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16" w:rsidRPr="00240C60" w:rsidRDefault="006F2916" w:rsidP="006F2916">
      <w:pPr>
        <w:shd w:val="clear" w:color="auto" w:fill="00B050"/>
        <w:spacing w:line="276" w:lineRule="auto"/>
        <w:ind w:right="-450"/>
        <w:jc w:val="center"/>
        <w:rPr>
          <w:rFonts w:ascii="Times New Roman"/>
          <w:b/>
          <w:bCs/>
          <w:color w:val="FFFFFF"/>
          <w:sz w:val="28"/>
          <w:szCs w:val="28"/>
        </w:rPr>
      </w:pPr>
      <w:r w:rsidRPr="00240C60">
        <w:rPr>
          <w:rFonts w:ascii="Times New Roman"/>
          <w:b/>
          <w:bCs/>
          <w:color w:val="FFFFFF"/>
          <w:sz w:val="28"/>
          <w:szCs w:val="28"/>
        </w:rPr>
        <w:t>Original Research Article</w:t>
      </w:r>
    </w:p>
    <w:p w:rsidR="002A6980" w:rsidRPr="00A34BCB" w:rsidRDefault="002A6980" w:rsidP="006F2916">
      <w:pPr>
        <w:pStyle w:val="ParaAttribute0"/>
        <w:wordWrap w:val="0"/>
        <w:spacing w:line="276" w:lineRule="auto"/>
        <w:jc w:val="center"/>
        <w:rPr>
          <w:rStyle w:val="y2iqfc"/>
          <w:rFonts w:asciiTheme="majorBidi" w:hAnsiTheme="majorBidi" w:cstheme="majorBidi"/>
        </w:rPr>
      </w:pPr>
    </w:p>
    <w:p w:rsidR="001969DF" w:rsidRPr="003523D9" w:rsidRDefault="00166CD2" w:rsidP="006F2916">
      <w:pPr>
        <w:pStyle w:val="ParaAttribute0"/>
        <w:wordWrap w:val="0"/>
        <w:spacing w:line="276" w:lineRule="auto"/>
        <w:jc w:val="center"/>
        <w:rPr>
          <w:rStyle w:val="y2iqfc"/>
          <w:rFonts w:asciiTheme="majorBidi" w:hAnsiTheme="majorBidi" w:cstheme="majorBidi"/>
          <w:b/>
          <w:bCs/>
        </w:rPr>
      </w:pPr>
      <w:r w:rsidRPr="003523D9">
        <w:rPr>
          <w:rStyle w:val="y2iqfc"/>
          <w:rFonts w:asciiTheme="majorBidi" w:hAnsiTheme="majorBidi" w:cstheme="majorBidi"/>
          <w:b/>
          <w:bCs/>
        </w:rPr>
        <w:t>RENAL LESIONS: DIFFERENTIATION OF MALIGNANT AND BENIGN TUMORS, SEX AND AGE DISTRIBUTION AND VARIABLES ASSOCIATED WITH RENAL CELL CARCINOMA</w:t>
      </w:r>
    </w:p>
    <w:p w:rsidR="001969DF" w:rsidRPr="003523D9" w:rsidRDefault="001969DF" w:rsidP="006F2916">
      <w:pPr>
        <w:pStyle w:val="ParaAttribute0"/>
        <w:wordWrap w:val="0"/>
        <w:spacing w:line="276" w:lineRule="auto"/>
        <w:jc w:val="both"/>
        <w:rPr>
          <w:rFonts w:asciiTheme="majorBidi" w:eastAsia="Cambria" w:hAnsiTheme="majorBidi" w:cstheme="majorBidi"/>
        </w:rPr>
      </w:pPr>
    </w:p>
    <w:p w:rsidR="006D5D11" w:rsidRPr="006F2916" w:rsidRDefault="001740A0" w:rsidP="006F2916">
      <w:pPr>
        <w:widowControl/>
        <w:wordWrap/>
        <w:autoSpaceDE/>
        <w:autoSpaceDN/>
        <w:spacing w:line="276" w:lineRule="auto"/>
        <w:rPr>
          <w:rStyle w:val="CharAttribute12"/>
          <w:rFonts w:asciiTheme="majorBidi" w:hAnsiTheme="majorBidi" w:cstheme="majorBidi"/>
          <w:color w:val="auto"/>
          <w:kern w:val="0"/>
          <w:lang w:eastAsia="en-US"/>
        </w:rPr>
      </w:pPr>
      <w:r w:rsidRPr="003523D9">
        <w:rPr>
          <w:rStyle w:val="CharAttribute12"/>
          <w:rFonts w:asciiTheme="majorBidi" w:hAnsiTheme="majorBidi" w:cstheme="majorBidi"/>
          <w:color w:val="auto"/>
        </w:rPr>
        <w:t>ABSTRACT</w:t>
      </w:r>
    </w:p>
    <w:p w:rsidR="00BF78D7" w:rsidRPr="003523D9" w:rsidRDefault="001740A0" w:rsidP="006F2916">
      <w:pPr>
        <w:pStyle w:val="ParaAttribute6"/>
        <w:wordWrap w:val="0"/>
        <w:spacing w:line="276" w:lineRule="auto"/>
        <w:jc w:val="both"/>
        <w:rPr>
          <w:rFonts w:asciiTheme="majorBidi" w:hAnsiTheme="majorBidi" w:cstheme="majorBidi"/>
        </w:rPr>
      </w:pPr>
      <w:r w:rsidRPr="003523D9">
        <w:rPr>
          <w:rStyle w:val="CharAttribute12"/>
          <w:rFonts w:asciiTheme="majorBidi" w:hAnsiTheme="majorBidi" w:cstheme="majorBidi"/>
          <w:color w:val="auto"/>
        </w:rPr>
        <w:t>Background:</w:t>
      </w:r>
      <w:r w:rsidRPr="003523D9">
        <w:rPr>
          <w:rFonts w:asciiTheme="majorBidi" w:hAnsiTheme="majorBidi" w:cstheme="majorBidi"/>
        </w:rPr>
        <w:t xml:space="preserve"> </w:t>
      </w:r>
      <w:r w:rsidR="00324E8C" w:rsidRPr="003523D9">
        <w:rPr>
          <w:rFonts w:asciiTheme="majorBidi" w:hAnsiTheme="majorBidi" w:cstheme="majorBidi"/>
          <w:shd w:val="clear" w:color="auto" w:fill="FFFFFF"/>
        </w:rPr>
        <w:t> </w:t>
      </w:r>
      <w:r w:rsidR="00F3252A" w:rsidRPr="003523D9">
        <w:rPr>
          <w:rStyle w:val="y2iqfc"/>
          <w:rFonts w:asciiTheme="majorBidi" w:hAnsiTheme="majorBidi" w:cstheme="majorBidi"/>
        </w:rPr>
        <w:t xml:space="preserve"> </w:t>
      </w:r>
      <w:r w:rsidR="00611774" w:rsidRPr="003523D9">
        <w:rPr>
          <w:rFonts w:asciiTheme="majorBidi" w:eastAsia="Times New Roman" w:hAnsiTheme="majorBidi" w:cstheme="majorBidi"/>
        </w:rPr>
        <w:t xml:space="preserve">In Yemen there are only some special epidemiological studies dedicated to malignancy, and for this motivation it is necessary to strengthen, update, construct and continue to afford studies on tumor </w:t>
      </w:r>
      <w:r w:rsidR="00611774" w:rsidRPr="003523D9">
        <w:rPr>
          <w:rFonts w:asciiTheme="majorBidi" w:hAnsiTheme="majorBidi" w:cstheme="majorBidi"/>
        </w:rPr>
        <w:t>comportments</w:t>
      </w:r>
      <w:r w:rsidR="00611774" w:rsidRPr="003523D9">
        <w:rPr>
          <w:rFonts w:asciiTheme="majorBidi" w:eastAsia="Times New Roman" w:hAnsiTheme="majorBidi" w:cstheme="majorBidi"/>
        </w:rPr>
        <w:t xml:space="preserve"> with the plan of achieving better influence on public health, with early diagnosis and suitable treatment with the plan of enhance survival of living and reducing the possible subsequent consequences of malignancy.</w:t>
      </w:r>
      <w:r w:rsidR="00BE56AF" w:rsidRPr="003523D9">
        <w:rPr>
          <w:rFonts w:asciiTheme="majorBidi" w:eastAsia="Times New Roman" w:hAnsiTheme="majorBidi" w:cstheme="majorBidi"/>
        </w:rPr>
        <w:t xml:space="preserve"> </w:t>
      </w:r>
      <w:r w:rsidRPr="003523D9">
        <w:rPr>
          <w:rStyle w:val="CharAttribute1"/>
          <w:rFonts w:asciiTheme="majorBidi" w:hAnsiTheme="majorBidi" w:cstheme="majorBidi"/>
        </w:rPr>
        <w:t>Aims</w:t>
      </w:r>
      <w:r w:rsidR="001649A1" w:rsidRPr="003523D9">
        <w:rPr>
          <w:rStyle w:val="CharAttribute1"/>
          <w:rFonts w:asciiTheme="majorBidi" w:hAnsiTheme="majorBidi" w:cstheme="majorBidi"/>
        </w:rPr>
        <w:t>:</w:t>
      </w:r>
      <w:r w:rsidR="00037A5C" w:rsidRPr="003523D9">
        <w:rPr>
          <w:rStyle w:val="y2iqfc"/>
          <w:rFonts w:asciiTheme="majorBidi" w:hAnsiTheme="majorBidi" w:cstheme="majorBidi"/>
        </w:rPr>
        <w:t>.</w:t>
      </w:r>
      <w:r w:rsidR="008D2580" w:rsidRPr="003523D9">
        <w:rPr>
          <w:rStyle w:val="y2iqfc"/>
          <w:rFonts w:asciiTheme="majorBidi" w:hAnsiTheme="majorBidi" w:cstheme="majorBidi"/>
        </w:rPr>
        <w:t xml:space="preserve"> </w:t>
      </w:r>
      <w:r w:rsidR="004552D8" w:rsidRPr="003523D9">
        <w:rPr>
          <w:rStyle w:val="y2iqfc"/>
          <w:rFonts w:asciiTheme="majorBidi" w:hAnsiTheme="majorBidi" w:cstheme="majorBidi"/>
        </w:rPr>
        <w:t>T</w:t>
      </w:r>
      <w:r w:rsidR="00C83D98" w:rsidRPr="003523D9">
        <w:rPr>
          <w:rStyle w:val="y2iqfc"/>
          <w:rFonts w:asciiTheme="majorBidi" w:hAnsiTheme="majorBidi" w:cstheme="majorBidi"/>
        </w:rPr>
        <w:t>his study aimed to describe the different types of kidney cancer, the age and sex distribution of the cancer, and to identify the different types of them and their association with gradation and invasion; and its association with age groups and gender</w:t>
      </w:r>
      <w:r w:rsidR="008D2580" w:rsidRPr="003523D9">
        <w:rPr>
          <w:rStyle w:val="y2iqfc"/>
          <w:rFonts w:asciiTheme="majorBidi" w:hAnsiTheme="majorBidi" w:cstheme="majorBidi"/>
        </w:rPr>
        <w:t>.</w:t>
      </w:r>
      <w:r w:rsidR="00BE56AF" w:rsidRPr="003523D9">
        <w:rPr>
          <w:rStyle w:val="y2iqfc"/>
          <w:rFonts w:asciiTheme="majorBidi" w:hAnsiTheme="majorBidi" w:cstheme="majorBidi"/>
        </w:rPr>
        <w:t xml:space="preserve"> </w:t>
      </w:r>
      <w:r w:rsidRPr="003523D9">
        <w:rPr>
          <w:rStyle w:val="CharAttribute1"/>
          <w:rFonts w:asciiTheme="majorBidi" w:hAnsiTheme="majorBidi" w:cstheme="majorBidi"/>
        </w:rPr>
        <w:t>Material</w:t>
      </w:r>
      <w:r w:rsidR="004C5C75" w:rsidRPr="003523D9">
        <w:rPr>
          <w:rStyle w:val="CharAttribute1"/>
          <w:rFonts w:asciiTheme="majorBidi" w:hAnsiTheme="majorBidi" w:cstheme="majorBidi"/>
        </w:rPr>
        <w:t>s</w:t>
      </w:r>
      <w:r w:rsidRPr="003523D9">
        <w:rPr>
          <w:rStyle w:val="CharAttribute1"/>
          <w:rFonts w:asciiTheme="majorBidi" w:hAnsiTheme="majorBidi" w:cstheme="majorBidi"/>
        </w:rPr>
        <w:t xml:space="preserve"> and method</w:t>
      </w:r>
      <w:r w:rsidR="004C5C75" w:rsidRPr="003523D9">
        <w:rPr>
          <w:rStyle w:val="CharAttribute1"/>
          <w:rFonts w:asciiTheme="majorBidi" w:hAnsiTheme="majorBidi" w:cstheme="majorBidi"/>
        </w:rPr>
        <w:t>s</w:t>
      </w:r>
      <w:r w:rsidRPr="003523D9">
        <w:rPr>
          <w:rStyle w:val="CharAttribute4"/>
          <w:rFonts w:asciiTheme="majorBidi" w:hAnsiTheme="majorBidi" w:cstheme="majorBidi"/>
        </w:rPr>
        <w:t xml:space="preserve">: </w:t>
      </w:r>
      <w:r w:rsidR="00752991" w:rsidRPr="003523D9">
        <w:rPr>
          <w:rStyle w:val="CharAttribute4"/>
          <w:rFonts w:asciiTheme="majorBidi" w:hAnsiTheme="majorBidi" w:cstheme="majorBidi"/>
        </w:rPr>
        <w:t xml:space="preserve"> </w:t>
      </w:r>
      <w:r w:rsidR="00F3252A" w:rsidRPr="003523D9">
        <w:rPr>
          <w:rStyle w:val="y2iqfc"/>
          <w:rFonts w:asciiTheme="majorBidi" w:hAnsiTheme="majorBidi" w:cstheme="majorBidi"/>
        </w:rPr>
        <w:t xml:space="preserve">An observational descriptive study was performed on </w:t>
      </w:r>
      <w:r w:rsidR="00C83D98" w:rsidRPr="003523D9">
        <w:rPr>
          <w:rStyle w:val="y2iqfc"/>
          <w:rFonts w:asciiTheme="majorBidi" w:hAnsiTheme="majorBidi" w:cstheme="majorBidi"/>
        </w:rPr>
        <w:t xml:space="preserve">renal masses </w:t>
      </w:r>
      <w:r w:rsidR="00F3252A" w:rsidRPr="003523D9">
        <w:rPr>
          <w:rStyle w:val="y2iqfc"/>
          <w:rFonts w:asciiTheme="majorBidi" w:hAnsiTheme="majorBidi" w:cstheme="majorBidi"/>
        </w:rPr>
        <w:t xml:space="preserve">patients who were subsequently diagnosed selectively by histopathological study in the Department of Pathology at the National Center for Public Health Laboratories (NCPHL) </w:t>
      </w:r>
      <w:r w:rsidR="00C83D98" w:rsidRPr="003523D9">
        <w:rPr>
          <w:rStyle w:val="y2iqfc"/>
          <w:rFonts w:asciiTheme="majorBidi" w:hAnsiTheme="majorBidi" w:cstheme="majorBidi"/>
        </w:rPr>
        <w:t xml:space="preserve"> and the Department of Pathology in Al-Thorah university hospital, </w:t>
      </w:r>
      <w:r w:rsidR="00F3252A" w:rsidRPr="003523D9">
        <w:rPr>
          <w:rStyle w:val="y2iqfc"/>
          <w:rFonts w:asciiTheme="majorBidi" w:hAnsiTheme="majorBidi" w:cstheme="majorBidi"/>
        </w:rPr>
        <w:t xml:space="preserve">Sana'a, Yemen, over a period of </w:t>
      </w:r>
      <w:r w:rsidR="00C83D98" w:rsidRPr="003523D9">
        <w:rPr>
          <w:rStyle w:val="y2iqfc"/>
          <w:rFonts w:asciiTheme="majorBidi" w:hAnsiTheme="majorBidi" w:cstheme="majorBidi"/>
        </w:rPr>
        <w:t xml:space="preserve">18 years from January 1, 2004 to December 31, 2021. </w:t>
      </w:r>
      <w:r w:rsidR="00F3252A" w:rsidRPr="003523D9">
        <w:rPr>
          <w:rStyle w:val="y2iqfc"/>
          <w:rFonts w:asciiTheme="majorBidi" w:hAnsiTheme="majorBidi" w:cstheme="majorBidi"/>
        </w:rPr>
        <w:t xml:space="preserve"> The study variables were </w:t>
      </w:r>
      <w:r w:rsidR="008D2580" w:rsidRPr="003523D9">
        <w:rPr>
          <w:rStyle w:val="y2iqfc"/>
          <w:rFonts w:asciiTheme="majorBidi" w:hAnsiTheme="majorBidi" w:cstheme="majorBidi"/>
        </w:rPr>
        <w:t xml:space="preserve">lesions </w:t>
      </w:r>
      <w:r w:rsidR="00F3252A" w:rsidRPr="003523D9">
        <w:rPr>
          <w:rStyle w:val="y2iqfc"/>
          <w:rFonts w:asciiTheme="majorBidi" w:hAnsiTheme="majorBidi" w:cstheme="majorBidi"/>
        </w:rPr>
        <w:t>histological type</w:t>
      </w:r>
      <w:r w:rsidR="008D2580" w:rsidRPr="003523D9">
        <w:rPr>
          <w:rStyle w:val="y2iqfc"/>
          <w:rFonts w:asciiTheme="majorBidi" w:hAnsiTheme="majorBidi" w:cstheme="majorBidi"/>
        </w:rPr>
        <w:t>s</w:t>
      </w:r>
      <w:r w:rsidR="00F3252A" w:rsidRPr="003523D9">
        <w:rPr>
          <w:rStyle w:val="y2iqfc"/>
          <w:rFonts w:asciiTheme="majorBidi" w:hAnsiTheme="majorBidi" w:cstheme="majorBidi"/>
        </w:rPr>
        <w:t>,</w:t>
      </w:r>
      <w:r w:rsidR="00E92737" w:rsidRPr="003523D9">
        <w:rPr>
          <w:rStyle w:val="y2iqfc"/>
          <w:rFonts w:asciiTheme="majorBidi" w:hAnsiTheme="majorBidi" w:cstheme="majorBidi"/>
        </w:rPr>
        <w:t xml:space="preserve"> benign, malignancy, </w:t>
      </w:r>
      <w:r w:rsidR="00BE56AF" w:rsidRPr="003523D9">
        <w:rPr>
          <w:rStyle w:val="y2iqfc"/>
          <w:rFonts w:asciiTheme="majorBidi" w:hAnsiTheme="majorBidi" w:cstheme="majorBidi"/>
        </w:rPr>
        <w:t>n</w:t>
      </w:r>
      <w:r w:rsidR="00E92737" w:rsidRPr="003523D9">
        <w:rPr>
          <w:rFonts w:asciiTheme="majorBidi" w:hAnsiTheme="majorBidi" w:cstheme="majorBidi"/>
        </w:rPr>
        <w:t xml:space="preserve">on-neoplastic </w:t>
      </w:r>
      <w:bookmarkStart w:id="0" w:name="_GoBack"/>
      <w:bookmarkEnd w:id="0"/>
      <w:r w:rsidR="008A2B62" w:rsidRPr="003523D9">
        <w:rPr>
          <w:rFonts w:asciiTheme="majorBidi" w:hAnsiTheme="majorBidi" w:cstheme="majorBidi"/>
        </w:rPr>
        <w:t>lesions</w:t>
      </w:r>
      <w:r w:rsidR="008A2B62" w:rsidRPr="003523D9">
        <w:rPr>
          <w:rFonts w:asciiTheme="majorBidi" w:hAnsiTheme="majorBidi" w:cstheme="majorBidi"/>
          <w:b/>
          <w:bCs/>
        </w:rPr>
        <w:t>,</w:t>
      </w:r>
      <w:r w:rsidR="008A2B62" w:rsidRPr="003523D9">
        <w:rPr>
          <w:rStyle w:val="y2iqfc"/>
          <w:rFonts w:asciiTheme="majorBidi" w:hAnsiTheme="majorBidi" w:cstheme="majorBidi"/>
        </w:rPr>
        <w:t xml:space="preserve"> sex</w:t>
      </w:r>
      <w:r w:rsidR="00F3252A" w:rsidRPr="003523D9">
        <w:rPr>
          <w:rStyle w:val="y2iqfc"/>
          <w:rFonts w:asciiTheme="majorBidi" w:hAnsiTheme="majorBidi" w:cstheme="majorBidi"/>
        </w:rPr>
        <w:t xml:space="preserve">, grades and age. </w:t>
      </w:r>
      <w:r w:rsidRPr="003523D9">
        <w:rPr>
          <w:rStyle w:val="CharAttribute1"/>
          <w:rFonts w:asciiTheme="majorBidi" w:hAnsiTheme="majorBidi" w:cstheme="majorBidi"/>
        </w:rPr>
        <w:t>Results:</w:t>
      </w:r>
      <w:r w:rsidR="00BE56AF" w:rsidRPr="003523D9">
        <w:rPr>
          <w:rStyle w:val="CharAttribute1"/>
          <w:rFonts w:asciiTheme="majorBidi" w:hAnsiTheme="majorBidi" w:cstheme="majorBidi"/>
        </w:rPr>
        <w:t xml:space="preserve"> </w:t>
      </w:r>
      <w:r w:rsidR="00BF78D7" w:rsidRPr="003523D9">
        <w:rPr>
          <w:rStyle w:val="y2iqfc"/>
          <w:rFonts w:asciiTheme="majorBidi" w:hAnsiTheme="majorBidi" w:cstheme="majorBidi"/>
        </w:rPr>
        <w:t xml:space="preserve">Malignant tumors accounted for 177/282 (62.8%) of the total kidney lesions, renal cell carcinoma (RCC) was the most common type of cancer with 126/282 (44.7%), followed by Wilms tumors 47/282 (16.7%), while </w:t>
      </w:r>
      <w:r w:rsidR="00BF78D7" w:rsidRPr="003523D9">
        <w:rPr>
          <w:rFonts w:asciiTheme="majorBidi" w:hAnsiTheme="majorBidi" w:cstheme="majorBidi"/>
        </w:rPr>
        <w:t xml:space="preserve">non-Hodgkin’s lymphoma </w:t>
      </w:r>
      <w:r w:rsidR="00BF78D7" w:rsidRPr="003523D9">
        <w:rPr>
          <w:rStyle w:val="y2iqfc"/>
          <w:rFonts w:asciiTheme="majorBidi" w:hAnsiTheme="majorBidi" w:cstheme="majorBidi"/>
        </w:rPr>
        <w:t xml:space="preserve">reported 3 cases (1.1%) and </w:t>
      </w:r>
      <w:r w:rsidR="00BF78D7" w:rsidRPr="003523D9">
        <w:rPr>
          <w:rFonts w:asciiTheme="majorBidi" w:hAnsiTheme="majorBidi" w:cstheme="majorBidi"/>
        </w:rPr>
        <w:t>mucinous carcinoma one</w:t>
      </w:r>
      <w:r w:rsidR="00BF78D7" w:rsidRPr="003523D9">
        <w:rPr>
          <w:rStyle w:val="y2iqfc"/>
          <w:rFonts w:asciiTheme="majorBidi" w:hAnsiTheme="majorBidi" w:cstheme="majorBidi"/>
        </w:rPr>
        <w:t xml:space="preserve"> case (0.35%).</w:t>
      </w:r>
      <w:r w:rsidR="00BF78D7" w:rsidRPr="003523D9">
        <w:rPr>
          <w:rFonts w:asciiTheme="majorBidi" w:hAnsiTheme="majorBidi" w:cstheme="majorBidi"/>
        </w:rPr>
        <w:t xml:space="preserve"> </w:t>
      </w:r>
      <w:r w:rsidR="00BF78D7" w:rsidRPr="003523D9">
        <w:rPr>
          <w:rStyle w:val="y2iqfc"/>
          <w:rFonts w:asciiTheme="majorBidi" w:hAnsiTheme="majorBidi" w:cstheme="majorBidi"/>
        </w:rPr>
        <w:t xml:space="preserve">Benign tumors accounted for 14/282 (5%) </w:t>
      </w:r>
      <w:r w:rsidR="002B5C2A" w:rsidRPr="003523D9">
        <w:rPr>
          <w:rStyle w:val="y2iqfc"/>
          <w:rFonts w:asciiTheme="majorBidi" w:hAnsiTheme="majorBidi" w:cstheme="majorBidi"/>
        </w:rPr>
        <w:t>, and n</w:t>
      </w:r>
      <w:r w:rsidR="00BF78D7" w:rsidRPr="003523D9">
        <w:rPr>
          <w:rStyle w:val="y2iqfc"/>
          <w:rFonts w:asciiTheme="majorBidi" w:hAnsiTheme="majorBidi" w:cstheme="majorBidi"/>
        </w:rPr>
        <w:t>on-neoplastic lesions accounted for 91/282 (32.3%)</w:t>
      </w:r>
      <w:r w:rsidR="002B5C2A" w:rsidRPr="003523D9">
        <w:rPr>
          <w:rStyle w:val="y2iqfc"/>
          <w:rFonts w:asciiTheme="majorBidi" w:hAnsiTheme="majorBidi" w:cstheme="majorBidi"/>
        </w:rPr>
        <w:t>.</w:t>
      </w:r>
      <w:r w:rsidR="00913F2F" w:rsidRPr="003523D9">
        <w:rPr>
          <w:rStyle w:val="y2iqfc"/>
          <w:rFonts w:asciiTheme="majorBidi" w:hAnsiTheme="majorBidi" w:cstheme="majorBidi"/>
        </w:rPr>
        <w:t xml:space="preserve"> Concerning RCC , t</w:t>
      </w:r>
      <w:r w:rsidR="00BF78D7" w:rsidRPr="003523D9">
        <w:rPr>
          <w:rStyle w:val="y2iqfc"/>
          <w:rFonts w:asciiTheme="majorBidi" w:hAnsiTheme="majorBidi" w:cstheme="majorBidi"/>
        </w:rPr>
        <w:t xml:space="preserve">he average diameter of  RCC is 8.9 cm. GI 40/126 (31.7%) with mean tumor diameter equal to 5.8 cm, GII was the most frequent </w:t>
      </w:r>
      <w:r w:rsidR="00D179D7" w:rsidRPr="003523D9">
        <w:rPr>
          <w:rStyle w:val="y2iqfc"/>
          <w:rFonts w:asciiTheme="majorBidi" w:hAnsiTheme="majorBidi" w:cstheme="majorBidi"/>
        </w:rPr>
        <w:t>grade</w:t>
      </w:r>
      <w:r w:rsidR="00BF78D7" w:rsidRPr="003523D9">
        <w:rPr>
          <w:rStyle w:val="y2iqfc"/>
          <w:rFonts w:asciiTheme="majorBidi" w:hAnsiTheme="majorBidi" w:cstheme="majorBidi"/>
        </w:rPr>
        <w:t xml:space="preserve"> 63/126 (50%) </w:t>
      </w:r>
      <w:r w:rsidR="00913F2F" w:rsidRPr="003523D9">
        <w:rPr>
          <w:rStyle w:val="y2iqfc"/>
          <w:rFonts w:asciiTheme="majorBidi" w:hAnsiTheme="majorBidi" w:cstheme="majorBidi"/>
        </w:rPr>
        <w:t xml:space="preserve">. </w:t>
      </w:r>
      <w:r w:rsidR="00BF78D7" w:rsidRPr="003523D9">
        <w:rPr>
          <w:rStyle w:val="y2iqfc"/>
          <w:rFonts w:asciiTheme="majorBidi" w:hAnsiTheme="majorBidi" w:cstheme="majorBidi"/>
        </w:rPr>
        <w:t xml:space="preserve">Female cases were 71/126 (56.3%) more than male cases 55/126 (44%). The mean age of RCC patients was 49.9 years with SD equal to 13.5 years and ages ranged from 12 years to 85 years. </w:t>
      </w:r>
      <w:r w:rsidR="00913F2F" w:rsidRPr="003523D9">
        <w:rPr>
          <w:rStyle w:val="y2iqfc"/>
          <w:rFonts w:asciiTheme="majorBidi" w:hAnsiTheme="majorBidi" w:cstheme="majorBidi"/>
        </w:rPr>
        <w:t xml:space="preserve"> T</w:t>
      </w:r>
      <w:r w:rsidR="00BF78D7" w:rsidRPr="003523D9">
        <w:rPr>
          <w:rStyle w:val="y2iqfc"/>
          <w:rFonts w:asciiTheme="majorBidi" w:hAnsiTheme="majorBidi" w:cstheme="majorBidi"/>
        </w:rPr>
        <w:t xml:space="preserve">here was a highly significant association of RCC with the ≥46-year-old group </w:t>
      </w:r>
      <w:r w:rsidR="00913F2F" w:rsidRPr="003523D9">
        <w:rPr>
          <w:rStyle w:val="y2iqfc"/>
          <w:rFonts w:asciiTheme="majorBidi" w:hAnsiTheme="majorBidi" w:cstheme="majorBidi"/>
        </w:rPr>
        <w:t xml:space="preserve"> (</w:t>
      </w:r>
      <w:r w:rsidR="00BF78D7" w:rsidRPr="003523D9">
        <w:rPr>
          <w:rStyle w:val="y2iqfc"/>
          <w:rFonts w:asciiTheme="majorBidi" w:hAnsiTheme="majorBidi" w:cstheme="majorBidi"/>
        </w:rPr>
        <w:t>73.8% with OR = 7.2, CI = 4.2–12.5, p &lt; 0.001</w:t>
      </w:r>
      <w:r w:rsidR="00913F2F" w:rsidRPr="003523D9">
        <w:rPr>
          <w:rStyle w:val="y2iqfc"/>
          <w:rFonts w:asciiTheme="majorBidi" w:hAnsiTheme="majorBidi" w:cstheme="majorBidi"/>
        </w:rPr>
        <w:t xml:space="preserve">) and </w:t>
      </w:r>
      <w:r w:rsidR="00BF78D7" w:rsidRPr="003523D9">
        <w:rPr>
          <w:rStyle w:val="y2iqfc"/>
          <w:rFonts w:asciiTheme="majorBidi" w:hAnsiTheme="majorBidi" w:cstheme="majorBidi"/>
        </w:rPr>
        <w:t xml:space="preserve">with the 31-45 year </w:t>
      </w:r>
      <w:r w:rsidR="00913F2F" w:rsidRPr="003523D9">
        <w:rPr>
          <w:rStyle w:val="y2iqfc"/>
          <w:rFonts w:asciiTheme="majorBidi" w:hAnsiTheme="majorBidi" w:cstheme="majorBidi"/>
        </w:rPr>
        <w:t xml:space="preserve"> (</w:t>
      </w:r>
      <w:r w:rsidR="00BF78D7" w:rsidRPr="003523D9">
        <w:rPr>
          <w:rStyle w:val="y2iqfc"/>
          <w:rFonts w:asciiTheme="majorBidi" w:hAnsiTheme="majorBidi" w:cstheme="majorBidi"/>
        </w:rPr>
        <w:t>43% with OR = 2.7, CI = 1.5–4.7, p &lt; 0.001</w:t>
      </w:r>
      <w:r w:rsidR="00913F2F" w:rsidRPr="003523D9">
        <w:rPr>
          <w:rStyle w:val="y2iqfc"/>
          <w:rFonts w:asciiTheme="majorBidi" w:hAnsiTheme="majorBidi" w:cstheme="majorBidi"/>
        </w:rPr>
        <w:t>)</w:t>
      </w:r>
      <w:r w:rsidR="00BF78D7" w:rsidRPr="003523D9">
        <w:rPr>
          <w:rStyle w:val="y2iqfc"/>
          <w:rFonts w:asciiTheme="majorBidi" w:hAnsiTheme="majorBidi" w:cstheme="majorBidi"/>
        </w:rPr>
        <w:t xml:space="preserve">. </w:t>
      </w:r>
      <w:r w:rsidRPr="003523D9">
        <w:rPr>
          <w:rStyle w:val="CharAttribute1"/>
          <w:rFonts w:asciiTheme="majorBidi" w:hAnsiTheme="majorBidi" w:cstheme="majorBidi"/>
        </w:rPr>
        <w:t xml:space="preserve">Conclusion: </w:t>
      </w:r>
      <w:r w:rsidRPr="003523D9">
        <w:rPr>
          <w:rStyle w:val="CharAttribute4"/>
          <w:rFonts w:asciiTheme="majorBidi" w:hAnsiTheme="majorBidi" w:cstheme="majorBidi"/>
        </w:rPr>
        <w:t xml:space="preserve"> </w:t>
      </w:r>
      <w:r w:rsidR="00BF78D7" w:rsidRPr="003523D9">
        <w:rPr>
          <w:rStyle w:val="y2iqfc"/>
          <w:rFonts w:asciiTheme="majorBidi" w:hAnsiTheme="majorBidi" w:cstheme="majorBidi"/>
        </w:rPr>
        <w:t>Renal cell carcinoma in Yemeni adults presents at an early age with an increased incidence among the female sex with a relatively larger tumor size. It appears that there has been a slight improvement in the diagnosis of kidney</w:t>
      </w:r>
      <w:r w:rsidR="00913F2F" w:rsidRPr="003523D9">
        <w:rPr>
          <w:rStyle w:val="y2iqfc"/>
          <w:rFonts w:asciiTheme="majorBidi" w:hAnsiTheme="majorBidi" w:cstheme="majorBidi"/>
        </w:rPr>
        <w:t xml:space="preserve"> cancer in Yemen over the past 1</w:t>
      </w:r>
      <w:r w:rsidR="00BF78D7" w:rsidRPr="003523D9">
        <w:rPr>
          <w:rStyle w:val="y2iqfc"/>
          <w:rFonts w:asciiTheme="majorBidi" w:hAnsiTheme="majorBidi" w:cstheme="majorBidi"/>
        </w:rPr>
        <w:t xml:space="preserve">8 years. </w:t>
      </w:r>
    </w:p>
    <w:p w:rsidR="001740A0" w:rsidRPr="003523D9" w:rsidRDefault="001740A0" w:rsidP="006F2916">
      <w:pPr>
        <w:pStyle w:val="ParaAttribute0"/>
        <w:wordWrap w:val="0"/>
        <w:spacing w:line="276" w:lineRule="auto"/>
        <w:jc w:val="both"/>
        <w:rPr>
          <w:rFonts w:asciiTheme="majorBidi" w:eastAsia="Cambria" w:hAnsiTheme="majorBidi" w:cstheme="majorBidi"/>
        </w:rPr>
      </w:pPr>
      <w:r w:rsidRPr="003523D9">
        <w:rPr>
          <w:rStyle w:val="CharAttribute12"/>
          <w:rFonts w:asciiTheme="majorBidi" w:hAnsiTheme="majorBidi" w:cstheme="majorBidi"/>
          <w:color w:val="auto"/>
        </w:rPr>
        <w:t>Keywords: </w:t>
      </w:r>
      <w:r w:rsidR="00FE4717" w:rsidRPr="003523D9">
        <w:rPr>
          <w:rStyle w:val="Strong"/>
          <w:rFonts w:asciiTheme="majorBidi" w:hAnsiTheme="majorBidi" w:cstheme="majorBidi"/>
          <w:shd w:val="clear" w:color="auto" w:fill="FFFFFF"/>
        </w:rPr>
        <w:t> </w:t>
      </w:r>
      <w:r w:rsidR="00D179D7" w:rsidRPr="003523D9">
        <w:rPr>
          <w:rStyle w:val="y2iqfc"/>
          <w:rFonts w:asciiTheme="majorBidi" w:hAnsiTheme="majorBidi" w:cstheme="majorBidi"/>
        </w:rPr>
        <w:t>benign tumors,</w:t>
      </w:r>
      <w:r w:rsidR="00C8773C" w:rsidRPr="003523D9">
        <w:rPr>
          <w:rStyle w:val="y2iqfc"/>
          <w:rFonts w:asciiTheme="majorBidi" w:hAnsiTheme="majorBidi" w:cstheme="majorBidi"/>
        </w:rPr>
        <w:t xml:space="preserve"> grades,</w:t>
      </w:r>
      <w:r w:rsidR="00D179D7" w:rsidRPr="003523D9">
        <w:rPr>
          <w:rStyle w:val="y2iqfc"/>
          <w:rFonts w:asciiTheme="majorBidi" w:hAnsiTheme="majorBidi" w:cstheme="majorBidi"/>
        </w:rPr>
        <w:t xml:space="preserve"> </w:t>
      </w:r>
      <w:r w:rsidR="004E158B" w:rsidRPr="003523D9">
        <w:rPr>
          <w:rStyle w:val="y2iqfc"/>
          <w:rFonts w:asciiTheme="majorBidi" w:hAnsiTheme="majorBidi" w:cstheme="majorBidi"/>
        </w:rPr>
        <w:t xml:space="preserve">malignant renal tumors, </w:t>
      </w:r>
      <w:r w:rsidR="00BE56AF" w:rsidRPr="003523D9">
        <w:rPr>
          <w:rFonts w:asciiTheme="majorBidi" w:hAnsiTheme="majorBidi" w:cstheme="majorBidi"/>
        </w:rPr>
        <w:t>Non-neoplastic lesions,</w:t>
      </w:r>
      <w:r w:rsidR="00BE56AF" w:rsidRPr="003523D9">
        <w:rPr>
          <w:rStyle w:val="y2iqfc"/>
          <w:rFonts w:asciiTheme="majorBidi" w:hAnsiTheme="majorBidi" w:cstheme="majorBidi"/>
        </w:rPr>
        <w:t xml:space="preserve"> </w:t>
      </w:r>
      <w:r w:rsidR="004E158B" w:rsidRPr="003523D9">
        <w:rPr>
          <w:rStyle w:val="y2iqfc"/>
          <w:rFonts w:asciiTheme="majorBidi" w:hAnsiTheme="majorBidi" w:cstheme="majorBidi"/>
        </w:rPr>
        <w:t>renal cell carcinoma (RCC</w:t>
      </w:r>
      <w:r w:rsidR="00C8773C" w:rsidRPr="003523D9">
        <w:rPr>
          <w:rStyle w:val="y2iqfc"/>
          <w:rFonts w:asciiTheme="majorBidi" w:hAnsiTheme="majorBidi" w:cstheme="majorBidi"/>
        </w:rPr>
        <w:t>)</w:t>
      </w:r>
      <w:r w:rsidR="00D179D7" w:rsidRPr="003523D9">
        <w:rPr>
          <w:rStyle w:val="y2iqfc"/>
          <w:rFonts w:asciiTheme="majorBidi" w:hAnsiTheme="majorBidi" w:cstheme="majorBidi"/>
        </w:rPr>
        <w:t xml:space="preserve"> </w:t>
      </w:r>
      <w:r w:rsidR="00BE56AF" w:rsidRPr="003523D9">
        <w:rPr>
          <w:rStyle w:val="y2iqfc"/>
          <w:rFonts w:asciiTheme="majorBidi" w:hAnsiTheme="majorBidi" w:cstheme="majorBidi"/>
        </w:rPr>
        <w:t>renal masses,</w:t>
      </w:r>
      <w:r w:rsidR="004E158B" w:rsidRPr="003523D9">
        <w:rPr>
          <w:rStyle w:val="y2iqfc"/>
          <w:rFonts w:asciiTheme="majorBidi" w:hAnsiTheme="majorBidi" w:cstheme="majorBidi"/>
        </w:rPr>
        <w:t xml:space="preserve"> Wilms</w:t>
      </w:r>
      <w:r w:rsidR="00BE56AF" w:rsidRPr="003523D9">
        <w:rPr>
          <w:rStyle w:val="y2iqfc"/>
          <w:rFonts w:asciiTheme="majorBidi" w:hAnsiTheme="majorBidi" w:cstheme="majorBidi"/>
        </w:rPr>
        <w:t>’</w:t>
      </w:r>
      <w:r w:rsidR="004E158B" w:rsidRPr="003523D9">
        <w:rPr>
          <w:rStyle w:val="y2iqfc"/>
          <w:rFonts w:asciiTheme="majorBidi" w:hAnsiTheme="majorBidi" w:cstheme="majorBidi"/>
        </w:rPr>
        <w:t xml:space="preserve"> tumor</w:t>
      </w:r>
      <w:r w:rsidR="00BE56AF" w:rsidRPr="003523D9">
        <w:rPr>
          <w:rStyle w:val="y2iqfc"/>
          <w:rFonts w:asciiTheme="majorBidi" w:hAnsiTheme="majorBidi" w:cstheme="majorBidi"/>
        </w:rPr>
        <w:t xml:space="preserve"> (WT), </w:t>
      </w:r>
    </w:p>
    <w:p w:rsidR="00AF3201" w:rsidRPr="003523D9" w:rsidRDefault="00AF3201" w:rsidP="006F2916">
      <w:pPr>
        <w:widowControl/>
        <w:wordWrap/>
        <w:autoSpaceDE/>
        <w:autoSpaceDN/>
        <w:spacing w:line="276" w:lineRule="auto"/>
        <w:rPr>
          <w:rStyle w:val="CharAttribute1"/>
          <w:rFonts w:asciiTheme="majorBidi" w:hAnsiTheme="majorBidi" w:cstheme="majorBidi"/>
          <w:kern w:val="0"/>
          <w:lang w:eastAsia="en-US"/>
        </w:rPr>
      </w:pPr>
    </w:p>
    <w:p w:rsidR="000A0FB7" w:rsidRPr="003523D9" w:rsidRDefault="00FF014D" w:rsidP="006F2916">
      <w:pPr>
        <w:pStyle w:val="ParaAttribute9"/>
        <w:wordWrap w:val="0"/>
        <w:spacing w:line="276" w:lineRule="auto"/>
        <w:jc w:val="both"/>
        <w:rPr>
          <w:rStyle w:val="CharAttribute1"/>
          <w:rFonts w:asciiTheme="majorBidi" w:hAnsiTheme="majorBidi" w:cstheme="majorBidi"/>
        </w:rPr>
      </w:pPr>
      <w:r w:rsidRPr="003523D9">
        <w:rPr>
          <w:rStyle w:val="CharAttribute1"/>
          <w:rFonts w:asciiTheme="majorBidi" w:hAnsiTheme="majorBidi" w:cstheme="majorBidi"/>
        </w:rPr>
        <w:t xml:space="preserve">INTRODUCTION </w:t>
      </w:r>
    </w:p>
    <w:p w:rsidR="00315B9F" w:rsidRPr="003523D9" w:rsidRDefault="00D56093" w:rsidP="006F29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76" w:lineRule="auto"/>
        <w:rPr>
          <w:rFonts w:asciiTheme="majorBidi" w:eastAsia="Times New Roman" w:hAnsiTheme="majorBidi" w:cstheme="majorBidi"/>
          <w:kern w:val="0"/>
          <w:lang w:eastAsia="en-US"/>
        </w:rPr>
      </w:pPr>
      <w:r w:rsidRPr="003523D9">
        <w:rPr>
          <w:rFonts w:asciiTheme="majorBidi" w:eastAsia="Times New Roman" w:hAnsiTheme="majorBidi" w:cstheme="majorBidi"/>
          <w:kern w:val="0"/>
          <w:lang w:eastAsia="en-US"/>
        </w:rPr>
        <w:t xml:space="preserve">In Yemen there are only some special epidemiological studies </w:t>
      </w:r>
      <w:r w:rsidR="00BA61D7" w:rsidRPr="003523D9">
        <w:rPr>
          <w:rFonts w:asciiTheme="majorBidi" w:eastAsia="Times New Roman" w:hAnsiTheme="majorBidi" w:cstheme="majorBidi"/>
          <w:kern w:val="0"/>
          <w:lang w:eastAsia="en-US"/>
        </w:rPr>
        <w:t xml:space="preserve">dedicated </w:t>
      </w:r>
      <w:r w:rsidRPr="003523D9">
        <w:rPr>
          <w:rFonts w:asciiTheme="majorBidi" w:eastAsia="Times New Roman" w:hAnsiTheme="majorBidi" w:cstheme="majorBidi"/>
          <w:kern w:val="0"/>
          <w:lang w:eastAsia="en-US"/>
        </w:rPr>
        <w:t>to malignancy</w:t>
      </w:r>
      <w:r w:rsidR="002C3176" w:rsidRPr="003523D9">
        <w:rPr>
          <w:rFonts w:asciiTheme="majorBidi" w:eastAsia="Times New Roman" w:hAnsiTheme="majorBidi" w:cstheme="majorBidi"/>
          <w:kern w:val="0"/>
          <w:vertAlign w:val="superscript"/>
          <w:lang w:eastAsia="en-US"/>
        </w:rPr>
        <w:t>1-</w:t>
      </w:r>
      <w:r w:rsidR="004F3B20" w:rsidRPr="003523D9">
        <w:rPr>
          <w:rFonts w:asciiTheme="majorBidi" w:eastAsia="Times New Roman" w:hAnsiTheme="majorBidi" w:cstheme="majorBidi"/>
          <w:kern w:val="0"/>
          <w:vertAlign w:val="superscript"/>
          <w:lang w:eastAsia="en-US"/>
        </w:rPr>
        <w:t>7</w:t>
      </w:r>
      <w:r w:rsidRPr="003523D9">
        <w:rPr>
          <w:rFonts w:asciiTheme="majorBidi" w:eastAsia="Times New Roman" w:hAnsiTheme="majorBidi" w:cstheme="majorBidi"/>
          <w:kern w:val="0"/>
          <w:lang w:eastAsia="en-US"/>
        </w:rPr>
        <w:t xml:space="preserve">, and for this </w:t>
      </w:r>
      <w:r w:rsidR="00BA61D7" w:rsidRPr="003523D9">
        <w:rPr>
          <w:rFonts w:asciiTheme="majorBidi" w:eastAsia="Times New Roman" w:hAnsiTheme="majorBidi" w:cstheme="majorBidi"/>
          <w:kern w:val="0"/>
          <w:lang w:eastAsia="en-US"/>
        </w:rPr>
        <w:t xml:space="preserve">motivation </w:t>
      </w:r>
      <w:r w:rsidRPr="003523D9">
        <w:rPr>
          <w:rFonts w:asciiTheme="majorBidi" w:eastAsia="Times New Roman" w:hAnsiTheme="majorBidi" w:cstheme="majorBidi"/>
          <w:kern w:val="0"/>
          <w:lang w:eastAsia="en-US"/>
        </w:rPr>
        <w:t xml:space="preserve">it is necessary to strengthen, update, </w:t>
      </w:r>
      <w:r w:rsidR="00BA61D7" w:rsidRPr="003523D9">
        <w:rPr>
          <w:rFonts w:asciiTheme="majorBidi" w:eastAsia="Times New Roman" w:hAnsiTheme="majorBidi" w:cstheme="majorBidi"/>
          <w:kern w:val="0"/>
          <w:lang w:eastAsia="en-US"/>
        </w:rPr>
        <w:t xml:space="preserve">construct </w:t>
      </w:r>
      <w:r w:rsidRPr="003523D9">
        <w:rPr>
          <w:rFonts w:asciiTheme="majorBidi" w:eastAsia="Times New Roman" w:hAnsiTheme="majorBidi" w:cstheme="majorBidi"/>
          <w:kern w:val="0"/>
          <w:lang w:eastAsia="en-US"/>
        </w:rPr>
        <w:t xml:space="preserve">and continue to </w:t>
      </w:r>
      <w:r w:rsidR="00BA61D7" w:rsidRPr="003523D9">
        <w:rPr>
          <w:rFonts w:asciiTheme="majorBidi" w:eastAsia="Times New Roman" w:hAnsiTheme="majorBidi" w:cstheme="majorBidi"/>
          <w:kern w:val="0"/>
          <w:lang w:eastAsia="en-US"/>
        </w:rPr>
        <w:t xml:space="preserve">afford </w:t>
      </w:r>
      <w:r w:rsidRPr="003523D9">
        <w:rPr>
          <w:rFonts w:asciiTheme="majorBidi" w:eastAsia="Times New Roman" w:hAnsiTheme="majorBidi" w:cstheme="majorBidi"/>
          <w:kern w:val="0"/>
          <w:lang w:eastAsia="en-US"/>
        </w:rPr>
        <w:t xml:space="preserve">studies on tumor </w:t>
      </w:r>
      <w:r w:rsidR="00BA61D7" w:rsidRPr="003523D9">
        <w:rPr>
          <w:rFonts w:asciiTheme="majorBidi" w:hAnsiTheme="majorBidi" w:cstheme="majorBidi"/>
        </w:rPr>
        <w:t>comportments</w:t>
      </w:r>
      <w:r w:rsidRPr="003523D9">
        <w:rPr>
          <w:rFonts w:asciiTheme="majorBidi" w:eastAsia="Times New Roman" w:hAnsiTheme="majorBidi" w:cstheme="majorBidi"/>
          <w:kern w:val="0"/>
          <w:lang w:eastAsia="en-US"/>
        </w:rPr>
        <w:t xml:space="preserve"> with the </w:t>
      </w:r>
      <w:r w:rsidR="00BA61D7" w:rsidRPr="003523D9">
        <w:rPr>
          <w:rFonts w:asciiTheme="majorBidi" w:eastAsia="Times New Roman" w:hAnsiTheme="majorBidi" w:cstheme="majorBidi"/>
          <w:kern w:val="0"/>
          <w:lang w:eastAsia="en-US"/>
        </w:rPr>
        <w:t xml:space="preserve">plan </w:t>
      </w:r>
      <w:r w:rsidRPr="003523D9">
        <w:rPr>
          <w:rFonts w:asciiTheme="majorBidi" w:eastAsia="Times New Roman" w:hAnsiTheme="majorBidi" w:cstheme="majorBidi"/>
          <w:kern w:val="0"/>
          <w:lang w:eastAsia="en-US"/>
        </w:rPr>
        <w:t xml:space="preserve">of achieving </w:t>
      </w:r>
      <w:r w:rsidR="00BA61D7" w:rsidRPr="003523D9">
        <w:rPr>
          <w:rFonts w:asciiTheme="majorBidi" w:eastAsia="Times New Roman" w:hAnsiTheme="majorBidi" w:cstheme="majorBidi"/>
          <w:kern w:val="0"/>
          <w:lang w:eastAsia="en-US"/>
        </w:rPr>
        <w:t xml:space="preserve">better influence </w:t>
      </w:r>
      <w:r w:rsidRPr="003523D9">
        <w:rPr>
          <w:rFonts w:asciiTheme="majorBidi" w:eastAsia="Times New Roman" w:hAnsiTheme="majorBidi" w:cstheme="majorBidi"/>
          <w:kern w:val="0"/>
          <w:lang w:eastAsia="en-US"/>
        </w:rPr>
        <w:t xml:space="preserve">on public health, with early diagnosis and </w:t>
      </w:r>
      <w:r w:rsidR="00BA61D7" w:rsidRPr="003523D9">
        <w:rPr>
          <w:rFonts w:asciiTheme="majorBidi" w:eastAsia="Times New Roman" w:hAnsiTheme="majorBidi" w:cstheme="majorBidi"/>
          <w:kern w:val="0"/>
          <w:lang w:eastAsia="en-US"/>
        </w:rPr>
        <w:t xml:space="preserve">suitable </w:t>
      </w:r>
      <w:r w:rsidRPr="003523D9">
        <w:rPr>
          <w:rFonts w:asciiTheme="majorBidi" w:eastAsia="Times New Roman" w:hAnsiTheme="majorBidi" w:cstheme="majorBidi"/>
          <w:kern w:val="0"/>
          <w:lang w:eastAsia="en-US"/>
        </w:rPr>
        <w:t xml:space="preserve">treatment with the </w:t>
      </w:r>
      <w:r w:rsidR="00BA61D7" w:rsidRPr="003523D9">
        <w:rPr>
          <w:rFonts w:asciiTheme="majorBidi" w:eastAsia="Times New Roman" w:hAnsiTheme="majorBidi" w:cstheme="majorBidi"/>
          <w:kern w:val="0"/>
          <w:lang w:eastAsia="en-US"/>
        </w:rPr>
        <w:t xml:space="preserve">plan </w:t>
      </w:r>
      <w:r w:rsidRPr="003523D9">
        <w:rPr>
          <w:rFonts w:asciiTheme="majorBidi" w:eastAsia="Times New Roman" w:hAnsiTheme="majorBidi" w:cstheme="majorBidi"/>
          <w:kern w:val="0"/>
          <w:lang w:eastAsia="en-US"/>
        </w:rPr>
        <w:t>of enhanc</w:t>
      </w:r>
      <w:r w:rsidR="00BA61D7" w:rsidRPr="003523D9">
        <w:rPr>
          <w:rFonts w:asciiTheme="majorBidi" w:eastAsia="Times New Roman" w:hAnsiTheme="majorBidi" w:cstheme="majorBidi"/>
          <w:kern w:val="0"/>
          <w:lang w:eastAsia="en-US"/>
        </w:rPr>
        <w:t>e</w:t>
      </w:r>
      <w:r w:rsidRPr="003523D9">
        <w:rPr>
          <w:rFonts w:asciiTheme="majorBidi" w:eastAsia="Times New Roman" w:hAnsiTheme="majorBidi" w:cstheme="majorBidi"/>
          <w:kern w:val="0"/>
          <w:lang w:eastAsia="en-US"/>
        </w:rPr>
        <w:t xml:space="preserve"> survival</w:t>
      </w:r>
      <w:r w:rsidR="00BA61D7" w:rsidRPr="003523D9">
        <w:rPr>
          <w:rFonts w:asciiTheme="majorBidi" w:eastAsia="Times New Roman" w:hAnsiTheme="majorBidi" w:cstheme="majorBidi"/>
          <w:kern w:val="0"/>
          <w:lang w:eastAsia="en-US"/>
        </w:rPr>
        <w:t xml:space="preserve"> of </w:t>
      </w:r>
      <w:r w:rsidR="00AB2787" w:rsidRPr="003523D9">
        <w:rPr>
          <w:rFonts w:asciiTheme="majorBidi" w:eastAsia="Times New Roman" w:hAnsiTheme="majorBidi" w:cstheme="majorBidi"/>
          <w:kern w:val="0"/>
          <w:lang w:eastAsia="en-US"/>
        </w:rPr>
        <w:t xml:space="preserve">living </w:t>
      </w:r>
      <w:r w:rsidRPr="003523D9">
        <w:rPr>
          <w:rFonts w:asciiTheme="majorBidi" w:eastAsia="Times New Roman" w:hAnsiTheme="majorBidi" w:cstheme="majorBidi"/>
          <w:kern w:val="0"/>
          <w:lang w:eastAsia="en-US"/>
        </w:rPr>
        <w:t>and reducing the possible subsequent consequences of malignancy.</w:t>
      </w:r>
      <w:r w:rsidR="00315B9F" w:rsidRPr="003523D9">
        <w:rPr>
          <w:rFonts w:asciiTheme="majorBidi" w:eastAsia="Times New Roman" w:hAnsiTheme="majorBidi" w:cstheme="majorBidi"/>
          <w:kern w:val="0"/>
          <w:lang w:eastAsia="en-US"/>
        </w:rPr>
        <w:t xml:space="preserve"> The renal mass is defined as an abnormal growth in the kidneys, and it has been found that the majority of renal masses are benign. However, a large number of them require further diagnosis and therapeutic interventions. It is known that retroperitoneal dissection, signs or symptoms, or physical examination are insufficient to detect renal masses. At present, imaging methods such as magnetic resonance imaging, computed tomography, or ultrasound are used to diagnose these masses, and classified them into solid or cystic</w:t>
      </w:r>
      <w:r w:rsidR="004F3B20" w:rsidRPr="003523D9">
        <w:rPr>
          <w:rFonts w:asciiTheme="majorBidi" w:eastAsia="Times New Roman" w:hAnsiTheme="majorBidi" w:cstheme="majorBidi"/>
          <w:kern w:val="0"/>
          <w:vertAlign w:val="superscript"/>
          <w:lang w:eastAsia="en-US"/>
        </w:rPr>
        <w:t>8</w:t>
      </w:r>
      <w:r w:rsidR="008051F8" w:rsidRPr="003523D9">
        <w:rPr>
          <w:rFonts w:asciiTheme="majorBidi" w:eastAsia="Times New Roman" w:hAnsiTheme="majorBidi" w:cstheme="majorBidi"/>
          <w:kern w:val="0"/>
          <w:vertAlign w:val="superscript"/>
          <w:lang w:eastAsia="en-US"/>
        </w:rPr>
        <w:t>-</w:t>
      </w:r>
      <w:r w:rsidR="004F3B20" w:rsidRPr="003523D9">
        <w:rPr>
          <w:rFonts w:asciiTheme="majorBidi" w:eastAsia="Times New Roman" w:hAnsiTheme="majorBidi" w:cstheme="majorBidi"/>
          <w:kern w:val="0"/>
          <w:vertAlign w:val="superscript"/>
          <w:lang w:eastAsia="en-US"/>
        </w:rPr>
        <w:t>10</w:t>
      </w:r>
      <w:r w:rsidR="00315B9F" w:rsidRPr="003523D9">
        <w:rPr>
          <w:rFonts w:asciiTheme="majorBidi" w:eastAsia="Times New Roman" w:hAnsiTheme="majorBidi" w:cstheme="majorBidi"/>
          <w:kern w:val="0"/>
          <w:lang w:eastAsia="en-US"/>
        </w:rPr>
        <w:t>.</w:t>
      </w:r>
    </w:p>
    <w:p w:rsidR="00B5772C" w:rsidRPr="003523D9" w:rsidRDefault="008F1B44" w:rsidP="006F2916">
      <w:pPr>
        <w:widowControl/>
        <w:wordWrap/>
        <w:adjustRightInd w:val="0"/>
        <w:spacing w:line="276" w:lineRule="auto"/>
        <w:rPr>
          <w:rFonts w:asciiTheme="majorBidi" w:hAnsiTheme="majorBidi" w:cstheme="majorBidi"/>
        </w:rPr>
      </w:pPr>
      <w:r w:rsidRPr="003523D9">
        <w:rPr>
          <w:rStyle w:val="y2iqfc"/>
          <w:rFonts w:asciiTheme="majorBidi" w:hAnsiTheme="majorBidi" w:cstheme="majorBidi"/>
        </w:rPr>
        <w:t xml:space="preserve">   </w:t>
      </w:r>
      <w:r w:rsidR="008051F8" w:rsidRPr="003523D9">
        <w:rPr>
          <w:rStyle w:val="y2iqfc"/>
          <w:rFonts w:asciiTheme="majorBidi" w:hAnsiTheme="majorBidi" w:cstheme="majorBidi"/>
        </w:rPr>
        <w:t xml:space="preserve">Kidney masses have generally increased in the last two decades due to </w:t>
      </w:r>
      <w:r w:rsidRPr="003523D9">
        <w:rPr>
          <w:rStyle w:val="y2iqfc"/>
          <w:rFonts w:asciiTheme="majorBidi" w:hAnsiTheme="majorBidi" w:cstheme="majorBidi"/>
        </w:rPr>
        <w:t xml:space="preserve">enhanced </w:t>
      </w:r>
      <w:r w:rsidR="008051F8" w:rsidRPr="003523D9">
        <w:rPr>
          <w:rStyle w:val="y2iqfc"/>
          <w:rFonts w:asciiTheme="majorBidi" w:hAnsiTheme="majorBidi" w:cstheme="majorBidi"/>
        </w:rPr>
        <w:t xml:space="preserve">sensitivity and </w:t>
      </w:r>
      <w:r w:rsidRPr="003523D9">
        <w:rPr>
          <w:rStyle w:val="y2iqfc"/>
          <w:rFonts w:asciiTheme="majorBidi" w:hAnsiTheme="majorBidi" w:cstheme="majorBidi"/>
        </w:rPr>
        <w:t xml:space="preserve">common </w:t>
      </w:r>
      <w:r w:rsidR="008051F8" w:rsidRPr="003523D9">
        <w:rPr>
          <w:rStyle w:val="y2iqfc"/>
          <w:rFonts w:asciiTheme="majorBidi" w:hAnsiTheme="majorBidi" w:cstheme="majorBidi"/>
        </w:rPr>
        <w:t>use of advanced imaging methods. This is why this renal mass is more commonly diagnosed in healthy individuals today than it was 30 years ago.</w:t>
      </w:r>
      <w:r w:rsidRPr="003523D9">
        <w:rPr>
          <w:rStyle w:val="y2iqfc"/>
          <w:rFonts w:asciiTheme="majorBidi" w:hAnsiTheme="majorBidi" w:cstheme="majorBidi"/>
        </w:rPr>
        <w:t xml:space="preserve"> Alternatively</w:t>
      </w:r>
      <w:r w:rsidR="008051F8" w:rsidRPr="003523D9">
        <w:rPr>
          <w:rStyle w:val="y2iqfc"/>
          <w:rFonts w:asciiTheme="majorBidi" w:hAnsiTheme="majorBidi" w:cstheme="majorBidi"/>
        </w:rPr>
        <w:t xml:space="preserve">, the </w:t>
      </w:r>
      <w:r w:rsidRPr="003523D9">
        <w:rPr>
          <w:rStyle w:val="y2iqfc"/>
          <w:rFonts w:asciiTheme="majorBidi" w:hAnsiTheme="majorBidi" w:cstheme="majorBidi"/>
        </w:rPr>
        <w:t xml:space="preserve">ratio </w:t>
      </w:r>
      <w:r w:rsidR="008051F8" w:rsidRPr="003523D9">
        <w:rPr>
          <w:rStyle w:val="y2iqfc"/>
          <w:rFonts w:asciiTheme="majorBidi" w:hAnsiTheme="majorBidi" w:cstheme="majorBidi"/>
        </w:rPr>
        <w:t xml:space="preserve">of </w:t>
      </w:r>
      <w:r w:rsidRPr="003523D9">
        <w:rPr>
          <w:rStyle w:val="y2iqfc"/>
          <w:rFonts w:asciiTheme="majorBidi" w:hAnsiTheme="majorBidi" w:cstheme="majorBidi"/>
        </w:rPr>
        <w:t xml:space="preserve">recent </w:t>
      </w:r>
      <w:r w:rsidR="008051F8" w:rsidRPr="003523D9">
        <w:rPr>
          <w:rStyle w:val="y2iqfc"/>
          <w:rFonts w:asciiTheme="majorBidi" w:hAnsiTheme="majorBidi" w:cstheme="majorBidi"/>
        </w:rPr>
        <w:t xml:space="preserve">malignant renal mass cases </w:t>
      </w:r>
      <w:r w:rsidRPr="003523D9">
        <w:rPr>
          <w:rStyle w:val="y2iqfc"/>
          <w:rFonts w:asciiTheme="majorBidi" w:hAnsiTheme="majorBidi" w:cstheme="majorBidi"/>
        </w:rPr>
        <w:t xml:space="preserve">continued stable </w:t>
      </w:r>
      <w:r w:rsidR="008051F8" w:rsidRPr="003523D9">
        <w:rPr>
          <w:rStyle w:val="y2iqfc"/>
          <w:rFonts w:asciiTheme="majorBidi" w:hAnsiTheme="majorBidi" w:cstheme="majorBidi"/>
        </w:rPr>
        <w:t>from 2008 to 2016, with the five-year survival rate steadily improving due to advances in detection and early intervention</w:t>
      </w:r>
      <w:r w:rsidR="004F3B20" w:rsidRPr="003523D9">
        <w:rPr>
          <w:rStyle w:val="y2iqfc"/>
          <w:rFonts w:asciiTheme="majorBidi" w:hAnsiTheme="majorBidi" w:cstheme="majorBidi"/>
          <w:vertAlign w:val="superscript"/>
        </w:rPr>
        <w:t>10</w:t>
      </w:r>
      <w:r w:rsidR="008051F8" w:rsidRPr="003523D9">
        <w:rPr>
          <w:rStyle w:val="y2iqfc"/>
          <w:rFonts w:asciiTheme="majorBidi" w:hAnsiTheme="majorBidi" w:cstheme="majorBidi"/>
        </w:rPr>
        <w:t>.</w:t>
      </w:r>
      <w:r w:rsidR="004902B2" w:rsidRPr="003523D9">
        <w:rPr>
          <w:rStyle w:val="y2iqfc"/>
          <w:rFonts w:asciiTheme="majorBidi" w:hAnsiTheme="majorBidi" w:cstheme="majorBidi"/>
        </w:rPr>
        <w:t xml:space="preserve"> Kidney cancer begins in the kidneys with symptoms including blood in the urine, back pain and abdominal flatulence. Fever, weight loss, and fatigue are also common. A complication of these tumors is its spread to the lungs or the brain</w:t>
      </w:r>
      <w:r w:rsidR="004F3B20" w:rsidRPr="003523D9">
        <w:rPr>
          <w:rStyle w:val="y2iqfc"/>
          <w:rFonts w:asciiTheme="majorBidi" w:hAnsiTheme="majorBidi" w:cstheme="majorBidi"/>
          <w:vertAlign w:val="superscript"/>
        </w:rPr>
        <w:t>10</w:t>
      </w:r>
      <w:r w:rsidR="004902B2"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2</w:t>
      </w:r>
      <w:r w:rsidR="004902B2" w:rsidRPr="003523D9">
        <w:rPr>
          <w:rStyle w:val="y2iqfc"/>
          <w:rFonts w:asciiTheme="majorBidi" w:hAnsiTheme="majorBidi" w:cstheme="majorBidi"/>
        </w:rPr>
        <w:t>. The most important types of kidney cancer are renal cell carcinoma (RCC), and Wilms carcinoma. Renal cell carcinoma accounts for approximately 80% of renal carcinomas</w:t>
      </w:r>
      <w:r w:rsidR="004902B2"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1</w:t>
      </w:r>
      <w:r w:rsidR="004902B2" w:rsidRPr="003523D9">
        <w:rPr>
          <w:rStyle w:val="y2iqfc"/>
          <w:rFonts w:asciiTheme="majorBidi" w:hAnsiTheme="majorBidi" w:cstheme="majorBidi"/>
        </w:rPr>
        <w:t xml:space="preserve">. Smoking, being overweight, high blood pressure, certain pain medications as </w:t>
      </w:r>
      <w:hyperlink r:id="rId8" w:tooltip="Non-steroidal anti-inflammatory drugs" w:history="1">
        <w:r w:rsidR="004902B2" w:rsidRPr="003523D9">
          <w:rPr>
            <w:rStyle w:val="Hyperlink"/>
            <w:rFonts w:asciiTheme="majorBidi" w:hAnsiTheme="majorBidi" w:cstheme="majorBidi"/>
            <w:color w:val="auto"/>
            <w:u w:val="none"/>
          </w:rPr>
          <w:t>non-steroidal anti-inflammatory drugs</w:t>
        </w:r>
      </w:hyperlink>
      <w:r w:rsidR="004902B2" w:rsidRPr="003523D9">
        <w:rPr>
          <w:rFonts w:asciiTheme="majorBidi" w:hAnsiTheme="majorBidi" w:cstheme="majorBidi"/>
        </w:rPr>
        <w:t> (NSAIDS)</w:t>
      </w:r>
      <w:r w:rsidR="004902B2" w:rsidRPr="003523D9">
        <w:rPr>
          <w:rStyle w:val="y2iqfc"/>
          <w:rFonts w:asciiTheme="majorBidi" w:hAnsiTheme="majorBidi" w:cstheme="majorBidi"/>
        </w:rPr>
        <w:t xml:space="preserve">, previous bladder cancer, certain chemicals, and family history are potential risk factors for RCC </w:t>
      </w:r>
      <w:r w:rsidR="004F3B20" w:rsidRPr="003523D9">
        <w:rPr>
          <w:rStyle w:val="y2iqfc"/>
          <w:rFonts w:asciiTheme="majorBidi" w:hAnsiTheme="majorBidi" w:cstheme="majorBidi"/>
          <w:vertAlign w:val="superscript"/>
        </w:rPr>
        <w:t>11</w:t>
      </w:r>
      <w:r w:rsidR="00B5772C"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3</w:t>
      </w:r>
      <w:r w:rsidR="004902B2" w:rsidRPr="003523D9">
        <w:rPr>
          <w:rStyle w:val="y2iqfc"/>
          <w:rFonts w:asciiTheme="majorBidi" w:hAnsiTheme="majorBidi" w:cstheme="majorBidi"/>
        </w:rPr>
        <w:t>.</w:t>
      </w:r>
      <w:r w:rsidR="00505714" w:rsidRPr="003523D9">
        <w:rPr>
          <w:rStyle w:val="y2iqfc"/>
          <w:rFonts w:asciiTheme="majorBidi" w:hAnsiTheme="majorBidi" w:cstheme="majorBidi"/>
        </w:rPr>
        <w:t xml:space="preserve"> </w:t>
      </w:r>
      <w:r w:rsidR="00B5772C" w:rsidRPr="003523D9">
        <w:rPr>
          <w:rStyle w:val="y2iqfc"/>
          <w:rFonts w:asciiTheme="majorBidi" w:hAnsiTheme="majorBidi" w:cstheme="majorBidi"/>
        </w:rPr>
        <w:t>Genetic factors have little effect on an individual's susceptibility to infection with immediate relatives of people with RCC having a 2 to 4 folds increased risk of developing RCC</w:t>
      </w:r>
      <w:r w:rsidR="004F3B20" w:rsidRPr="003523D9">
        <w:rPr>
          <w:rStyle w:val="y2iqfc"/>
          <w:rFonts w:asciiTheme="majorBidi" w:hAnsiTheme="majorBidi" w:cstheme="majorBidi"/>
          <w:vertAlign w:val="superscript"/>
        </w:rPr>
        <w:t>14</w:t>
      </w:r>
      <w:r w:rsidR="00B5772C" w:rsidRPr="003523D9">
        <w:rPr>
          <w:rStyle w:val="y2iqfc"/>
          <w:rFonts w:asciiTheme="majorBidi" w:hAnsiTheme="majorBidi" w:cstheme="majorBidi"/>
        </w:rPr>
        <w:t xml:space="preserve">. Other genetically related conditions increase the risk of renal cell carcinoma, including </w:t>
      </w:r>
      <w:hyperlink r:id="rId9" w:tooltip="Hyperparathyroidism-jaw tumor syndrome (page does not exist)" w:history="1">
        <w:r w:rsidR="00B5772C" w:rsidRPr="003523D9">
          <w:rPr>
            <w:rStyle w:val="Hyperlink"/>
            <w:rFonts w:asciiTheme="majorBidi" w:hAnsiTheme="majorBidi" w:cstheme="majorBidi"/>
            <w:color w:val="auto"/>
            <w:u w:val="none"/>
          </w:rPr>
          <w:t>hyperparathyroidism-jaw tumor syndrome</w:t>
        </w:r>
      </w:hyperlink>
      <w:r w:rsidR="00B5772C" w:rsidRPr="003523D9">
        <w:rPr>
          <w:rFonts w:asciiTheme="majorBidi" w:hAnsiTheme="majorBidi" w:cstheme="majorBidi"/>
        </w:rPr>
        <w:t xml:space="preserve">, </w:t>
      </w:r>
      <w:r w:rsidR="00B5772C" w:rsidRPr="003523D9">
        <w:rPr>
          <w:rStyle w:val="y2iqfc"/>
          <w:rFonts w:asciiTheme="majorBidi" w:hAnsiTheme="majorBidi" w:cstheme="majorBidi"/>
        </w:rPr>
        <w:t xml:space="preserve">hereditary papillary renal carcinoma, hereditary </w:t>
      </w:r>
      <w:hyperlink r:id="rId10" w:tooltip="Leiomyomatosis" w:history="1">
        <w:r w:rsidR="00B5772C" w:rsidRPr="003523D9">
          <w:rPr>
            <w:rStyle w:val="Hyperlink"/>
            <w:rFonts w:asciiTheme="majorBidi" w:hAnsiTheme="majorBidi" w:cstheme="majorBidi"/>
            <w:color w:val="auto"/>
            <w:u w:val="none"/>
          </w:rPr>
          <w:t>leiomyomatosis</w:t>
        </w:r>
      </w:hyperlink>
      <w:r w:rsidR="00B5772C" w:rsidRPr="003523D9">
        <w:rPr>
          <w:rStyle w:val="y2iqfc"/>
          <w:rFonts w:asciiTheme="majorBidi" w:hAnsiTheme="majorBidi" w:cstheme="majorBidi"/>
        </w:rPr>
        <w:t xml:space="preserve">, Birt-Hogg-Dube syndrome, </w:t>
      </w:r>
      <w:r w:rsidR="00505714" w:rsidRPr="003523D9">
        <w:rPr>
          <w:rStyle w:val="y2iqfc"/>
          <w:rFonts w:asciiTheme="majorBidi" w:hAnsiTheme="majorBidi" w:cstheme="majorBidi"/>
        </w:rPr>
        <w:t xml:space="preserve">von Hippel-Lindau disease,  </w:t>
      </w:r>
      <w:r w:rsidR="00B5772C" w:rsidRPr="003523D9">
        <w:rPr>
          <w:rStyle w:val="y2iqfc"/>
          <w:rFonts w:asciiTheme="majorBidi" w:hAnsiTheme="majorBidi" w:cstheme="majorBidi"/>
        </w:rPr>
        <w:t xml:space="preserve">familial papillary thyroid carcinoma, and </w:t>
      </w:r>
      <w:hyperlink r:id="rId11" w:tooltip="Sickle cell disease" w:history="1">
        <w:r w:rsidR="00505714" w:rsidRPr="003523D9">
          <w:rPr>
            <w:rStyle w:val="Hyperlink"/>
            <w:rFonts w:asciiTheme="majorBidi" w:hAnsiTheme="majorBidi" w:cstheme="majorBidi"/>
            <w:color w:val="auto"/>
            <w:u w:val="none"/>
          </w:rPr>
          <w:t>sickle cell disease</w:t>
        </w:r>
      </w:hyperlink>
      <w:r w:rsidR="00505714" w:rsidRPr="003523D9">
        <w:rPr>
          <w:rStyle w:val="y2iqfc"/>
          <w:rFonts w:asciiTheme="majorBidi" w:hAnsiTheme="majorBidi" w:cstheme="majorBidi"/>
        </w:rPr>
        <w:t xml:space="preserve"> </w:t>
      </w:r>
      <w:r w:rsidR="00B5772C"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5</w:t>
      </w:r>
      <w:r w:rsidR="00B5772C" w:rsidRPr="003523D9">
        <w:rPr>
          <w:rStyle w:val="y2iqfc"/>
          <w:rFonts w:asciiTheme="majorBidi" w:hAnsiTheme="majorBidi" w:cstheme="majorBidi"/>
        </w:rPr>
        <w:t>.</w:t>
      </w:r>
    </w:p>
    <w:p w:rsidR="002728B0" w:rsidRPr="003523D9" w:rsidRDefault="00330783" w:rsidP="006F2916">
      <w:pPr>
        <w:pStyle w:val="NormalWeb"/>
        <w:spacing w:line="276" w:lineRule="auto"/>
        <w:jc w:val="both"/>
        <w:rPr>
          <w:rFonts w:asciiTheme="majorBidi" w:hAnsiTheme="majorBidi" w:cstheme="majorBidi"/>
          <w:sz w:val="20"/>
          <w:szCs w:val="20"/>
        </w:rPr>
      </w:pPr>
      <w:r w:rsidRPr="003523D9">
        <w:rPr>
          <w:rStyle w:val="y2iqfc"/>
          <w:rFonts w:asciiTheme="majorBidi" w:hAnsiTheme="majorBidi" w:cstheme="majorBidi"/>
          <w:sz w:val="20"/>
          <w:szCs w:val="20"/>
        </w:rPr>
        <w:t xml:space="preserve">   </w:t>
      </w:r>
      <w:r w:rsidR="002E2026" w:rsidRPr="003523D9">
        <w:rPr>
          <w:rStyle w:val="y2iqfc"/>
          <w:rFonts w:asciiTheme="majorBidi" w:hAnsiTheme="majorBidi" w:cstheme="majorBidi"/>
          <w:sz w:val="20"/>
          <w:szCs w:val="20"/>
        </w:rPr>
        <w:t xml:space="preserve">Wilms' tumor, and identified as nephroblastoma, is a kidney cancer that usually occurs in children, and seldom in adults. Wilms' tumor has numerous causes, which can be </w:t>
      </w:r>
      <w:r w:rsidRPr="003523D9">
        <w:rPr>
          <w:rStyle w:val="y2iqfc"/>
          <w:rFonts w:asciiTheme="majorBidi" w:hAnsiTheme="majorBidi" w:cstheme="majorBidi"/>
          <w:sz w:val="20"/>
          <w:szCs w:val="20"/>
        </w:rPr>
        <w:t xml:space="preserve">generally classify </w:t>
      </w:r>
      <w:r w:rsidR="002E2026" w:rsidRPr="003523D9">
        <w:rPr>
          <w:rStyle w:val="y2iqfc"/>
          <w:rFonts w:asciiTheme="majorBidi" w:hAnsiTheme="majorBidi" w:cstheme="majorBidi"/>
          <w:sz w:val="20"/>
          <w:szCs w:val="20"/>
        </w:rPr>
        <w:t xml:space="preserve">as syndromic and non-syndromic. </w:t>
      </w:r>
      <w:r w:rsidR="002E2026" w:rsidRPr="003523D9">
        <w:rPr>
          <w:rStyle w:val="y2iqfc"/>
          <w:rFonts w:asciiTheme="majorBidi" w:hAnsiTheme="majorBidi" w:cstheme="majorBidi"/>
          <w:sz w:val="20"/>
          <w:szCs w:val="20"/>
        </w:rPr>
        <w:lastRenderedPageBreak/>
        <w:t>Syndromic causes of Wilms' tumor are caused by changes in genes such as the Wilms tumor 1 (WT1) or Wilms tumor 2 (WT2) genes, and the tumor appears with a range of other signs and symptoms. Non</w:t>
      </w:r>
      <w:r w:rsidRPr="003523D9">
        <w:rPr>
          <w:rStyle w:val="y2iqfc"/>
          <w:rFonts w:asciiTheme="majorBidi" w:hAnsiTheme="majorBidi" w:cstheme="majorBidi"/>
          <w:sz w:val="20"/>
          <w:szCs w:val="20"/>
        </w:rPr>
        <w:t>-</w:t>
      </w:r>
      <w:r w:rsidR="002E2026" w:rsidRPr="003523D9">
        <w:rPr>
          <w:rStyle w:val="y2iqfc"/>
          <w:rFonts w:asciiTheme="majorBidi" w:hAnsiTheme="majorBidi" w:cstheme="majorBidi"/>
          <w:sz w:val="20"/>
          <w:szCs w:val="20"/>
        </w:rPr>
        <w:t xml:space="preserve">syndromic Wilms' tumor is not </w:t>
      </w:r>
      <w:r w:rsidRPr="003523D9">
        <w:rPr>
          <w:rStyle w:val="y2iqfc"/>
          <w:rFonts w:asciiTheme="majorBidi" w:hAnsiTheme="majorBidi" w:cstheme="majorBidi"/>
          <w:sz w:val="20"/>
          <w:szCs w:val="20"/>
        </w:rPr>
        <w:t xml:space="preserve">connected </w:t>
      </w:r>
      <w:r w:rsidR="002E2026" w:rsidRPr="003523D9">
        <w:rPr>
          <w:rStyle w:val="y2iqfc"/>
          <w:rFonts w:asciiTheme="majorBidi" w:hAnsiTheme="majorBidi" w:cstheme="majorBidi"/>
          <w:sz w:val="20"/>
          <w:szCs w:val="20"/>
        </w:rPr>
        <w:t xml:space="preserve">with </w:t>
      </w:r>
      <w:r w:rsidRPr="003523D9">
        <w:rPr>
          <w:rStyle w:val="y2iqfc"/>
          <w:rFonts w:asciiTheme="majorBidi" w:hAnsiTheme="majorBidi" w:cstheme="majorBidi"/>
          <w:sz w:val="20"/>
          <w:szCs w:val="20"/>
        </w:rPr>
        <w:t xml:space="preserve">additional </w:t>
      </w:r>
      <w:r w:rsidR="002E2026" w:rsidRPr="003523D9">
        <w:rPr>
          <w:rStyle w:val="y2iqfc"/>
          <w:rFonts w:asciiTheme="majorBidi" w:hAnsiTheme="majorBidi" w:cstheme="majorBidi"/>
          <w:sz w:val="20"/>
          <w:szCs w:val="20"/>
        </w:rPr>
        <w:t xml:space="preserve">symptoms or </w:t>
      </w:r>
      <w:r w:rsidRPr="003523D9">
        <w:rPr>
          <w:rFonts w:asciiTheme="majorBidi" w:hAnsiTheme="majorBidi" w:cstheme="majorBidi"/>
          <w:sz w:val="20"/>
          <w:szCs w:val="20"/>
        </w:rPr>
        <w:t>pathologies</w:t>
      </w:r>
      <w:r w:rsidR="002E2026" w:rsidRPr="003523D9">
        <w:rPr>
          <w:rStyle w:val="y2iqfc"/>
          <w:rFonts w:asciiTheme="majorBidi" w:hAnsiTheme="majorBidi" w:cstheme="majorBidi"/>
          <w:sz w:val="20"/>
          <w:szCs w:val="20"/>
        </w:rPr>
        <w:t>.</w:t>
      </w:r>
      <w:r w:rsidR="00BC06E0" w:rsidRPr="003523D9">
        <w:rPr>
          <w:rStyle w:val="y2iqfc"/>
          <w:rFonts w:asciiTheme="majorBidi" w:hAnsiTheme="majorBidi" w:cstheme="majorBidi"/>
          <w:sz w:val="20"/>
          <w:szCs w:val="20"/>
        </w:rPr>
        <w:t xml:space="preserve">  </w:t>
      </w:r>
      <w:r w:rsidRPr="003523D9">
        <w:rPr>
          <w:rStyle w:val="y2iqfc"/>
          <w:rFonts w:asciiTheme="majorBidi" w:hAnsiTheme="majorBidi" w:cstheme="majorBidi"/>
          <w:sz w:val="20"/>
          <w:szCs w:val="20"/>
        </w:rPr>
        <w:t xml:space="preserve">Numerous cases of Wilms' tumor develop from the </w:t>
      </w:r>
      <w:r w:rsidRPr="003523D9">
        <w:rPr>
          <w:rFonts w:asciiTheme="majorBidi" w:hAnsiTheme="majorBidi" w:cstheme="majorBidi"/>
          <w:sz w:val="20"/>
          <w:szCs w:val="20"/>
        </w:rPr>
        <w:t>nephrogenic rests</w:t>
      </w:r>
      <w:r w:rsidR="00BC06E0" w:rsidRPr="003523D9">
        <w:rPr>
          <w:rFonts w:asciiTheme="majorBidi" w:hAnsiTheme="majorBidi" w:cstheme="majorBidi"/>
          <w:sz w:val="20"/>
          <w:szCs w:val="20"/>
        </w:rPr>
        <w:t>. T</w:t>
      </w:r>
      <w:r w:rsidR="00BC06E0" w:rsidRPr="003523D9">
        <w:rPr>
          <w:rStyle w:val="y2iqfc"/>
          <w:rFonts w:asciiTheme="majorBidi" w:hAnsiTheme="majorBidi" w:cstheme="majorBidi"/>
          <w:sz w:val="20"/>
          <w:szCs w:val="20"/>
        </w:rPr>
        <w:t xml:space="preserve">he </w:t>
      </w:r>
      <w:r w:rsidR="00BC06E0" w:rsidRPr="003523D9">
        <w:rPr>
          <w:rFonts w:asciiTheme="majorBidi" w:hAnsiTheme="majorBidi" w:cstheme="majorBidi"/>
          <w:sz w:val="20"/>
          <w:szCs w:val="20"/>
        </w:rPr>
        <w:t>nephrogenic rests</w:t>
      </w:r>
      <w:r w:rsidRPr="003523D9">
        <w:rPr>
          <w:rStyle w:val="y2iqfc"/>
          <w:rFonts w:asciiTheme="majorBidi" w:hAnsiTheme="majorBidi" w:cstheme="majorBidi"/>
          <w:sz w:val="20"/>
          <w:szCs w:val="20"/>
        </w:rPr>
        <w:t xml:space="preserve"> are fragments of tissue in or around the kidney </w:t>
      </w:r>
      <w:r w:rsidR="00BC06E0" w:rsidRPr="003523D9">
        <w:rPr>
          <w:rStyle w:val="y2iqfc"/>
          <w:rFonts w:asciiTheme="majorBidi" w:hAnsiTheme="majorBidi" w:cstheme="majorBidi"/>
          <w:sz w:val="20"/>
          <w:szCs w:val="20"/>
        </w:rPr>
        <w:t xml:space="preserve">which they </w:t>
      </w:r>
      <w:r w:rsidRPr="003523D9">
        <w:rPr>
          <w:rStyle w:val="y2iqfc"/>
          <w:rFonts w:asciiTheme="majorBidi" w:hAnsiTheme="majorBidi" w:cstheme="majorBidi"/>
          <w:sz w:val="20"/>
          <w:szCs w:val="20"/>
        </w:rPr>
        <w:t>develop</w:t>
      </w:r>
      <w:r w:rsidR="00BC06E0" w:rsidRPr="003523D9">
        <w:rPr>
          <w:rStyle w:val="y2iqfc"/>
          <w:rFonts w:asciiTheme="majorBidi" w:hAnsiTheme="majorBidi" w:cstheme="majorBidi"/>
          <w:sz w:val="20"/>
          <w:szCs w:val="20"/>
        </w:rPr>
        <w:t>ed</w:t>
      </w:r>
      <w:r w:rsidRPr="003523D9">
        <w:rPr>
          <w:rStyle w:val="y2iqfc"/>
          <w:rFonts w:asciiTheme="majorBidi" w:hAnsiTheme="majorBidi" w:cstheme="majorBidi"/>
          <w:sz w:val="20"/>
          <w:szCs w:val="20"/>
        </w:rPr>
        <w:t xml:space="preserve"> before birth and </w:t>
      </w:r>
      <w:r w:rsidR="00BC06E0" w:rsidRPr="003523D9">
        <w:rPr>
          <w:rStyle w:val="y2iqfc"/>
          <w:rFonts w:asciiTheme="majorBidi" w:hAnsiTheme="majorBidi" w:cstheme="majorBidi"/>
          <w:sz w:val="20"/>
          <w:szCs w:val="20"/>
        </w:rPr>
        <w:t xml:space="preserve">turn into </w:t>
      </w:r>
      <w:r w:rsidRPr="003523D9">
        <w:rPr>
          <w:rStyle w:val="y2iqfc"/>
          <w:rFonts w:asciiTheme="majorBidi" w:hAnsiTheme="majorBidi" w:cstheme="majorBidi"/>
          <w:sz w:val="20"/>
          <w:szCs w:val="20"/>
        </w:rPr>
        <w:t>cancerous</w:t>
      </w:r>
      <w:r w:rsidR="00BC06E0" w:rsidRPr="003523D9">
        <w:rPr>
          <w:rStyle w:val="y2iqfc"/>
          <w:rFonts w:asciiTheme="majorBidi" w:hAnsiTheme="majorBidi" w:cstheme="majorBidi"/>
          <w:sz w:val="20"/>
          <w:szCs w:val="20"/>
        </w:rPr>
        <w:t xml:space="preserve"> masses after birth. C</w:t>
      </w:r>
      <w:r w:rsidRPr="003523D9">
        <w:rPr>
          <w:rStyle w:val="y2iqfc"/>
          <w:rFonts w:asciiTheme="majorBidi" w:hAnsiTheme="majorBidi" w:cstheme="majorBidi"/>
          <w:sz w:val="20"/>
          <w:szCs w:val="20"/>
        </w:rPr>
        <w:t>ases of bilateral Wilms tumor, as well as cases of Wilms tumor derived from certain genetic syndromes such as Dennis-Drash syndrome,</w:t>
      </w:r>
      <w:r w:rsidR="00BC06E0" w:rsidRPr="003523D9">
        <w:rPr>
          <w:rStyle w:val="y2iqfc"/>
          <w:rFonts w:asciiTheme="majorBidi" w:hAnsiTheme="majorBidi" w:cstheme="majorBidi"/>
          <w:sz w:val="20"/>
          <w:szCs w:val="20"/>
        </w:rPr>
        <w:t xml:space="preserve"> generally</w:t>
      </w:r>
      <w:r w:rsidRPr="003523D9">
        <w:rPr>
          <w:rStyle w:val="y2iqfc"/>
          <w:rFonts w:asciiTheme="majorBidi" w:hAnsiTheme="majorBidi" w:cstheme="majorBidi"/>
          <w:sz w:val="20"/>
          <w:szCs w:val="20"/>
        </w:rPr>
        <w:t xml:space="preserve"> are </w:t>
      </w:r>
      <w:r w:rsidR="00BC06E0" w:rsidRPr="003523D9">
        <w:rPr>
          <w:rStyle w:val="y2iqfc"/>
          <w:rFonts w:asciiTheme="majorBidi" w:hAnsiTheme="majorBidi" w:cstheme="majorBidi"/>
          <w:sz w:val="20"/>
          <w:szCs w:val="20"/>
        </w:rPr>
        <w:t xml:space="preserve">strictly </w:t>
      </w:r>
      <w:r w:rsidRPr="003523D9">
        <w:rPr>
          <w:rStyle w:val="y2iqfc"/>
          <w:rFonts w:asciiTheme="majorBidi" w:hAnsiTheme="majorBidi" w:cstheme="majorBidi"/>
          <w:sz w:val="20"/>
          <w:szCs w:val="20"/>
        </w:rPr>
        <w:t xml:space="preserve">associated with </w:t>
      </w:r>
      <w:r w:rsidR="00BC06E0" w:rsidRPr="003523D9">
        <w:rPr>
          <w:rFonts w:asciiTheme="majorBidi" w:hAnsiTheme="majorBidi" w:cstheme="majorBidi"/>
          <w:sz w:val="20"/>
          <w:szCs w:val="20"/>
        </w:rPr>
        <w:t>nephrogenic rests</w:t>
      </w:r>
      <w:r w:rsidRPr="003523D9">
        <w:rPr>
          <w:rStyle w:val="y2iqfc"/>
          <w:rFonts w:asciiTheme="majorBidi" w:hAnsiTheme="majorBidi" w:cstheme="majorBidi"/>
          <w:sz w:val="20"/>
          <w:szCs w:val="20"/>
        </w:rPr>
        <w:t xml:space="preserve">. In cases of </w:t>
      </w:r>
      <w:hyperlink r:id="rId12" w:tooltip="Metastasis" w:history="1">
        <w:r w:rsidR="00BC06E0" w:rsidRPr="003523D9">
          <w:rPr>
            <w:rStyle w:val="Hyperlink"/>
            <w:rFonts w:asciiTheme="majorBidi" w:hAnsiTheme="majorBidi" w:cstheme="majorBidi"/>
            <w:color w:val="auto"/>
            <w:sz w:val="20"/>
            <w:szCs w:val="20"/>
            <w:u w:val="none"/>
          </w:rPr>
          <w:t>metastasis</w:t>
        </w:r>
      </w:hyperlink>
      <w:r w:rsidRPr="003523D9">
        <w:rPr>
          <w:rStyle w:val="y2iqfc"/>
          <w:rFonts w:asciiTheme="majorBidi" w:hAnsiTheme="majorBidi" w:cstheme="majorBidi"/>
          <w:sz w:val="20"/>
          <w:szCs w:val="20"/>
        </w:rPr>
        <w:t>, it is usually</w:t>
      </w:r>
      <w:r w:rsidR="00BC06E0" w:rsidRPr="003523D9">
        <w:rPr>
          <w:rStyle w:val="y2iqfc"/>
          <w:rFonts w:asciiTheme="majorBidi" w:hAnsiTheme="majorBidi" w:cstheme="majorBidi"/>
          <w:sz w:val="20"/>
          <w:szCs w:val="20"/>
        </w:rPr>
        <w:t xml:space="preserve"> spread to</w:t>
      </w:r>
      <w:r w:rsidRPr="003523D9">
        <w:rPr>
          <w:rStyle w:val="y2iqfc"/>
          <w:rFonts w:asciiTheme="majorBidi" w:hAnsiTheme="majorBidi" w:cstheme="majorBidi"/>
          <w:sz w:val="20"/>
          <w:szCs w:val="20"/>
        </w:rPr>
        <w:t xml:space="preserve"> the lung. Rupture of a Wilms</w:t>
      </w:r>
      <w:r w:rsidR="00BC06E0" w:rsidRPr="003523D9">
        <w:rPr>
          <w:rStyle w:val="y2iqfc"/>
          <w:rFonts w:asciiTheme="majorBidi" w:hAnsiTheme="majorBidi" w:cstheme="majorBidi"/>
          <w:sz w:val="20"/>
          <w:szCs w:val="20"/>
        </w:rPr>
        <w:t>’</w:t>
      </w:r>
      <w:r w:rsidRPr="003523D9">
        <w:rPr>
          <w:rStyle w:val="y2iqfc"/>
          <w:rFonts w:asciiTheme="majorBidi" w:hAnsiTheme="majorBidi" w:cstheme="majorBidi"/>
          <w:sz w:val="20"/>
          <w:szCs w:val="20"/>
        </w:rPr>
        <w:t xml:space="preserve"> tumor </w:t>
      </w:r>
      <w:r w:rsidR="00BC06E0" w:rsidRPr="003523D9">
        <w:rPr>
          <w:rStyle w:val="y2iqfc"/>
          <w:rFonts w:asciiTheme="majorBidi" w:hAnsiTheme="majorBidi" w:cstheme="majorBidi"/>
          <w:sz w:val="20"/>
          <w:szCs w:val="20"/>
        </w:rPr>
        <w:t xml:space="preserve">places </w:t>
      </w:r>
      <w:r w:rsidRPr="003523D9">
        <w:rPr>
          <w:rStyle w:val="y2iqfc"/>
          <w:rFonts w:asciiTheme="majorBidi" w:hAnsiTheme="majorBidi" w:cstheme="majorBidi"/>
          <w:sz w:val="20"/>
          <w:szCs w:val="20"/>
        </w:rPr>
        <w:t>the patient at risk of bleeding and peritoneal spread of the tumor</w:t>
      </w:r>
      <w:r w:rsidR="00BC06E0" w:rsidRPr="003523D9">
        <w:rPr>
          <w:rStyle w:val="y2iqfc"/>
          <w:rFonts w:asciiTheme="majorBidi" w:hAnsiTheme="majorBidi" w:cstheme="majorBidi"/>
          <w:sz w:val="20"/>
          <w:szCs w:val="20"/>
        </w:rPr>
        <w:t xml:space="preserve"> cells</w:t>
      </w:r>
      <w:r w:rsidRPr="003523D9">
        <w:rPr>
          <w:rStyle w:val="y2iqfc"/>
          <w:rFonts w:asciiTheme="majorBidi" w:hAnsiTheme="majorBidi" w:cstheme="majorBidi"/>
          <w:sz w:val="20"/>
          <w:szCs w:val="20"/>
        </w:rPr>
        <w:t>. In such cases, surgical intervention by an experienced surgeon in removing such a fragile tumor is necessary</w:t>
      </w:r>
      <w:r w:rsidRPr="003523D9">
        <w:rPr>
          <w:rStyle w:val="y2iqfc"/>
          <w:rFonts w:asciiTheme="majorBidi" w:hAnsiTheme="majorBidi" w:cstheme="majorBidi"/>
          <w:sz w:val="20"/>
          <w:szCs w:val="20"/>
          <w:vertAlign w:val="superscript"/>
        </w:rPr>
        <w:t>1</w:t>
      </w:r>
      <w:r w:rsidR="004F3B20" w:rsidRPr="003523D9">
        <w:rPr>
          <w:rStyle w:val="y2iqfc"/>
          <w:rFonts w:asciiTheme="majorBidi" w:hAnsiTheme="majorBidi" w:cstheme="majorBidi"/>
          <w:sz w:val="20"/>
          <w:szCs w:val="20"/>
          <w:vertAlign w:val="superscript"/>
        </w:rPr>
        <w:t>6</w:t>
      </w:r>
      <w:r w:rsidRPr="003523D9">
        <w:rPr>
          <w:rStyle w:val="y2iqfc"/>
          <w:rFonts w:asciiTheme="majorBidi" w:hAnsiTheme="majorBidi" w:cstheme="majorBidi"/>
          <w:sz w:val="20"/>
          <w:szCs w:val="20"/>
        </w:rPr>
        <w:t>.</w:t>
      </w:r>
      <w:r w:rsidR="002728B0" w:rsidRPr="003523D9">
        <w:rPr>
          <w:rFonts w:asciiTheme="majorBidi" w:hAnsiTheme="majorBidi" w:cstheme="majorBidi"/>
          <w:sz w:val="20"/>
          <w:szCs w:val="20"/>
        </w:rPr>
        <w:t xml:space="preserve"> </w:t>
      </w:r>
    </w:p>
    <w:p w:rsidR="00A222AD" w:rsidRPr="003523D9" w:rsidRDefault="002728B0" w:rsidP="006F2916">
      <w:pPr>
        <w:pStyle w:val="NormalWeb"/>
        <w:spacing w:line="276" w:lineRule="auto"/>
        <w:jc w:val="both"/>
        <w:rPr>
          <w:rFonts w:asciiTheme="majorBidi" w:hAnsiTheme="majorBidi" w:cstheme="majorBidi"/>
          <w:sz w:val="20"/>
          <w:szCs w:val="20"/>
        </w:rPr>
      </w:pPr>
      <w:r w:rsidRPr="003523D9">
        <w:rPr>
          <w:rFonts w:asciiTheme="majorBidi" w:hAnsiTheme="majorBidi" w:cstheme="majorBidi"/>
          <w:sz w:val="20"/>
          <w:szCs w:val="20"/>
        </w:rPr>
        <w:t xml:space="preserve">   </w:t>
      </w:r>
      <w:r w:rsidR="00A222AD" w:rsidRPr="003523D9">
        <w:rPr>
          <w:rStyle w:val="y2iqfc"/>
          <w:rFonts w:asciiTheme="majorBidi" w:hAnsiTheme="majorBidi" w:cstheme="majorBidi"/>
          <w:sz w:val="20"/>
          <w:szCs w:val="20"/>
        </w:rPr>
        <w:t xml:space="preserve">Yemen lacks a unified National Cancer Registration Center (NCRC) to date. Thus there is a lack of cancer information and reliable data. For this reason, this study aimed to describe the different types of kidney cancer, the age and sex distribution of </w:t>
      </w:r>
      <w:r w:rsidRPr="003523D9">
        <w:rPr>
          <w:rStyle w:val="y2iqfc"/>
          <w:rFonts w:asciiTheme="majorBidi" w:hAnsiTheme="majorBidi" w:cstheme="majorBidi"/>
          <w:sz w:val="20"/>
          <w:szCs w:val="20"/>
        </w:rPr>
        <w:t xml:space="preserve">the </w:t>
      </w:r>
      <w:r w:rsidR="00A222AD" w:rsidRPr="003523D9">
        <w:rPr>
          <w:rStyle w:val="y2iqfc"/>
          <w:rFonts w:asciiTheme="majorBidi" w:hAnsiTheme="majorBidi" w:cstheme="majorBidi"/>
          <w:sz w:val="20"/>
          <w:szCs w:val="20"/>
        </w:rPr>
        <w:t xml:space="preserve">cancer, and to identify the different types of them and their association with gradation and invasion; </w:t>
      </w:r>
      <w:r w:rsidRPr="003523D9">
        <w:rPr>
          <w:rStyle w:val="y2iqfc"/>
          <w:rFonts w:asciiTheme="majorBidi" w:hAnsiTheme="majorBidi" w:cstheme="majorBidi"/>
          <w:sz w:val="20"/>
          <w:szCs w:val="20"/>
        </w:rPr>
        <w:t>a</w:t>
      </w:r>
      <w:r w:rsidR="00A222AD" w:rsidRPr="003523D9">
        <w:rPr>
          <w:rStyle w:val="y2iqfc"/>
          <w:rFonts w:asciiTheme="majorBidi" w:hAnsiTheme="majorBidi" w:cstheme="majorBidi"/>
          <w:sz w:val="20"/>
          <w:szCs w:val="20"/>
        </w:rPr>
        <w:t xml:space="preserve">nd its association with age groups and gender, during the past eighteen years, based on data from two main </w:t>
      </w:r>
      <w:r w:rsidRPr="003523D9">
        <w:rPr>
          <w:rStyle w:val="y2iqfc"/>
          <w:rFonts w:asciiTheme="majorBidi" w:hAnsiTheme="majorBidi" w:cstheme="majorBidi"/>
          <w:sz w:val="20"/>
          <w:szCs w:val="20"/>
        </w:rPr>
        <w:t>pathology</w:t>
      </w:r>
      <w:r w:rsidR="00A222AD" w:rsidRPr="003523D9">
        <w:rPr>
          <w:rStyle w:val="y2iqfc"/>
          <w:rFonts w:asciiTheme="majorBidi" w:hAnsiTheme="majorBidi" w:cstheme="majorBidi"/>
          <w:sz w:val="20"/>
          <w:szCs w:val="20"/>
        </w:rPr>
        <w:t xml:space="preserve"> examination centers in Sana'a</w:t>
      </w:r>
      <w:r w:rsidRPr="003523D9">
        <w:rPr>
          <w:rStyle w:val="y2iqfc"/>
          <w:rFonts w:asciiTheme="majorBidi" w:hAnsiTheme="majorBidi" w:cstheme="majorBidi"/>
          <w:sz w:val="20"/>
          <w:szCs w:val="20"/>
        </w:rPr>
        <w:t xml:space="preserve"> city, Yemen</w:t>
      </w:r>
      <w:r w:rsidR="00A222AD" w:rsidRPr="003523D9">
        <w:rPr>
          <w:rStyle w:val="y2iqfc"/>
          <w:rFonts w:asciiTheme="majorBidi" w:hAnsiTheme="majorBidi" w:cstheme="majorBidi"/>
          <w:sz w:val="20"/>
          <w:szCs w:val="20"/>
        </w:rPr>
        <w:t>.</w:t>
      </w:r>
    </w:p>
    <w:p w:rsidR="000E748A" w:rsidRPr="003523D9" w:rsidRDefault="00293195" w:rsidP="006F2916">
      <w:pPr>
        <w:spacing w:line="276" w:lineRule="auto"/>
        <w:rPr>
          <w:rFonts w:asciiTheme="majorBidi" w:hAnsiTheme="majorBidi" w:cstheme="majorBidi"/>
          <w:b/>
          <w:bCs/>
        </w:rPr>
      </w:pPr>
      <w:r w:rsidRPr="003523D9">
        <w:rPr>
          <w:rFonts w:asciiTheme="majorBidi" w:hAnsiTheme="majorBidi" w:cstheme="majorBidi"/>
          <w:b/>
          <w:bCs/>
        </w:rPr>
        <w:t>PATIENTS AND METHOD</w:t>
      </w:r>
    </w:p>
    <w:p w:rsidR="003D6AA8" w:rsidRPr="003523D9" w:rsidRDefault="00AD4AC5" w:rsidP="006F2916">
      <w:pPr>
        <w:pStyle w:val="ParaAttribute0"/>
        <w:wordWrap w:val="0"/>
        <w:spacing w:line="276" w:lineRule="auto"/>
        <w:jc w:val="both"/>
        <w:rPr>
          <w:rFonts w:asciiTheme="majorBidi" w:hAnsiTheme="majorBidi" w:cstheme="majorBidi"/>
        </w:rPr>
      </w:pPr>
      <w:r w:rsidRPr="003523D9">
        <w:rPr>
          <w:rStyle w:val="y2iqfc"/>
          <w:rFonts w:asciiTheme="majorBidi" w:hAnsiTheme="majorBidi" w:cstheme="majorBidi"/>
          <w:b/>
          <w:bCs/>
        </w:rPr>
        <w:t>Study designed</w:t>
      </w:r>
      <w:r w:rsidRPr="003523D9">
        <w:rPr>
          <w:rStyle w:val="y2iqfc"/>
          <w:rFonts w:asciiTheme="majorBidi" w:hAnsiTheme="majorBidi" w:cstheme="majorBidi"/>
        </w:rPr>
        <w:t xml:space="preserve">: </w:t>
      </w:r>
      <w:r w:rsidR="007653B6" w:rsidRPr="003523D9">
        <w:rPr>
          <w:rStyle w:val="y2iqfc"/>
          <w:rFonts w:asciiTheme="majorBidi" w:hAnsiTheme="majorBidi" w:cstheme="majorBidi"/>
        </w:rPr>
        <w:t xml:space="preserve">Retrospective </w:t>
      </w:r>
      <w:r w:rsidRPr="003523D9">
        <w:rPr>
          <w:rStyle w:val="y2iqfc"/>
          <w:rFonts w:asciiTheme="majorBidi" w:hAnsiTheme="majorBidi" w:cstheme="majorBidi"/>
        </w:rPr>
        <w:t xml:space="preserve">descriptive </w:t>
      </w:r>
      <w:r w:rsidR="00005947" w:rsidRPr="003523D9">
        <w:rPr>
          <w:rStyle w:val="y2iqfc"/>
          <w:rFonts w:asciiTheme="majorBidi" w:hAnsiTheme="majorBidi" w:cstheme="majorBidi"/>
        </w:rPr>
        <w:t>study.</w:t>
      </w:r>
      <w:r w:rsidR="003D6AA8" w:rsidRPr="003523D9">
        <w:rPr>
          <w:rStyle w:val="y2iqfc"/>
          <w:rFonts w:asciiTheme="majorBidi" w:hAnsiTheme="majorBidi" w:cstheme="majorBidi"/>
        </w:rPr>
        <w:t xml:space="preserve"> </w:t>
      </w:r>
    </w:p>
    <w:p w:rsidR="007653B6" w:rsidRPr="003523D9" w:rsidRDefault="00AD4AC5" w:rsidP="006F2916">
      <w:pPr>
        <w:pStyle w:val="ParaAttribute0"/>
        <w:wordWrap w:val="0"/>
        <w:spacing w:line="276" w:lineRule="auto"/>
        <w:jc w:val="both"/>
        <w:rPr>
          <w:rFonts w:asciiTheme="majorBidi" w:hAnsiTheme="majorBidi" w:cstheme="majorBidi"/>
        </w:rPr>
      </w:pPr>
      <w:r w:rsidRPr="003523D9">
        <w:rPr>
          <w:rStyle w:val="y2iqfc"/>
          <w:rFonts w:asciiTheme="majorBidi" w:hAnsiTheme="majorBidi" w:cstheme="majorBidi"/>
          <w:b/>
          <w:bCs/>
        </w:rPr>
        <w:t>Study site</w:t>
      </w:r>
      <w:r w:rsidRPr="003523D9">
        <w:rPr>
          <w:rStyle w:val="y2iqfc"/>
          <w:rFonts w:asciiTheme="majorBidi" w:hAnsiTheme="majorBidi" w:cstheme="majorBidi"/>
        </w:rPr>
        <w:t>:</w:t>
      </w:r>
      <w:r w:rsidR="007653B6" w:rsidRPr="003523D9">
        <w:rPr>
          <w:rStyle w:val="y2iqfc"/>
          <w:rFonts w:asciiTheme="majorBidi" w:hAnsiTheme="majorBidi" w:cstheme="majorBidi"/>
        </w:rPr>
        <w:t xml:space="preserve"> The Department</w:t>
      </w:r>
      <w:r w:rsidR="00393CA3" w:rsidRPr="003523D9">
        <w:rPr>
          <w:rStyle w:val="y2iqfc"/>
          <w:rFonts w:asciiTheme="majorBidi" w:hAnsiTheme="majorBidi" w:cstheme="majorBidi"/>
        </w:rPr>
        <w:t>s</w:t>
      </w:r>
      <w:r w:rsidR="007653B6" w:rsidRPr="003523D9">
        <w:rPr>
          <w:rStyle w:val="y2iqfc"/>
          <w:rFonts w:asciiTheme="majorBidi" w:hAnsiTheme="majorBidi" w:cstheme="majorBidi"/>
        </w:rPr>
        <w:t xml:space="preserve"> of Pathology at the National Center for Public Health Laboratories (NCPHL) </w:t>
      </w:r>
      <w:r w:rsidR="004F383A" w:rsidRPr="003523D9">
        <w:rPr>
          <w:rStyle w:val="y2iqfc"/>
          <w:rFonts w:asciiTheme="majorBidi" w:hAnsiTheme="majorBidi" w:cstheme="majorBidi"/>
        </w:rPr>
        <w:t>and t</w:t>
      </w:r>
      <w:r w:rsidR="00393CA3" w:rsidRPr="003523D9">
        <w:rPr>
          <w:rStyle w:val="y2iqfc"/>
          <w:rFonts w:asciiTheme="majorBidi" w:hAnsiTheme="majorBidi" w:cstheme="majorBidi"/>
        </w:rPr>
        <w:t xml:space="preserve">he unit of cancer in Al-Thorah University hospital </w:t>
      </w:r>
      <w:r w:rsidR="007653B6" w:rsidRPr="003523D9">
        <w:rPr>
          <w:rStyle w:val="y2iqfc"/>
          <w:rFonts w:asciiTheme="majorBidi" w:hAnsiTheme="majorBidi" w:cstheme="majorBidi"/>
        </w:rPr>
        <w:t>in Sana'a city which serve the major government hospitals and private hospitals in the city of Sana'a and act as a reference laborator</w:t>
      </w:r>
      <w:r w:rsidR="00393CA3" w:rsidRPr="003523D9">
        <w:rPr>
          <w:rStyle w:val="y2iqfc"/>
          <w:rFonts w:asciiTheme="majorBidi" w:hAnsiTheme="majorBidi" w:cstheme="majorBidi"/>
        </w:rPr>
        <w:t>ies</w:t>
      </w:r>
      <w:r w:rsidR="007653B6" w:rsidRPr="003523D9">
        <w:rPr>
          <w:rStyle w:val="y2iqfc"/>
          <w:rFonts w:asciiTheme="majorBidi" w:hAnsiTheme="majorBidi" w:cstheme="majorBidi"/>
        </w:rPr>
        <w:t xml:space="preserve"> for the entire country.</w:t>
      </w:r>
    </w:p>
    <w:p w:rsidR="00AD4AC5" w:rsidRPr="003523D9" w:rsidRDefault="00005947" w:rsidP="006F2916">
      <w:pPr>
        <w:pStyle w:val="ParaAttribute0"/>
        <w:wordWrap w:val="0"/>
        <w:spacing w:line="276" w:lineRule="auto"/>
        <w:jc w:val="both"/>
        <w:rPr>
          <w:rStyle w:val="y2iqfc"/>
          <w:rFonts w:asciiTheme="majorBidi" w:hAnsiTheme="majorBidi" w:cstheme="majorBidi"/>
        </w:rPr>
      </w:pPr>
      <w:r w:rsidRPr="003523D9">
        <w:rPr>
          <w:rStyle w:val="y2iqfc"/>
          <w:rFonts w:asciiTheme="majorBidi" w:hAnsiTheme="majorBidi" w:cstheme="majorBidi"/>
          <w:b/>
          <w:bCs/>
        </w:rPr>
        <w:t>Study population</w:t>
      </w:r>
      <w:r w:rsidRPr="003523D9">
        <w:rPr>
          <w:rStyle w:val="y2iqfc"/>
          <w:rFonts w:asciiTheme="majorBidi" w:hAnsiTheme="majorBidi" w:cstheme="majorBidi"/>
        </w:rPr>
        <w:t xml:space="preserve">: </w:t>
      </w:r>
      <w:r w:rsidR="00AD4AC5" w:rsidRPr="003523D9">
        <w:rPr>
          <w:rStyle w:val="y2iqfc"/>
          <w:rFonts w:asciiTheme="majorBidi" w:hAnsiTheme="majorBidi" w:cstheme="majorBidi"/>
        </w:rPr>
        <w:t xml:space="preserve">Study was conducted on </w:t>
      </w:r>
      <w:r w:rsidR="00881B04" w:rsidRPr="003523D9">
        <w:rPr>
          <w:rStyle w:val="y2iqfc"/>
          <w:rFonts w:asciiTheme="majorBidi" w:hAnsiTheme="majorBidi" w:cstheme="majorBidi"/>
        </w:rPr>
        <w:t xml:space="preserve">renal lesion </w:t>
      </w:r>
      <w:r w:rsidR="00FE7FF3" w:rsidRPr="003523D9">
        <w:rPr>
          <w:rStyle w:val="y2iqfc"/>
          <w:rFonts w:asciiTheme="majorBidi" w:hAnsiTheme="majorBidi" w:cstheme="majorBidi"/>
        </w:rPr>
        <w:t>patients (</w:t>
      </w:r>
      <w:r w:rsidR="00954970" w:rsidRPr="003523D9">
        <w:rPr>
          <w:rStyle w:val="y2iqfc"/>
          <w:rFonts w:asciiTheme="majorBidi" w:hAnsiTheme="majorBidi" w:cstheme="majorBidi"/>
        </w:rPr>
        <w:t xml:space="preserve">Patients are usually referred from hospitals for histological </w:t>
      </w:r>
      <w:r w:rsidR="00FE7FF3" w:rsidRPr="003523D9">
        <w:rPr>
          <w:rStyle w:val="y2iqfc"/>
          <w:rFonts w:asciiTheme="majorBidi" w:hAnsiTheme="majorBidi" w:cstheme="majorBidi"/>
        </w:rPr>
        <w:t>diagnosis) who</w:t>
      </w:r>
      <w:r w:rsidR="00AD4AC5" w:rsidRPr="003523D9">
        <w:rPr>
          <w:rStyle w:val="y2iqfc"/>
          <w:rFonts w:asciiTheme="majorBidi" w:hAnsiTheme="majorBidi" w:cstheme="majorBidi"/>
        </w:rPr>
        <w:t xml:space="preserve"> were subsequently diagnosed selectively by histopathological study in the Department of Pathology at the National Center for Public Health Laboratories (NCPHL)</w:t>
      </w:r>
      <w:r w:rsidR="00E05566" w:rsidRPr="003523D9">
        <w:rPr>
          <w:rStyle w:val="y2iqfc"/>
          <w:rFonts w:asciiTheme="majorBidi" w:hAnsiTheme="majorBidi" w:cstheme="majorBidi"/>
        </w:rPr>
        <w:t xml:space="preserve"> and</w:t>
      </w:r>
      <w:r w:rsidR="00AD4AC5" w:rsidRPr="003523D9">
        <w:rPr>
          <w:rStyle w:val="y2iqfc"/>
          <w:rFonts w:asciiTheme="majorBidi" w:hAnsiTheme="majorBidi" w:cstheme="majorBidi"/>
        </w:rPr>
        <w:t xml:space="preserve"> </w:t>
      </w:r>
      <w:r w:rsidR="00E05566" w:rsidRPr="003523D9">
        <w:rPr>
          <w:rStyle w:val="y2iqfc"/>
          <w:rFonts w:asciiTheme="majorBidi" w:hAnsiTheme="majorBidi" w:cstheme="majorBidi"/>
        </w:rPr>
        <w:t xml:space="preserve">the unit of cancer in Al-Thorah University hospital </w:t>
      </w:r>
      <w:r w:rsidR="00AD4AC5" w:rsidRPr="003523D9">
        <w:rPr>
          <w:rStyle w:val="y2iqfc"/>
          <w:rFonts w:asciiTheme="majorBidi" w:hAnsiTheme="majorBidi" w:cstheme="majorBidi"/>
        </w:rPr>
        <w:t>Sana'a, Yemen, over a period of about 1</w:t>
      </w:r>
      <w:r w:rsidR="00E05566" w:rsidRPr="003523D9">
        <w:rPr>
          <w:rStyle w:val="y2iqfc"/>
          <w:rFonts w:asciiTheme="majorBidi" w:hAnsiTheme="majorBidi" w:cstheme="majorBidi"/>
        </w:rPr>
        <w:t>8</w:t>
      </w:r>
      <w:r w:rsidR="00AD4AC5" w:rsidRPr="003523D9">
        <w:rPr>
          <w:rStyle w:val="y2iqfc"/>
          <w:rFonts w:asciiTheme="majorBidi" w:hAnsiTheme="majorBidi" w:cstheme="majorBidi"/>
        </w:rPr>
        <w:t xml:space="preserve"> years from January 1, 20</w:t>
      </w:r>
      <w:r w:rsidR="00E05566" w:rsidRPr="003523D9">
        <w:rPr>
          <w:rStyle w:val="y2iqfc"/>
          <w:rFonts w:asciiTheme="majorBidi" w:hAnsiTheme="majorBidi" w:cstheme="majorBidi"/>
        </w:rPr>
        <w:t>04</w:t>
      </w:r>
      <w:r w:rsidR="00AD4AC5" w:rsidRPr="003523D9">
        <w:rPr>
          <w:rStyle w:val="y2iqfc"/>
          <w:rFonts w:asciiTheme="majorBidi" w:hAnsiTheme="majorBidi" w:cstheme="majorBidi"/>
        </w:rPr>
        <w:t xml:space="preserve"> to </w:t>
      </w:r>
      <w:r w:rsidR="00E05566" w:rsidRPr="003523D9">
        <w:rPr>
          <w:rStyle w:val="y2iqfc"/>
          <w:rFonts w:asciiTheme="majorBidi" w:hAnsiTheme="majorBidi" w:cstheme="majorBidi"/>
        </w:rPr>
        <w:t xml:space="preserve">December </w:t>
      </w:r>
      <w:r w:rsidR="00AD4AC5" w:rsidRPr="003523D9">
        <w:rPr>
          <w:rStyle w:val="y2iqfc"/>
          <w:rFonts w:asciiTheme="majorBidi" w:hAnsiTheme="majorBidi" w:cstheme="majorBidi"/>
        </w:rPr>
        <w:t>31, 2021.</w:t>
      </w:r>
      <w:r w:rsidRPr="003523D9">
        <w:rPr>
          <w:rStyle w:val="y2iqfc"/>
          <w:rFonts w:asciiTheme="majorBidi" w:hAnsiTheme="majorBidi" w:cstheme="majorBidi"/>
        </w:rPr>
        <w:t xml:space="preserve"> </w:t>
      </w:r>
    </w:p>
    <w:p w:rsidR="00626524" w:rsidRPr="003523D9" w:rsidRDefault="00E15DE3" w:rsidP="006F2916">
      <w:pPr>
        <w:pStyle w:val="ParaAttribute0"/>
        <w:wordWrap w:val="0"/>
        <w:spacing w:line="276" w:lineRule="auto"/>
        <w:jc w:val="both"/>
        <w:rPr>
          <w:rFonts w:asciiTheme="majorBidi" w:hAnsiTheme="majorBidi" w:cstheme="majorBidi"/>
        </w:rPr>
      </w:pPr>
      <w:r w:rsidRPr="003523D9">
        <w:rPr>
          <w:rStyle w:val="y2iqfc"/>
          <w:rFonts w:asciiTheme="majorBidi" w:hAnsiTheme="majorBidi" w:cstheme="majorBidi"/>
          <w:b/>
          <w:bCs/>
        </w:rPr>
        <w:t>Study variables and cancer classification</w:t>
      </w:r>
      <w:r w:rsidRPr="003523D9">
        <w:rPr>
          <w:rStyle w:val="y2iqfc"/>
          <w:rFonts w:asciiTheme="majorBidi" w:hAnsiTheme="majorBidi" w:cstheme="majorBidi"/>
        </w:rPr>
        <w:t xml:space="preserve">:  </w:t>
      </w:r>
      <w:r w:rsidR="00626524" w:rsidRPr="003523D9">
        <w:rPr>
          <w:rStyle w:val="y2iqfc"/>
          <w:rFonts w:asciiTheme="majorBidi" w:hAnsiTheme="majorBidi" w:cstheme="majorBidi"/>
        </w:rPr>
        <w:t>Study variables were the histological type of cancer, sex, grades, and age. Types, grades, and histological diagnoses were formed in line with the World Health Organization</w:t>
      </w:r>
      <w:r w:rsidR="00626524"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7</w:t>
      </w:r>
      <w:r w:rsidR="00626524" w:rsidRPr="003523D9">
        <w:rPr>
          <w:rStyle w:val="y2iqfc"/>
          <w:rFonts w:asciiTheme="majorBidi" w:hAnsiTheme="majorBidi" w:cstheme="majorBidi"/>
        </w:rPr>
        <w:t xml:space="preserve"> and “Kidney Cancer, Version 2.2017, NCCN Clinical Practice Guidelines in Oncology” </w:t>
      </w:r>
      <w:r w:rsidR="00626524"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8</w:t>
      </w:r>
      <w:r w:rsidR="00626524" w:rsidRPr="003523D9">
        <w:rPr>
          <w:rStyle w:val="y2iqfc"/>
          <w:rFonts w:asciiTheme="majorBidi" w:hAnsiTheme="majorBidi" w:cstheme="majorBidi"/>
        </w:rPr>
        <w:t>.</w:t>
      </w:r>
    </w:p>
    <w:p w:rsidR="00187126" w:rsidRPr="003523D9" w:rsidRDefault="0080683A" w:rsidP="006F2916">
      <w:pPr>
        <w:widowControl/>
        <w:wordWrap/>
        <w:adjustRightInd w:val="0"/>
        <w:spacing w:line="276" w:lineRule="auto"/>
        <w:rPr>
          <w:rFonts w:asciiTheme="majorBidi" w:hAnsiTheme="majorBidi" w:cstheme="majorBidi"/>
          <w:kern w:val="0"/>
          <w:lang w:eastAsia="en-US"/>
        </w:rPr>
      </w:pPr>
      <w:r w:rsidRPr="003523D9">
        <w:rPr>
          <w:rFonts w:asciiTheme="majorBidi" w:hAnsiTheme="majorBidi" w:cstheme="majorBidi"/>
          <w:b/>
          <w:bCs/>
        </w:rPr>
        <w:t>Inclusion criteria</w:t>
      </w:r>
      <w:r w:rsidRPr="003523D9">
        <w:rPr>
          <w:rFonts w:asciiTheme="majorBidi" w:hAnsiTheme="majorBidi" w:cstheme="majorBidi"/>
        </w:rPr>
        <w:t>:</w:t>
      </w:r>
      <w:r w:rsidR="00D62E43" w:rsidRPr="003523D9">
        <w:rPr>
          <w:rFonts w:asciiTheme="majorBidi" w:hAnsiTheme="majorBidi" w:cstheme="majorBidi"/>
          <w:kern w:val="0"/>
          <w:lang w:eastAsia="en-US"/>
        </w:rPr>
        <w:t xml:space="preserve"> </w:t>
      </w:r>
      <w:r w:rsidR="00187126" w:rsidRPr="003523D9">
        <w:rPr>
          <w:rStyle w:val="y2iqfc"/>
          <w:rFonts w:asciiTheme="majorBidi" w:hAnsiTheme="majorBidi" w:cstheme="majorBidi"/>
        </w:rPr>
        <w:t xml:space="preserve">Inclusion criteria for patients included the following: Complete </w:t>
      </w:r>
      <w:r w:rsidR="00626524" w:rsidRPr="003523D9">
        <w:rPr>
          <w:rStyle w:val="y2iqfc"/>
          <w:rFonts w:asciiTheme="majorBidi" w:hAnsiTheme="majorBidi" w:cstheme="majorBidi"/>
        </w:rPr>
        <w:t xml:space="preserve">renal </w:t>
      </w:r>
      <w:r w:rsidR="00187126" w:rsidRPr="003523D9">
        <w:rPr>
          <w:rStyle w:val="y2iqfc"/>
          <w:rFonts w:asciiTheme="majorBidi" w:hAnsiTheme="majorBidi" w:cstheme="majorBidi"/>
        </w:rPr>
        <w:t xml:space="preserve">histopathological findings. Patients of any age and gender. Availability of clinical data, and histological slides that confirm the diagnosis of </w:t>
      </w:r>
      <w:r w:rsidR="00626524" w:rsidRPr="003523D9">
        <w:rPr>
          <w:rStyle w:val="y2iqfc"/>
          <w:rFonts w:asciiTheme="majorBidi" w:hAnsiTheme="majorBidi" w:cstheme="majorBidi"/>
        </w:rPr>
        <w:t>kidney lesions and cancers.</w:t>
      </w:r>
      <w:r w:rsidR="00187126" w:rsidRPr="003523D9">
        <w:rPr>
          <w:rFonts w:asciiTheme="majorBidi" w:hAnsiTheme="majorBidi" w:cstheme="majorBidi"/>
          <w:kern w:val="0"/>
          <w:lang w:eastAsia="en-US"/>
        </w:rPr>
        <w:t xml:space="preserve"> </w:t>
      </w:r>
    </w:p>
    <w:p w:rsidR="00D62E43" w:rsidRPr="003523D9" w:rsidRDefault="0080683A" w:rsidP="006F2916">
      <w:pPr>
        <w:widowControl/>
        <w:wordWrap/>
        <w:adjustRightInd w:val="0"/>
        <w:spacing w:line="276" w:lineRule="auto"/>
        <w:rPr>
          <w:rFonts w:asciiTheme="majorBidi" w:hAnsiTheme="majorBidi" w:cstheme="majorBidi"/>
          <w:kern w:val="0"/>
          <w:lang w:eastAsia="en-US"/>
        </w:rPr>
      </w:pPr>
      <w:r w:rsidRPr="003523D9">
        <w:rPr>
          <w:rFonts w:asciiTheme="majorBidi" w:hAnsiTheme="majorBidi" w:cstheme="majorBidi"/>
          <w:b/>
          <w:bCs/>
        </w:rPr>
        <w:t>Exclusion criteria:</w:t>
      </w:r>
      <w:r w:rsidR="00D62E43" w:rsidRPr="003523D9">
        <w:rPr>
          <w:rFonts w:asciiTheme="majorBidi" w:hAnsiTheme="majorBidi" w:cstheme="majorBidi"/>
          <w:kern w:val="0"/>
          <w:lang w:eastAsia="en-US"/>
        </w:rPr>
        <w:t xml:space="preserve"> </w:t>
      </w:r>
      <w:r w:rsidR="00D62E43" w:rsidRPr="003523D9">
        <w:rPr>
          <w:rStyle w:val="y2iqfc"/>
          <w:rFonts w:asciiTheme="majorBidi" w:hAnsiTheme="majorBidi" w:cstheme="majorBidi"/>
        </w:rPr>
        <w:t xml:space="preserve">Exclusion criteria included </w:t>
      </w:r>
      <w:r w:rsidR="00187126" w:rsidRPr="003523D9">
        <w:rPr>
          <w:rStyle w:val="y2iqfc"/>
          <w:rFonts w:asciiTheme="majorBidi" w:hAnsiTheme="majorBidi" w:cstheme="majorBidi"/>
        </w:rPr>
        <w:t xml:space="preserve">patients with </w:t>
      </w:r>
      <w:r w:rsidR="00D62E43" w:rsidRPr="003523D9">
        <w:rPr>
          <w:rStyle w:val="y2iqfc"/>
          <w:rFonts w:asciiTheme="majorBidi" w:hAnsiTheme="majorBidi" w:cstheme="majorBidi"/>
        </w:rPr>
        <w:t>no histopathological slides and insufficient clinical data</w:t>
      </w:r>
      <w:r w:rsidR="00187126" w:rsidRPr="003523D9">
        <w:rPr>
          <w:rStyle w:val="y2iqfc"/>
          <w:rFonts w:asciiTheme="majorBidi" w:hAnsiTheme="majorBidi" w:cstheme="majorBidi"/>
        </w:rPr>
        <w:t xml:space="preserve"> in our record</w:t>
      </w:r>
      <w:r w:rsidR="00D62E43" w:rsidRPr="003523D9">
        <w:rPr>
          <w:rStyle w:val="y2iqfc"/>
          <w:rFonts w:asciiTheme="majorBidi" w:hAnsiTheme="majorBidi" w:cstheme="majorBidi"/>
        </w:rPr>
        <w:t>.</w:t>
      </w:r>
    </w:p>
    <w:p w:rsidR="009C3488" w:rsidRPr="003523D9" w:rsidRDefault="00AC0F2B" w:rsidP="006F2916">
      <w:pPr>
        <w:pStyle w:val="ParaAttribute0"/>
        <w:wordWrap w:val="0"/>
        <w:spacing w:line="276" w:lineRule="auto"/>
        <w:jc w:val="both"/>
        <w:rPr>
          <w:rFonts w:asciiTheme="majorBidi" w:eastAsia="Cambria" w:hAnsiTheme="majorBidi" w:cstheme="majorBidi"/>
        </w:rPr>
      </w:pPr>
      <w:r w:rsidRPr="003523D9">
        <w:rPr>
          <w:rStyle w:val="CharAttribute1"/>
          <w:rFonts w:asciiTheme="majorBidi" w:hAnsiTheme="majorBidi" w:cstheme="majorBidi"/>
        </w:rPr>
        <w:t>STATISTICAL ANALYSIS</w:t>
      </w:r>
    </w:p>
    <w:p w:rsidR="004961BD" w:rsidRPr="003523D9" w:rsidRDefault="00FF014D" w:rsidP="006F2916">
      <w:pPr>
        <w:pStyle w:val="ParaAttribute0"/>
        <w:wordWrap w:val="0"/>
        <w:spacing w:line="276" w:lineRule="auto"/>
        <w:jc w:val="both"/>
        <w:rPr>
          <w:rStyle w:val="CharAttribute13"/>
          <w:rFonts w:asciiTheme="majorBidi" w:hAnsiTheme="majorBidi" w:cstheme="majorBidi"/>
          <w:color w:val="auto"/>
        </w:rPr>
      </w:pPr>
      <w:r w:rsidRPr="003523D9">
        <w:rPr>
          <w:rStyle w:val="CharAttribute13"/>
          <w:rFonts w:asciiTheme="majorBidi" w:hAnsiTheme="majorBidi" w:cstheme="majorBidi"/>
          <w:color w:val="auto"/>
        </w:rPr>
        <w:t xml:space="preserve">Data were reported using appropriate descriptive statistics (including frequency, mean, standard </w:t>
      </w:r>
      <w:r w:rsidR="009D59B0">
        <w:rPr>
          <w:rFonts w:asciiTheme="majorBidi" w:eastAsia="Cambria" w:hAnsiTheme="majorBidi" w:cstheme="majorBidi"/>
          <w:noProof/>
        </w:rPr>
        <w:pict>
          <v:shapetype id="_x0000_t202" coordsize="21600,21600" o:spt="202" path="m,l,21600r21600,l21600,xe">
            <v:stroke joinstyle="miter"/>
            <v:path gradientshapeok="t" o:connecttype="rect"/>
          </v:shapetype>
          <v:shape id="Text Box 19" o:spid="_x0000_s1026" type="#_x0000_t202" style="position:absolute;left:0;text-align:left;margin-left:0;margin-top:0;width:50pt;height:50pt;z-index:25165824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AoKo8gxAgAAXQQAAA4AAAAAAAAAAAAAAAAALgIAAGRycy9l&#10;Mm9Eb2MueG1sUEsBAi0AFAAGAAgAAAAhAI6gc+XXAAAABQEAAA8AAAAAAAAAAAAAAAAAiwQAAGRy&#10;cy9kb3ducmV2LnhtbFBLBQYAAAAABAAEAPMAAACPBQAAAAA=&#10;">
            <o:lock v:ext="edit" selection="t"/>
          </v:shape>
        </w:pict>
      </w:r>
      <w:r w:rsidRPr="003523D9">
        <w:rPr>
          <w:rStyle w:val="CharAttribute13"/>
          <w:rFonts w:asciiTheme="majorBidi" w:hAnsiTheme="majorBidi" w:cstheme="majorBidi"/>
          <w:color w:val="auto"/>
        </w:rPr>
        <w:t>deviation,</w:t>
      </w:r>
      <w:r w:rsidR="009A5779" w:rsidRPr="003523D9">
        <w:rPr>
          <w:rStyle w:val="CharAttribute13"/>
          <w:rFonts w:asciiTheme="majorBidi" w:hAnsiTheme="majorBidi" w:cstheme="majorBidi"/>
          <w:color w:val="auto"/>
        </w:rPr>
        <w:t xml:space="preserve"> </w:t>
      </w:r>
      <w:r w:rsidR="009A5779" w:rsidRPr="003523D9">
        <w:rPr>
          <w:rStyle w:val="CharAttribute13"/>
          <w:rFonts w:asciiTheme="majorBidi" w:hAnsiTheme="majorBidi" w:cstheme="majorBidi"/>
          <w:i/>
          <w:iCs/>
          <w:color w:val="auto"/>
        </w:rPr>
        <w:t>OR</w:t>
      </w:r>
      <w:r w:rsidR="009A5779" w:rsidRPr="003523D9">
        <w:rPr>
          <w:rStyle w:val="CharAttribute13"/>
          <w:rFonts w:asciiTheme="majorBidi" w:hAnsiTheme="majorBidi" w:cstheme="majorBidi"/>
          <w:color w:val="auto"/>
        </w:rPr>
        <w:t xml:space="preserve">, </w:t>
      </w:r>
      <w:r w:rsidR="009A5779" w:rsidRPr="003523D9">
        <w:rPr>
          <w:rStyle w:val="CharAttribute13"/>
          <w:rFonts w:asciiTheme="majorBidi" w:hAnsiTheme="majorBidi" w:cstheme="majorBidi"/>
          <w:i/>
          <w:iCs/>
          <w:color w:val="auto"/>
        </w:rPr>
        <w:t>CI</w:t>
      </w:r>
      <w:r w:rsidR="009A5779" w:rsidRPr="003523D9">
        <w:rPr>
          <w:rStyle w:val="CharAttribute13"/>
          <w:rFonts w:asciiTheme="majorBidi" w:hAnsiTheme="majorBidi" w:cstheme="majorBidi"/>
          <w:color w:val="auto"/>
        </w:rPr>
        <w:t xml:space="preserve">, </w:t>
      </w:r>
      <w:r w:rsidR="009A5779" w:rsidRPr="003523D9">
        <w:rPr>
          <w:rStyle w:val="CharAttribute13"/>
          <w:rFonts w:asciiTheme="majorBidi" w:hAnsiTheme="majorBidi" w:cstheme="majorBidi"/>
          <w:i/>
          <w:iCs/>
          <w:color w:val="auto"/>
        </w:rPr>
        <w:t>X</w:t>
      </w:r>
      <w:r w:rsidR="009A5779" w:rsidRPr="003523D9">
        <w:rPr>
          <w:rStyle w:val="CharAttribute13"/>
          <w:rFonts w:asciiTheme="majorBidi" w:hAnsiTheme="majorBidi" w:cstheme="majorBidi"/>
          <w:color w:val="auto"/>
          <w:vertAlign w:val="superscript"/>
        </w:rPr>
        <w:t>2</w:t>
      </w:r>
      <w:r w:rsidR="009A5779" w:rsidRPr="003523D9">
        <w:rPr>
          <w:rStyle w:val="CharAttribute13"/>
          <w:rFonts w:asciiTheme="majorBidi" w:hAnsiTheme="majorBidi" w:cstheme="majorBidi"/>
          <w:color w:val="auto"/>
        </w:rPr>
        <w:t xml:space="preserve"> </w:t>
      </w:r>
      <w:r w:rsidRPr="003523D9">
        <w:rPr>
          <w:rStyle w:val="CharAttribute13"/>
          <w:rFonts w:asciiTheme="majorBidi" w:hAnsiTheme="majorBidi" w:cstheme="majorBidi"/>
          <w:color w:val="auto"/>
        </w:rPr>
        <w:t xml:space="preserve"> and </w:t>
      </w:r>
      <w:r w:rsidRPr="003523D9">
        <w:rPr>
          <w:rStyle w:val="CharAttribute13"/>
          <w:rFonts w:asciiTheme="majorBidi" w:hAnsiTheme="majorBidi" w:cstheme="majorBidi"/>
          <w:i/>
          <w:iCs/>
          <w:color w:val="auto"/>
        </w:rPr>
        <w:t>P</w:t>
      </w:r>
      <w:r w:rsidRPr="003523D9">
        <w:rPr>
          <w:rStyle w:val="CharAttribute13"/>
          <w:rFonts w:asciiTheme="majorBidi" w:hAnsiTheme="majorBidi" w:cstheme="majorBidi"/>
          <w:color w:val="auto"/>
        </w:rPr>
        <w:t xml:space="preserve">-value). </w:t>
      </w:r>
      <w:r w:rsidR="004961BD" w:rsidRPr="003523D9">
        <w:rPr>
          <w:rStyle w:val="CharAttribute13"/>
          <w:rFonts w:asciiTheme="majorBidi" w:hAnsiTheme="majorBidi" w:cstheme="majorBidi"/>
          <w:color w:val="auto"/>
        </w:rPr>
        <w:t xml:space="preserve"> First data</w:t>
      </w:r>
      <w:r w:rsidR="004961BD" w:rsidRPr="003523D9">
        <w:rPr>
          <w:rStyle w:val="y2iqfc"/>
          <w:rFonts w:asciiTheme="majorBidi" w:hAnsiTheme="majorBidi" w:cstheme="majorBidi"/>
        </w:rPr>
        <w:t xml:space="preserve"> were entered using  the SPSS software to minimize errors. </w:t>
      </w:r>
      <w:r w:rsidRPr="003523D9">
        <w:rPr>
          <w:rStyle w:val="CharAttribute13"/>
          <w:rFonts w:asciiTheme="majorBidi" w:hAnsiTheme="majorBidi" w:cstheme="majorBidi"/>
          <w:color w:val="auto"/>
        </w:rPr>
        <w:t xml:space="preserve">All statistical analyzes of the data were performed using the Statistical Package for Social Sciences (SPSS) version 24 and Excel 2007. </w:t>
      </w:r>
    </w:p>
    <w:p w:rsidR="009C3488" w:rsidRPr="003523D9" w:rsidRDefault="00FF014D" w:rsidP="006F2916">
      <w:pPr>
        <w:pStyle w:val="ParaAttribute10"/>
        <w:wordWrap w:val="0"/>
        <w:spacing w:line="276" w:lineRule="auto"/>
        <w:jc w:val="both"/>
        <w:rPr>
          <w:rFonts w:asciiTheme="majorBidi" w:eastAsia="Cambria" w:hAnsiTheme="majorBidi" w:cstheme="majorBidi"/>
        </w:rPr>
      </w:pPr>
      <w:r w:rsidRPr="003523D9">
        <w:rPr>
          <w:rStyle w:val="CharAttribute19"/>
          <w:rFonts w:asciiTheme="majorBidi" w:hAnsiTheme="majorBidi" w:cstheme="majorBidi"/>
        </w:rPr>
        <w:t xml:space="preserve">ETHICAL APPROVAL </w:t>
      </w:r>
    </w:p>
    <w:p w:rsidR="005C1C9B" w:rsidRPr="003523D9" w:rsidRDefault="0009107F" w:rsidP="006F2916">
      <w:pPr>
        <w:pStyle w:val="ParaAttribute10"/>
        <w:wordWrap w:val="0"/>
        <w:spacing w:line="276" w:lineRule="auto"/>
        <w:jc w:val="both"/>
        <w:rPr>
          <w:rFonts w:asciiTheme="majorBidi" w:eastAsia="Cambria" w:hAnsiTheme="majorBidi" w:cstheme="majorBidi"/>
          <w:shd w:val="clear" w:color="auto" w:fill="FFFFFF"/>
        </w:rPr>
      </w:pPr>
      <w:r w:rsidRPr="003523D9">
        <w:rPr>
          <w:rStyle w:val="y2iqfc"/>
          <w:rFonts w:asciiTheme="majorBidi" w:hAnsiTheme="majorBidi" w:cstheme="majorBidi"/>
        </w:rPr>
        <w:t>F</w:t>
      </w:r>
      <w:r w:rsidR="005C1C9B" w:rsidRPr="003523D9">
        <w:rPr>
          <w:rStyle w:val="y2iqfc"/>
          <w:rFonts w:asciiTheme="majorBidi" w:hAnsiTheme="majorBidi" w:cstheme="majorBidi"/>
        </w:rPr>
        <w:t>rom the Medical Research and Ethics Committee at the Faculty of Medicine and Health Sciences at Sana'a University with a reference number (</w:t>
      </w:r>
      <w:r w:rsidR="000C0FC8" w:rsidRPr="003523D9">
        <w:rPr>
          <w:rStyle w:val="y2iqfc"/>
          <w:rFonts w:asciiTheme="majorBidi" w:hAnsiTheme="majorBidi" w:cstheme="majorBidi"/>
        </w:rPr>
        <w:t>81</w:t>
      </w:r>
      <w:r w:rsidR="009A5779" w:rsidRPr="003523D9">
        <w:rPr>
          <w:rStyle w:val="y2iqfc"/>
          <w:rFonts w:asciiTheme="majorBidi" w:hAnsiTheme="majorBidi" w:cstheme="majorBidi"/>
        </w:rPr>
        <w:t>1) dated 1</w:t>
      </w:r>
      <w:r w:rsidR="000C0FC8" w:rsidRPr="003523D9">
        <w:rPr>
          <w:rStyle w:val="y2iqfc"/>
          <w:rFonts w:asciiTheme="majorBidi" w:hAnsiTheme="majorBidi" w:cstheme="majorBidi"/>
        </w:rPr>
        <w:t>0</w:t>
      </w:r>
      <w:r w:rsidR="009A5779" w:rsidRPr="003523D9">
        <w:rPr>
          <w:rStyle w:val="y2iqfc"/>
          <w:rFonts w:asciiTheme="majorBidi" w:hAnsiTheme="majorBidi" w:cstheme="majorBidi"/>
        </w:rPr>
        <w:t>-</w:t>
      </w:r>
      <w:r w:rsidR="000C0FC8" w:rsidRPr="003523D9">
        <w:rPr>
          <w:rStyle w:val="y2iqfc"/>
          <w:rFonts w:asciiTheme="majorBidi" w:hAnsiTheme="majorBidi" w:cstheme="majorBidi"/>
        </w:rPr>
        <w:t>01</w:t>
      </w:r>
      <w:r w:rsidR="005C1C9B" w:rsidRPr="003523D9">
        <w:rPr>
          <w:rStyle w:val="y2iqfc"/>
          <w:rFonts w:asciiTheme="majorBidi" w:hAnsiTheme="majorBidi" w:cstheme="majorBidi"/>
        </w:rPr>
        <w:t>-202</w:t>
      </w:r>
      <w:r w:rsidR="000C0FC8" w:rsidRPr="003523D9">
        <w:rPr>
          <w:rStyle w:val="y2iqfc"/>
          <w:rFonts w:asciiTheme="majorBidi" w:hAnsiTheme="majorBidi" w:cstheme="majorBidi"/>
        </w:rPr>
        <w:t>2</w:t>
      </w:r>
      <w:r w:rsidRPr="003523D9">
        <w:rPr>
          <w:rStyle w:val="y2iqfc"/>
          <w:rFonts w:asciiTheme="majorBidi" w:hAnsiTheme="majorBidi" w:cstheme="majorBidi"/>
        </w:rPr>
        <w:t>, the ethical approval was obtained</w:t>
      </w:r>
      <w:r w:rsidR="005C1C9B" w:rsidRPr="003523D9">
        <w:rPr>
          <w:rStyle w:val="y2iqfc"/>
          <w:rFonts w:asciiTheme="majorBidi" w:hAnsiTheme="majorBidi" w:cstheme="majorBidi"/>
        </w:rPr>
        <w:t>. Also, all data, including patient identification, have been kept confidential.</w:t>
      </w:r>
    </w:p>
    <w:p w:rsidR="00ED55F7" w:rsidRPr="003523D9" w:rsidRDefault="00ED55F7" w:rsidP="006F2916">
      <w:pPr>
        <w:spacing w:line="276" w:lineRule="auto"/>
        <w:rPr>
          <w:rFonts w:asciiTheme="majorBidi" w:hAnsiTheme="majorBidi" w:cstheme="majorBidi"/>
          <w:b/>
          <w:bCs/>
        </w:rPr>
      </w:pPr>
      <w:r w:rsidRPr="003523D9">
        <w:rPr>
          <w:rFonts w:asciiTheme="majorBidi" w:hAnsiTheme="majorBidi" w:cstheme="majorBidi"/>
          <w:b/>
          <w:bCs/>
        </w:rPr>
        <w:t xml:space="preserve">RESULTS </w:t>
      </w:r>
    </w:p>
    <w:p w:rsidR="00E82A65" w:rsidRPr="003523D9" w:rsidRDefault="00E82A65" w:rsidP="006F2916">
      <w:pPr>
        <w:widowControl/>
        <w:wordWrap/>
        <w:autoSpaceDE/>
        <w:autoSpaceDN/>
        <w:spacing w:line="276" w:lineRule="auto"/>
        <w:rPr>
          <w:rFonts w:asciiTheme="majorBidi" w:hAnsiTheme="majorBidi" w:cstheme="majorBidi"/>
        </w:rPr>
      </w:pPr>
      <w:r w:rsidRPr="003523D9">
        <w:rPr>
          <w:rStyle w:val="y2iqfc"/>
          <w:rFonts w:asciiTheme="majorBidi" w:hAnsiTheme="majorBidi" w:cstheme="majorBidi"/>
        </w:rPr>
        <w:t xml:space="preserve">Table 1 shows the sex and age distribution of patients with kidney lesions in Sana'a, Yemen. The distribution of female cases increased by 56% than that of males (44%). The mean age of the study group was 36.4 years with SD equal to 21.3 years and ages ranged from 9 months to 85 years. Most of the lesions were in the age group </w:t>
      </w:r>
      <w:r w:rsidR="00DB3B08" w:rsidRPr="003523D9">
        <w:rPr>
          <w:rStyle w:val="y2iqfc"/>
          <w:rFonts w:asciiTheme="majorBidi" w:hAnsiTheme="majorBidi" w:cstheme="majorBidi"/>
        </w:rPr>
        <w:t xml:space="preserve">≥ </w:t>
      </w:r>
      <w:r w:rsidRPr="003523D9">
        <w:rPr>
          <w:rStyle w:val="y2iqfc"/>
          <w:rFonts w:asciiTheme="majorBidi" w:hAnsiTheme="majorBidi" w:cstheme="majorBidi"/>
        </w:rPr>
        <w:t>46 years (36.5%) followed by 31-45 years (24.1%), 1-15 years (20.6%) and 16-30 years (18.1%), while in less than 1 year there were only two cases.</w:t>
      </w:r>
      <w:r w:rsidR="00B926AE" w:rsidRPr="003523D9">
        <w:rPr>
          <w:rStyle w:val="y2iqfc"/>
          <w:rFonts w:asciiTheme="majorBidi" w:hAnsiTheme="majorBidi" w:cstheme="majorBidi"/>
        </w:rPr>
        <w:t xml:space="preserve"> </w:t>
      </w:r>
      <w:r w:rsidRPr="003523D9">
        <w:rPr>
          <w:rStyle w:val="y2iqfc"/>
          <w:rFonts w:asciiTheme="majorBidi" w:hAnsiTheme="majorBidi" w:cstheme="majorBidi"/>
        </w:rPr>
        <w:t>Table 2 shows the distribution of different renal lesions diagnosed between 2004-</w:t>
      </w:r>
      <w:r w:rsidR="003C5F41" w:rsidRPr="003523D9">
        <w:rPr>
          <w:rStyle w:val="y2iqfc"/>
          <w:rFonts w:asciiTheme="majorBidi" w:hAnsiTheme="majorBidi" w:cstheme="majorBidi"/>
        </w:rPr>
        <w:t>2021</w:t>
      </w:r>
      <w:r w:rsidRPr="003523D9">
        <w:rPr>
          <w:rStyle w:val="y2iqfc"/>
          <w:rFonts w:asciiTheme="majorBidi" w:hAnsiTheme="majorBidi" w:cstheme="majorBidi"/>
        </w:rPr>
        <w:t xml:space="preserve"> in two centers in Sana'a, Yemen. Malignant tumors accounted for 177/282 (62.8%) of the total kidney lesions, renal cell carcinoma (RCC) was the most common type of cancer with 126/2</w:t>
      </w:r>
      <w:r w:rsidR="00DB3B08" w:rsidRPr="003523D9">
        <w:rPr>
          <w:rStyle w:val="y2iqfc"/>
          <w:rFonts w:asciiTheme="majorBidi" w:hAnsiTheme="majorBidi" w:cstheme="majorBidi"/>
        </w:rPr>
        <w:t xml:space="preserve">82 </w:t>
      </w:r>
      <w:r w:rsidRPr="003523D9">
        <w:rPr>
          <w:rStyle w:val="y2iqfc"/>
          <w:rFonts w:asciiTheme="majorBidi" w:hAnsiTheme="majorBidi" w:cstheme="majorBidi"/>
        </w:rPr>
        <w:t xml:space="preserve">(44.7%), followed by Wilms tumors 47/282 (16.7%), while </w:t>
      </w:r>
      <w:r w:rsidRPr="003523D9">
        <w:rPr>
          <w:rFonts w:asciiTheme="majorBidi" w:hAnsiTheme="majorBidi" w:cstheme="majorBidi"/>
        </w:rPr>
        <w:t xml:space="preserve">non-Hodgkin’s lymphoma </w:t>
      </w:r>
      <w:r w:rsidRPr="003523D9">
        <w:rPr>
          <w:rStyle w:val="y2iqfc"/>
          <w:rFonts w:asciiTheme="majorBidi" w:hAnsiTheme="majorBidi" w:cstheme="majorBidi"/>
        </w:rPr>
        <w:t>reported</w:t>
      </w:r>
      <w:r w:rsidR="008F0BCB" w:rsidRPr="003523D9">
        <w:rPr>
          <w:rStyle w:val="y2iqfc"/>
          <w:rFonts w:asciiTheme="majorBidi" w:hAnsiTheme="majorBidi" w:cstheme="majorBidi"/>
        </w:rPr>
        <w:t xml:space="preserve"> </w:t>
      </w:r>
      <w:r w:rsidRPr="003523D9">
        <w:rPr>
          <w:rStyle w:val="y2iqfc"/>
          <w:rFonts w:asciiTheme="majorBidi" w:hAnsiTheme="majorBidi" w:cstheme="majorBidi"/>
        </w:rPr>
        <w:t xml:space="preserve">3 cases (1.1%) and </w:t>
      </w:r>
      <w:r w:rsidRPr="003523D9">
        <w:rPr>
          <w:rFonts w:asciiTheme="majorBidi" w:hAnsiTheme="majorBidi" w:cstheme="majorBidi"/>
        </w:rPr>
        <w:t>mucinous carcinoma one</w:t>
      </w:r>
      <w:r w:rsidRPr="003523D9">
        <w:rPr>
          <w:rStyle w:val="y2iqfc"/>
          <w:rFonts w:asciiTheme="majorBidi" w:hAnsiTheme="majorBidi" w:cstheme="majorBidi"/>
        </w:rPr>
        <w:t xml:space="preserve"> case (0.35%).</w:t>
      </w:r>
      <w:r w:rsidRPr="003523D9">
        <w:rPr>
          <w:rFonts w:asciiTheme="majorBidi" w:hAnsiTheme="majorBidi" w:cstheme="majorBidi"/>
        </w:rPr>
        <w:t xml:space="preserve"> </w:t>
      </w:r>
      <w:r w:rsidRPr="003523D9">
        <w:rPr>
          <w:rStyle w:val="y2iqfc"/>
          <w:rFonts w:asciiTheme="majorBidi" w:hAnsiTheme="majorBidi" w:cstheme="majorBidi"/>
        </w:rPr>
        <w:t>Benign tumors accounted for 14/282 (5%) which included</w:t>
      </w:r>
      <w:r w:rsidR="008F0BCB" w:rsidRPr="003523D9">
        <w:rPr>
          <w:rStyle w:val="y2iqfc"/>
          <w:rFonts w:asciiTheme="majorBidi" w:hAnsiTheme="majorBidi" w:cstheme="majorBidi"/>
        </w:rPr>
        <w:t xml:space="preserve"> </w:t>
      </w:r>
      <w:r w:rsidRPr="003523D9">
        <w:rPr>
          <w:rFonts w:asciiTheme="majorBidi" w:hAnsiTheme="majorBidi" w:cstheme="majorBidi"/>
        </w:rPr>
        <w:t>angiomyolipoma</w:t>
      </w:r>
      <w:r w:rsidRPr="003523D9">
        <w:rPr>
          <w:rStyle w:val="y2iqfc"/>
          <w:rFonts w:asciiTheme="majorBidi" w:hAnsiTheme="majorBidi" w:cstheme="majorBidi"/>
        </w:rPr>
        <w:t xml:space="preserve"> (2.1%), </w:t>
      </w:r>
      <w:r w:rsidRPr="003523D9">
        <w:rPr>
          <w:rFonts w:asciiTheme="majorBidi" w:hAnsiTheme="majorBidi" w:cstheme="majorBidi"/>
        </w:rPr>
        <w:t>g</w:t>
      </w:r>
      <w:r w:rsidRPr="003523D9">
        <w:rPr>
          <w:rFonts w:asciiTheme="majorBidi" w:eastAsia="Times New Roman" w:hAnsiTheme="majorBidi" w:cstheme="majorBidi"/>
        </w:rPr>
        <w:t>anglioneuroblastoma</w:t>
      </w:r>
      <w:r w:rsidRPr="003523D9">
        <w:rPr>
          <w:rStyle w:val="y2iqfc"/>
          <w:rFonts w:asciiTheme="majorBidi" w:hAnsiTheme="majorBidi" w:cstheme="majorBidi"/>
        </w:rPr>
        <w:t xml:space="preserve"> (0.35%), </w:t>
      </w:r>
      <w:r w:rsidRPr="003523D9">
        <w:rPr>
          <w:rFonts w:asciiTheme="majorBidi" w:eastAsia="Times New Roman" w:hAnsiTheme="majorBidi" w:cstheme="majorBidi"/>
        </w:rPr>
        <w:t>m</w:t>
      </w:r>
      <w:r w:rsidRPr="003523D9">
        <w:rPr>
          <w:rFonts w:asciiTheme="majorBidi" w:hAnsiTheme="majorBidi" w:cstheme="majorBidi"/>
        </w:rPr>
        <w:t xml:space="preserve">esoblastic nephroma (0.7%), neurofibroma (0.35%) and oncocytoma (1.4%) </w:t>
      </w:r>
      <w:r w:rsidRPr="003523D9">
        <w:rPr>
          <w:rStyle w:val="y2iqfc"/>
          <w:rFonts w:asciiTheme="majorBidi" w:hAnsiTheme="majorBidi" w:cstheme="majorBidi"/>
        </w:rPr>
        <w:t xml:space="preserve">.  Non-neoplastic lesions accounted for 91/282 (32.3%), and they included chronic pyelonephritis (27.3%), cystic kidney disease (0.35%), end-stage renal failure (1.8%), </w:t>
      </w:r>
      <w:r w:rsidRPr="003523D9">
        <w:rPr>
          <w:rFonts w:asciiTheme="majorBidi" w:hAnsiTheme="majorBidi" w:cstheme="majorBidi"/>
        </w:rPr>
        <w:t xml:space="preserve">tubulo-intestinal-nephritis </w:t>
      </w:r>
      <w:r w:rsidRPr="003523D9">
        <w:rPr>
          <w:rStyle w:val="y2iqfc"/>
          <w:rFonts w:asciiTheme="majorBidi" w:hAnsiTheme="majorBidi" w:cstheme="majorBidi"/>
        </w:rPr>
        <w:t>(0.7%), Polycystic kidney disease (0.7%), simple benign cyst (1.1%), and renal atrophy (0.35%).</w:t>
      </w:r>
    </w:p>
    <w:p w:rsidR="00D4511C" w:rsidRPr="003523D9" w:rsidRDefault="00485970" w:rsidP="006F2916">
      <w:pPr>
        <w:widowControl/>
        <w:wordWrap/>
        <w:autoSpaceDE/>
        <w:autoSpaceDN/>
        <w:spacing w:line="276" w:lineRule="auto"/>
        <w:rPr>
          <w:rFonts w:asciiTheme="majorBidi" w:hAnsiTheme="majorBidi" w:cstheme="majorBidi"/>
        </w:rPr>
      </w:pPr>
      <w:r w:rsidRPr="003523D9">
        <w:rPr>
          <w:rStyle w:val="y2iqfc"/>
          <w:rFonts w:asciiTheme="majorBidi" w:hAnsiTheme="majorBidi" w:cstheme="majorBidi"/>
        </w:rPr>
        <w:t xml:space="preserve">Table 3 shows </w:t>
      </w:r>
      <w:r w:rsidR="00F21E88" w:rsidRPr="003523D9">
        <w:rPr>
          <w:rStyle w:val="y2iqfc"/>
          <w:rFonts w:asciiTheme="majorBidi" w:hAnsiTheme="majorBidi" w:cstheme="majorBidi"/>
        </w:rPr>
        <w:t>distribution of different m</w:t>
      </w:r>
      <w:r w:rsidR="00F21E88" w:rsidRPr="003523D9">
        <w:rPr>
          <w:rFonts w:asciiTheme="majorBidi" w:hAnsiTheme="majorBidi" w:cstheme="majorBidi"/>
        </w:rPr>
        <w:t>alignant tumors</w:t>
      </w:r>
      <w:r w:rsidR="00F21E88" w:rsidRPr="003523D9">
        <w:rPr>
          <w:rStyle w:val="y2iqfc"/>
          <w:rFonts w:asciiTheme="majorBidi" w:hAnsiTheme="majorBidi" w:cstheme="majorBidi"/>
        </w:rPr>
        <w:t xml:space="preserve"> </w:t>
      </w:r>
      <w:r w:rsidRPr="003523D9">
        <w:rPr>
          <w:rStyle w:val="y2iqfc"/>
          <w:rFonts w:asciiTheme="majorBidi" w:hAnsiTheme="majorBidi" w:cstheme="majorBidi"/>
        </w:rPr>
        <w:t>amon</w:t>
      </w:r>
      <w:r w:rsidR="00F21E88" w:rsidRPr="003523D9">
        <w:rPr>
          <w:rStyle w:val="y2iqfc"/>
          <w:rFonts w:asciiTheme="majorBidi" w:hAnsiTheme="majorBidi" w:cstheme="majorBidi"/>
        </w:rPr>
        <w:t>g 282 patients in Sana'a, Yemen</w:t>
      </w:r>
      <w:r w:rsidRPr="003523D9">
        <w:rPr>
          <w:rStyle w:val="y2iqfc"/>
          <w:rFonts w:asciiTheme="majorBidi" w:hAnsiTheme="majorBidi" w:cstheme="majorBidi"/>
        </w:rPr>
        <w:t>.</w:t>
      </w:r>
      <w:r w:rsidR="00D4511C" w:rsidRPr="003523D9">
        <w:rPr>
          <w:rStyle w:val="y2iqfc"/>
          <w:rFonts w:asciiTheme="majorBidi" w:hAnsiTheme="majorBidi" w:cstheme="majorBidi"/>
        </w:rPr>
        <w:t xml:space="preserve"> Malignant tumors accounted for 177/282 (62.8%) of the total kidney lesions, renal cell carcinoma (RCC) was the most common type of cancer with 126/177 (71.2%), followed by Wilms tumors 47/177 (26.6%), while </w:t>
      </w:r>
      <w:r w:rsidR="00D4511C" w:rsidRPr="003523D9">
        <w:rPr>
          <w:rFonts w:asciiTheme="majorBidi" w:hAnsiTheme="majorBidi" w:cstheme="majorBidi"/>
        </w:rPr>
        <w:t xml:space="preserve">non-Hodgkin’s lymphoma </w:t>
      </w:r>
      <w:r w:rsidR="00FB5998" w:rsidRPr="003523D9">
        <w:rPr>
          <w:rStyle w:val="y2iqfc"/>
          <w:rFonts w:asciiTheme="majorBidi" w:hAnsiTheme="majorBidi" w:cstheme="majorBidi"/>
        </w:rPr>
        <w:t>reported</w:t>
      </w:r>
      <w:r w:rsidR="004F383A" w:rsidRPr="003523D9">
        <w:rPr>
          <w:rStyle w:val="y2iqfc"/>
          <w:rFonts w:asciiTheme="majorBidi" w:hAnsiTheme="majorBidi" w:cstheme="majorBidi"/>
        </w:rPr>
        <w:t xml:space="preserve"> </w:t>
      </w:r>
      <w:r w:rsidR="00D4511C" w:rsidRPr="003523D9">
        <w:rPr>
          <w:rStyle w:val="y2iqfc"/>
          <w:rFonts w:asciiTheme="majorBidi" w:hAnsiTheme="majorBidi" w:cstheme="majorBidi"/>
        </w:rPr>
        <w:t xml:space="preserve">3 cases (5.3%) and </w:t>
      </w:r>
      <w:r w:rsidR="00D4511C" w:rsidRPr="003523D9">
        <w:rPr>
          <w:rFonts w:asciiTheme="majorBidi" w:hAnsiTheme="majorBidi" w:cstheme="majorBidi"/>
        </w:rPr>
        <w:t>mucinous carcinoma one</w:t>
      </w:r>
      <w:r w:rsidR="00D4511C" w:rsidRPr="003523D9">
        <w:rPr>
          <w:rStyle w:val="y2iqfc"/>
          <w:rFonts w:asciiTheme="majorBidi" w:hAnsiTheme="majorBidi" w:cstheme="majorBidi"/>
        </w:rPr>
        <w:t xml:space="preserve"> case (0.6%) (Table 3).</w:t>
      </w:r>
      <w:r w:rsidR="004F383A" w:rsidRPr="003523D9">
        <w:rPr>
          <w:rStyle w:val="y2iqfc"/>
          <w:rFonts w:asciiTheme="majorBidi" w:hAnsiTheme="majorBidi" w:cstheme="majorBidi"/>
        </w:rPr>
        <w:t xml:space="preserve"> </w:t>
      </w:r>
      <w:r w:rsidR="00D4511C" w:rsidRPr="003523D9">
        <w:rPr>
          <w:rStyle w:val="y2iqfc"/>
          <w:rFonts w:asciiTheme="majorBidi" w:hAnsiTheme="majorBidi" w:cstheme="majorBidi"/>
        </w:rPr>
        <w:t xml:space="preserve">Table </w:t>
      </w:r>
      <w:r w:rsidR="0060135C" w:rsidRPr="003523D9">
        <w:rPr>
          <w:rStyle w:val="y2iqfc"/>
          <w:rFonts w:asciiTheme="majorBidi" w:hAnsiTheme="majorBidi" w:cstheme="majorBidi"/>
        </w:rPr>
        <w:t>4</w:t>
      </w:r>
      <w:r w:rsidR="00D4511C" w:rsidRPr="003523D9">
        <w:rPr>
          <w:rStyle w:val="y2iqfc"/>
          <w:rFonts w:asciiTheme="majorBidi" w:hAnsiTheme="majorBidi" w:cstheme="majorBidi"/>
        </w:rPr>
        <w:t xml:space="preserve"> </w:t>
      </w:r>
      <w:r w:rsidR="00D4511C" w:rsidRPr="003523D9">
        <w:rPr>
          <w:rStyle w:val="y2iqfc"/>
          <w:rFonts w:asciiTheme="majorBidi" w:hAnsiTheme="majorBidi" w:cstheme="majorBidi"/>
        </w:rPr>
        <w:lastRenderedPageBreak/>
        <w:t>shows the side of the kidney with renal lesions among 282 patients in Sana'a, Yemen. Right kidney lesions were 140/282 (49.6%) and left kidney lesions were 142/282 (50.4%), and no cases of lesions on both sides.</w:t>
      </w:r>
      <w:r w:rsidR="004F383A" w:rsidRPr="003523D9">
        <w:rPr>
          <w:rStyle w:val="y2iqfc"/>
          <w:rFonts w:asciiTheme="majorBidi" w:hAnsiTheme="majorBidi" w:cstheme="majorBidi"/>
        </w:rPr>
        <w:t xml:space="preserve"> </w:t>
      </w:r>
      <w:r w:rsidRPr="003523D9">
        <w:rPr>
          <w:rStyle w:val="y2iqfc"/>
          <w:rFonts w:asciiTheme="majorBidi" w:hAnsiTheme="majorBidi" w:cstheme="majorBidi"/>
        </w:rPr>
        <w:t xml:space="preserve">Table </w:t>
      </w:r>
      <w:r w:rsidR="00C05992" w:rsidRPr="003523D9">
        <w:rPr>
          <w:rStyle w:val="y2iqfc"/>
          <w:rFonts w:asciiTheme="majorBidi" w:hAnsiTheme="majorBidi" w:cstheme="majorBidi"/>
        </w:rPr>
        <w:t>5</w:t>
      </w:r>
      <w:r w:rsidRPr="003523D9">
        <w:rPr>
          <w:rStyle w:val="y2iqfc"/>
          <w:rFonts w:asciiTheme="majorBidi" w:hAnsiTheme="majorBidi" w:cstheme="majorBidi"/>
        </w:rPr>
        <w:t xml:space="preserve"> shows the distribution of renal cell carcinoma </w:t>
      </w:r>
      <w:r w:rsidR="008F2FD3" w:rsidRPr="003523D9">
        <w:rPr>
          <w:rStyle w:val="y2iqfc"/>
          <w:rFonts w:asciiTheme="majorBidi" w:hAnsiTheme="majorBidi" w:cstheme="majorBidi"/>
        </w:rPr>
        <w:t xml:space="preserve">according to the grade, </w:t>
      </w:r>
      <w:r w:rsidRPr="003523D9">
        <w:rPr>
          <w:rStyle w:val="y2iqfc"/>
          <w:rFonts w:asciiTheme="majorBidi" w:hAnsiTheme="majorBidi" w:cstheme="majorBidi"/>
        </w:rPr>
        <w:t xml:space="preserve">among 126 renal cell carcinoma patients. The average diameter of  RCC is 8.9 cm. GI </w:t>
      </w:r>
      <w:r w:rsidR="00EE1BB4" w:rsidRPr="003523D9">
        <w:rPr>
          <w:rStyle w:val="y2iqfc"/>
          <w:rFonts w:asciiTheme="majorBidi" w:hAnsiTheme="majorBidi" w:cstheme="majorBidi"/>
        </w:rPr>
        <w:t>was</w:t>
      </w:r>
      <w:r w:rsidRPr="003523D9">
        <w:rPr>
          <w:rStyle w:val="y2iqfc"/>
          <w:rFonts w:asciiTheme="majorBidi" w:hAnsiTheme="majorBidi" w:cstheme="majorBidi"/>
        </w:rPr>
        <w:t xml:space="preserve"> 40/126 (31.7%) with mean tumor diameter equal to 5.8 cm, GII was the most frequent </w:t>
      </w:r>
      <w:r w:rsidR="00EE1BB4" w:rsidRPr="003523D9">
        <w:rPr>
          <w:rStyle w:val="y2iqfc"/>
          <w:rFonts w:asciiTheme="majorBidi" w:hAnsiTheme="majorBidi" w:cstheme="majorBidi"/>
        </w:rPr>
        <w:t>grade</w:t>
      </w:r>
      <w:r w:rsidRPr="003523D9">
        <w:rPr>
          <w:rStyle w:val="y2iqfc"/>
          <w:rFonts w:asciiTheme="majorBidi" w:hAnsiTheme="majorBidi" w:cstheme="majorBidi"/>
        </w:rPr>
        <w:t xml:space="preserve"> 63/126 (50%) with mean tumor diameter equal to 10 cm, GIII </w:t>
      </w:r>
      <w:r w:rsidR="00EE1BB4" w:rsidRPr="003523D9">
        <w:rPr>
          <w:rStyle w:val="y2iqfc"/>
          <w:rFonts w:asciiTheme="majorBidi" w:hAnsiTheme="majorBidi" w:cstheme="majorBidi"/>
        </w:rPr>
        <w:t>was</w:t>
      </w:r>
      <w:r w:rsidRPr="003523D9">
        <w:rPr>
          <w:rStyle w:val="y2iqfc"/>
          <w:rFonts w:asciiTheme="majorBidi" w:hAnsiTheme="majorBidi" w:cstheme="majorBidi"/>
        </w:rPr>
        <w:t xml:space="preserve"> 19/126 (15.1 %) </w:t>
      </w:r>
      <w:r w:rsidR="00EE1BB4" w:rsidRPr="003523D9">
        <w:rPr>
          <w:rStyle w:val="y2iqfc"/>
          <w:rFonts w:asciiTheme="majorBidi" w:hAnsiTheme="majorBidi" w:cstheme="majorBidi"/>
        </w:rPr>
        <w:t xml:space="preserve">and </w:t>
      </w:r>
      <w:r w:rsidRPr="003523D9">
        <w:rPr>
          <w:rStyle w:val="y2iqfc"/>
          <w:rFonts w:asciiTheme="majorBidi" w:hAnsiTheme="majorBidi" w:cstheme="majorBidi"/>
        </w:rPr>
        <w:t>had a mean tumor diameter of 11 cm, while the GIV was only 4/126 (3.2%) with a mean tumor diameter of 12.4 cm.</w:t>
      </w:r>
      <w:r w:rsidR="00B926AE" w:rsidRPr="003523D9">
        <w:rPr>
          <w:rStyle w:val="y2iqfc"/>
          <w:rFonts w:asciiTheme="majorBidi" w:hAnsiTheme="majorBidi" w:cstheme="majorBidi"/>
        </w:rPr>
        <w:t xml:space="preserve"> </w:t>
      </w:r>
      <w:r w:rsidRPr="003523D9">
        <w:rPr>
          <w:rStyle w:val="y2iqfc"/>
          <w:rFonts w:asciiTheme="majorBidi" w:hAnsiTheme="majorBidi" w:cstheme="majorBidi"/>
        </w:rPr>
        <w:t xml:space="preserve">Table </w:t>
      </w:r>
      <w:r w:rsidR="00C05992" w:rsidRPr="003523D9">
        <w:rPr>
          <w:rStyle w:val="y2iqfc"/>
          <w:rFonts w:asciiTheme="majorBidi" w:hAnsiTheme="majorBidi" w:cstheme="majorBidi"/>
        </w:rPr>
        <w:t>6</w:t>
      </w:r>
      <w:r w:rsidRPr="003523D9">
        <w:rPr>
          <w:rStyle w:val="y2iqfc"/>
          <w:rFonts w:asciiTheme="majorBidi" w:hAnsiTheme="majorBidi" w:cstheme="majorBidi"/>
        </w:rPr>
        <w:t xml:space="preserve"> shows the sex and age distribution of the 126 renal cell carcinoma patients. Female cases were 71/126 (56.3%) more than male cases 55/126 (44%). The mean age of RCC patients was 49.9 years with SD equal to 13.5 years and ages ranged from </w:t>
      </w:r>
      <w:r w:rsidR="00837DBC" w:rsidRPr="003523D9">
        <w:rPr>
          <w:rStyle w:val="y2iqfc"/>
          <w:rFonts w:asciiTheme="majorBidi" w:hAnsiTheme="majorBidi" w:cstheme="majorBidi"/>
        </w:rPr>
        <w:t>12</w:t>
      </w:r>
      <w:r w:rsidRPr="003523D9">
        <w:rPr>
          <w:rStyle w:val="y2iqfc"/>
          <w:rFonts w:asciiTheme="majorBidi" w:hAnsiTheme="majorBidi" w:cstheme="majorBidi"/>
        </w:rPr>
        <w:t xml:space="preserve"> years to 85 years. Most of the renal cell carcinoma patients were in the age group </w:t>
      </w:r>
      <w:r w:rsidR="007B11E0" w:rsidRPr="003523D9">
        <w:rPr>
          <w:rStyle w:val="y2iqfc"/>
          <w:rFonts w:asciiTheme="majorBidi" w:hAnsiTheme="majorBidi" w:cstheme="majorBidi"/>
        </w:rPr>
        <w:t xml:space="preserve">  </w:t>
      </w:r>
      <w:r w:rsidR="007B11E0" w:rsidRPr="003523D9">
        <w:rPr>
          <w:rStyle w:val="y2iqfc"/>
          <w:rFonts w:asciiTheme="majorBidi" w:hAnsiTheme="majorBidi" w:cstheme="majorBidi"/>
          <w:b/>
          <w:bCs/>
        </w:rPr>
        <w:t>≥</w:t>
      </w:r>
      <w:r w:rsidR="007B11E0" w:rsidRPr="003523D9">
        <w:rPr>
          <w:rStyle w:val="y2iqfc"/>
          <w:rFonts w:asciiTheme="majorBidi" w:hAnsiTheme="majorBidi" w:cstheme="majorBidi"/>
        </w:rPr>
        <w:t xml:space="preserve"> </w:t>
      </w:r>
      <w:r w:rsidRPr="003523D9">
        <w:rPr>
          <w:rStyle w:val="y2iqfc"/>
          <w:rFonts w:asciiTheme="majorBidi" w:hAnsiTheme="majorBidi" w:cstheme="majorBidi"/>
        </w:rPr>
        <w:t>46 years (60.3%)</w:t>
      </w:r>
      <w:r w:rsidR="00894925" w:rsidRPr="003523D9">
        <w:rPr>
          <w:rStyle w:val="y2iqfc"/>
          <w:rFonts w:asciiTheme="majorBidi" w:hAnsiTheme="majorBidi" w:cstheme="majorBidi"/>
        </w:rPr>
        <w:t xml:space="preserve">, </w:t>
      </w:r>
      <w:r w:rsidRPr="003523D9">
        <w:rPr>
          <w:rStyle w:val="y2iqfc"/>
          <w:rFonts w:asciiTheme="majorBidi" w:hAnsiTheme="majorBidi" w:cstheme="majorBidi"/>
        </w:rPr>
        <w:t xml:space="preserve">followed by 31-45 years (34.1%), </w:t>
      </w:r>
      <w:r w:rsidR="007C1985" w:rsidRPr="003523D9">
        <w:rPr>
          <w:rStyle w:val="y2iqfc"/>
          <w:rFonts w:asciiTheme="majorBidi" w:hAnsiTheme="majorBidi" w:cstheme="majorBidi"/>
        </w:rPr>
        <w:t>16-30 years old had 6 cases (4.8%)</w:t>
      </w:r>
      <w:r w:rsidR="00061B2D" w:rsidRPr="003523D9">
        <w:rPr>
          <w:rStyle w:val="y2iqfc"/>
          <w:rFonts w:asciiTheme="majorBidi" w:hAnsiTheme="majorBidi" w:cstheme="majorBidi"/>
        </w:rPr>
        <w:t xml:space="preserve">, </w:t>
      </w:r>
      <w:r w:rsidRPr="003523D9">
        <w:rPr>
          <w:rStyle w:val="y2iqfc"/>
          <w:rFonts w:asciiTheme="majorBidi" w:hAnsiTheme="majorBidi" w:cstheme="majorBidi"/>
        </w:rPr>
        <w:t xml:space="preserve">while 1-15 </w:t>
      </w:r>
      <w:r w:rsidR="00061B2D" w:rsidRPr="003523D9">
        <w:rPr>
          <w:rStyle w:val="y2iqfc"/>
          <w:rFonts w:asciiTheme="majorBidi" w:hAnsiTheme="majorBidi" w:cstheme="majorBidi"/>
        </w:rPr>
        <w:t>years only had 1 case (0.8%).</w:t>
      </w:r>
      <w:r w:rsidR="008709DA" w:rsidRPr="003523D9">
        <w:rPr>
          <w:rStyle w:val="y2iqfc"/>
          <w:rFonts w:asciiTheme="majorBidi" w:hAnsiTheme="majorBidi" w:cstheme="majorBidi"/>
        </w:rPr>
        <w:t xml:space="preserve"> </w:t>
      </w:r>
      <w:r w:rsidRPr="003523D9">
        <w:rPr>
          <w:rStyle w:val="y2iqfc"/>
          <w:rFonts w:asciiTheme="majorBidi" w:hAnsiTheme="majorBidi" w:cstheme="majorBidi"/>
        </w:rPr>
        <w:t xml:space="preserve">Table </w:t>
      </w:r>
      <w:r w:rsidR="00C05992" w:rsidRPr="003523D9">
        <w:rPr>
          <w:rStyle w:val="y2iqfc"/>
          <w:rFonts w:asciiTheme="majorBidi" w:hAnsiTheme="majorBidi" w:cstheme="majorBidi"/>
        </w:rPr>
        <w:t>7</w:t>
      </w:r>
      <w:r w:rsidRPr="003523D9">
        <w:rPr>
          <w:rStyle w:val="y2iqfc"/>
          <w:rFonts w:asciiTheme="majorBidi" w:hAnsiTheme="majorBidi" w:cstheme="majorBidi"/>
        </w:rPr>
        <w:t xml:space="preserve"> shows the relationship between renal cell carcinoma, sex and ages among 282 patients with renal lesions in Sana'a city, Yemen. There was no significant association between RCC and gender as equal rates were found in both sexes. Considering the age groups, there was a highly significant association of RCC with the ≥46-year-old group as the rate was 73.8% with OR = 7.2, CI = 4.2–12.5, p &lt; 0.001. There was a highly significant association of RCC also with the 31-</w:t>
      </w:r>
      <w:r w:rsidR="00A316C7" w:rsidRPr="003523D9">
        <w:rPr>
          <w:rStyle w:val="y2iqfc"/>
          <w:rFonts w:asciiTheme="majorBidi" w:hAnsiTheme="majorBidi" w:cstheme="majorBidi"/>
        </w:rPr>
        <w:t>45-year</w:t>
      </w:r>
      <w:r w:rsidRPr="003523D9">
        <w:rPr>
          <w:rStyle w:val="y2iqfc"/>
          <w:rFonts w:asciiTheme="majorBidi" w:hAnsiTheme="majorBidi" w:cstheme="majorBidi"/>
        </w:rPr>
        <w:t xml:space="preserve"> group where the rate was 43% with OR = 2.7, CI = 1.5–4.7, p &lt; 0.001. There was no significant association between renal cell carcinomas with other age groups. </w:t>
      </w:r>
      <w:r w:rsidR="00D4511C" w:rsidRPr="003523D9">
        <w:rPr>
          <w:rStyle w:val="y2iqfc"/>
          <w:rFonts w:asciiTheme="majorBidi" w:hAnsiTheme="majorBidi" w:cstheme="majorBidi"/>
        </w:rPr>
        <w:t>Also, there was no significant correlation between renal cell carcinoma and the renal side, where approximately equal rate</w:t>
      </w:r>
      <w:r w:rsidR="00DB054E" w:rsidRPr="003523D9">
        <w:rPr>
          <w:rStyle w:val="y2iqfc"/>
          <w:rFonts w:asciiTheme="majorBidi" w:hAnsiTheme="majorBidi" w:cstheme="majorBidi"/>
        </w:rPr>
        <w:t>s were found for both sides.</w:t>
      </w:r>
    </w:p>
    <w:p w:rsidR="00945B05" w:rsidRPr="003523D9" w:rsidRDefault="00FF014D" w:rsidP="006F2916">
      <w:pPr>
        <w:pStyle w:val="ParaAttribute0"/>
        <w:wordWrap w:val="0"/>
        <w:spacing w:line="276" w:lineRule="auto"/>
        <w:jc w:val="both"/>
        <w:rPr>
          <w:rStyle w:val="CharAttribute1"/>
          <w:rFonts w:asciiTheme="majorBidi" w:hAnsiTheme="majorBidi" w:cstheme="majorBidi"/>
        </w:rPr>
      </w:pPr>
      <w:r w:rsidRPr="003523D9">
        <w:rPr>
          <w:rStyle w:val="CharAttribute1"/>
          <w:rFonts w:asciiTheme="majorBidi" w:hAnsiTheme="majorBidi" w:cstheme="majorBidi"/>
        </w:rPr>
        <w:t>DISCUSSION</w:t>
      </w:r>
    </w:p>
    <w:p w:rsidR="00FE5699" w:rsidRPr="003523D9" w:rsidRDefault="0008092B" w:rsidP="006F2916">
      <w:pPr>
        <w:widowControl/>
        <w:wordWrap/>
        <w:autoSpaceDE/>
        <w:autoSpaceDN/>
        <w:spacing w:line="276" w:lineRule="auto"/>
        <w:rPr>
          <w:rFonts w:asciiTheme="majorBidi" w:hAnsiTheme="majorBidi" w:cstheme="majorBidi"/>
        </w:rPr>
      </w:pPr>
      <w:r w:rsidRPr="003523D9">
        <w:rPr>
          <w:rStyle w:val="y2iqfc"/>
          <w:rFonts w:asciiTheme="majorBidi" w:hAnsiTheme="majorBidi" w:cstheme="majorBidi"/>
        </w:rPr>
        <w:t>A renal mass is an unusual growth in the kidney. The preponderance of renal masses are benign.</w:t>
      </w:r>
      <w:r w:rsidR="008F0BCB" w:rsidRPr="003523D9">
        <w:rPr>
          <w:rStyle w:val="y2iqfc"/>
          <w:rFonts w:asciiTheme="majorBidi" w:hAnsiTheme="majorBidi" w:cstheme="majorBidi"/>
        </w:rPr>
        <w:t xml:space="preserve"> </w:t>
      </w:r>
      <w:r w:rsidRPr="003523D9">
        <w:rPr>
          <w:rStyle w:val="y2iqfc"/>
          <w:rFonts w:asciiTheme="majorBidi" w:hAnsiTheme="majorBidi" w:cstheme="majorBidi"/>
        </w:rPr>
        <w:t>In spite of this, a large number of them need more intervention. Retroperitoneal dissection, signs, symptoms, or physical inspection are inadequate to detect renal masses. Imaging modalities such as computed tomography, magnetic resonance imaging, or ultrasound are used to diagnose these masses, and histopathology u</w:t>
      </w:r>
      <w:r w:rsidR="008709DA" w:rsidRPr="003523D9">
        <w:rPr>
          <w:rStyle w:val="y2iqfc"/>
          <w:rFonts w:asciiTheme="majorBidi" w:hAnsiTheme="majorBidi" w:cstheme="majorBidi"/>
        </w:rPr>
        <w:t>sually confirms the diagnosis</w:t>
      </w:r>
      <w:r w:rsidR="008709DA" w:rsidRPr="003523D9">
        <w:rPr>
          <w:rStyle w:val="y2iqfc"/>
          <w:rFonts w:asciiTheme="majorBidi" w:hAnsiTheme="majorBidi" w:cstheme="majorBidi"/>
          <w:vertAlign w:val="superscript"/>
        </w:rPr>
        <w:t>8</w:t>
      </w:r>
      <w:r w:rsidRPr="003523D9">
        <w:rPr>
          <w:rStyle w:val="y2iqfc"/>
          <w:rFonts w:asciiTheme="majorBidi" w:hAnsiTheme="majorBidi" w:cstheme="majorBidi"/>
        </w:rPr>
        <w:t xml:space="preserve">.  </w:t>
      </w:r>
      <w:r w:rsidR="00134192" w:rsidRPr="003523D9">
        <w:rPr>
          <w:rStyle w:val="y2iqfc"/>
          <w:rFonts w:asciiTheme="majorBidi" w:hAnsiTheme="majorBidi" w:cstheme="majorBidi"/>
        </w:rPr>
        <w:t>In the current study, t</w:t>
      </w:r>
      <w:r w:rsidR="004D42B9" w:rsidRPr="003523D9">
        <w:rPr>
          <w:rStyle w:val="y2iqfc"/>
          <w:rFonts w:asciiTheme="majorBidi" w:hAnsiTheme="majorBidi" w:cstheme="majorBidi"/>
        </w:rPr>
        <w:t xml:space="preserve">he distribution of female cases increased by 56% than that of males (44%). </w:t>
      </w:r>
      <w:r w:rsidR="00134192" w:rsidRPr="003523D9">
        <w:rPr>
          <w:rStyle w:val="y2iqfc"/>
          <w:rFonts w:asciiTheme="majorBidi" w:hAnsiTheme="majorBidi" w:cstheme="majorBidi"/>
        </w:rPr>
        <w:t>This result is different from that reported elsewhere in which males are more infected with renal masses</w:t>
      </w:r>
      <w:r w:rsidR="00134192" w:rsidRPr="003523D9">
        <w:rPr>
          <w:rStyle w:val="y2iqfc"/>
          <w:rFonts w:asciiTheme="majorBidi" w:hAnsiTheme="majorBidi" w:cstheme="majorBidi"/>
          <w:vertAlign w:val="superscript"/>
        </w:rPr>
        <w:t xml:space="preserve"> </w:t>
      </w:r>
      <w:r w:rsidR="008709DA" w:rsidRPr="003523D9">
        <w:rPr>
          <w:rStyle w:val="y2iqfc"/>
          <w:rFonts w:asciiTheme="majorBidi" w:hAnsiTheme="majorBidi" w:cstheme="majorBidi"/>
          <w:vertAlign w:val="superscript"/>
        </w:rPr>
        <w:t>8</w:t>
      </w:r>
      <w:r w:rsidR="00134192" w:rsidRPr="003523D9">
        <w:rPr>
          <w:rStyle w:val="y2iqfc"/>
          <w:rFonts w:asciiTheme="majorBidi" w:hAnsiTheme="majorBidi" w:cstheme="majorBidi"/>
        </w:rPr>
        <w:t>.</w:t>
      </w:r>
      <w:r w:rsidR="0002303A" w:rsidRPr="003523D9">
        <w:rPr>
          <w:rStyle w:val="y2iqfc"/>
          <w:rFonts w:asciiTheme="majorBidi" w:hAnsiTheme="majorBidi" w:cstheme="majorBidi"/>
        </w:rPr>
        <w:t xml:space="preserve"> Also, m</w:t>
      </w:r>
      <w:r w:rsidR="004D42B9" w:rsidRPr="003523D9">
        <w:rPr>
          <w:rStyle w:val="y2iqfc"/>
          <w:rFonts w:asciiTheme="majorBidi" w:hAnsiTheme="majorBidi" w:cstheme="majorBidi"/>
        </w:rPr>
        <w:t>ost of the lesions</w:t>
      </w:r>
      <w:r w:rsidR="0002303A" w:rsidRPr="003523D9">
        <w:rPr>
          <w:rStyle w:val="y2iqfc"/>
          <w:rFonts w:asciiTheme="majorBidi" w:hAnsiTheme="majorBidi" w:cstheme="majorBidi"/>
        </w:rPr>
        <w:t xml:space="preserve"> in the current study</w:t>
      </w:r>
      <w:r w:rsidR="004D42B9" w:rsidRPr="003523D9">
        <w:rPr>
          <w:rStyle w:val="y2iqfc"/>
          <w:rFonts w:asciiTheme="majorBidi" w:hAnsiTheme="majorBidi" w:cstheme="majorBidi"/>
        </w:rPr>
        <w:t xml:space="preserve"> were in the age </w:t>
      </w:r>
      <w:r w:rsidR="002202F9" w:rsidRPr="003523D9">
        <w:rPr>
          <w:rStyle w:val="y2iqfc"/>
          <w:rFonts w:asciiTheme="majorBidi" w:hAnsiTheme="majorBidi" w:cstheme="majorBidi"/>
        </w:rPr>
        <w:t xml:space="preserve">group </w:t>
      </w:r>
      <w:r w:rsidR="002202F9" w:rsidRPr="003523D9">
        <w:rPr>
          <w:rStyle w:val="y2iqfc"/>
          <w:rFonts w:asciiTheme="majorBidi" w:hAnsiTheme="majorBidi" w:cstheme="majorBidi"/>
          <w:b/>
          <w:bCs/>
        </w:rPr>
        <w:t>≥</w:t>
      </w:r>
      <w:r w:rsidR="003D7B0F" w:rsidRPr="003523D9">
        <w:rPr>
          <w:rStyle w:val="y2iqfc"/>
          <w:rFonts w:asciiTheme="majorBidi" w:hAnsiTheme="majorBidi" w:cstheme="majorBidi"/>
        </w:rPr>
        <w:t xml:space="preserve"> </w:t>
      </w:r>
      <w:r w:rsidR="004D42B9" w:rsidRPr="003523D9">
        <w:rPr>
          <w:rStyle w:val="y2iqfc"/>
          <w:rFonts w:asciiTheme="majorBidi" w:hAnsiTheme="majorBidi" w:cstheme="majorBidi"/>
        </w:rPr>
        <w:t>46 years (36.5%)</w:t>
      </w:r>
      <w:r w:rsidR="008F0BCB" w:rsidRPr="003523D9">
        <w:rPr>
          <w:rStyle w:val="y2iqfc"/>
          <w:rFonts w:asciiTheme="majorBidi" w:hAnsiTheme="majorBidi" w:cstheme="majorBidi"/>
        </w:rPr>
        <w:t xml:space="preserve"> </w:t>
      </w:r>
      <w:r w:rsidR="004D42B9" w:rsidRPr="003523D9">
        <w:rPr>
          <w:rStyle w:val="y2iqfc"/>
          <w:rFonts w:asciiTheme="majorBidi" w:hAnsiTheme="majorBidi" w:cstheme="majorBidi"/>
        </w:rPr>
        <w:t xml:space="preserve"> followed by 31-45 years (24.1%), 1-15 years (20.6%) and 16-30 years (18.1%), while in less than 1 year there were only two cases.</w:t>
      </w:r>
      <w:r w:rsidR="00134192" w:rsidRPr="003523D9">
        <w:rPr>
          <w:rStyle w:val="y2iqfc"/>
          <w:rFonts w:asciiTheme="majorBidi" w:hAnsiTheme="majorBidi" w:cstheme="majorBidi"/>
        </w:rPr>
        <w:t xml:space="preserve"> </w:t>
      </w:r>
      <w:r w:rsidR="00FE5699" w:rsidRPr="003523D9">
        <w:rPr>
          <w:rStyle w:val="y2iqfc"/>
          <w:rFonts w:asciiTheme="majorBidi" w:hAnsiTheme="majorBidi" w:cstheme="majorBidi"/>
        </w:rPr>
        <w:t xml:space="preserve"> These findings are similar to those reported elsewhere in the world where advanced age is a validating factor for benign tumors, malignancies, and/or non-neoplastic lesions </w:t>
      </w:r>
      <w:r w:rsidR="008709DA" w:rsidRPr="003523D9">
        <w:rPr>
          <w:rStyle w:val="y2iqfc"/>
          <w:rFonts w:asciiTheme="majorBidi" w:hAnsiTheme="majorBidi" w:cstheme="majorBidi"/>
          <w:vertAlign w:val="superscript"/>
        </w:rPr>
        <w:t>8,</w:t>
      </w:r>
      <w:r w:rsidR="004F3B20" w:rsidRPr="003523D9">
        <w:rPr>
          <w:rStyle w:val="y2iqfc"/>
          <w:rFonts w:asciiTheme="majorBidi" w:hAnsiTheme="majorBidi" w:cstheme="majorBidi"/>
          <w:vertAlign w:val="superscript"/>
        </w:rPr>
        <w:t>10</w:t>
      </w:r>
      <w:r w:rsidR="00FE5699" w:rsidRPr="003523D9">
        <w:rPr>
          <w:rStyle w:val="y2iqfc"/>
          <w:rFonts w:asciiTheme="majorBidi" w:hAnsiTheme="majorBidi" w:cstheme="majorBidi"/>
          <w:vertAlign w:val="superscript"/>
        </w:rPr>
        <w:t>, 1</w:t>
      </w:r>
      <w:r w:rsidR="004F3B20" w:rsidRPr="003523D9">
        <w:rPr>
          <w:rStyle w:val="y2iqfc"/>
          <w:rFonts w:asciiTheme="majorBidi" w:hAnsiTheme="majorBidi" w:cstheme="majorBidi"/>
          <w:vertAlign w:val="superscript"/>
        </w:rPr>
        <w:t>9</w:t>
      </w:r>
      <w:r w:rsidR="008709DA" w:rsidRPr="003523D9">
        <w:rPr>
          <w:rStyle w:val="y2iqfc"/>
          <w:rFonts w:asciiTheme="majorBidi" w:hAnsiTheme="majorBidi" w:cstheme="majorBidi"/>
          <w:vertAlign w:val="superscript"/>
        </w:rPr>
        <w:t xml:space="preserve">, </w:t>
      </w:r>
      <w:r w:rsidR="00FE5699" w:rsidRPr="003523D9">
        <w:rPr>
          <w:rStyle w:val="y2iqfc"/>
          <w:rFonts w:asciiTheme="majorBidi" w:hAnsiTheme="majorBidi" w:cstheme="majorBidi"/>
          <w:vertAlign w:val="superscript"/>
        </w:rPr>
        <w:t>2</w:t>
      </w:r>
      <w:r w:rsidR="008709DA" w:rsidRPr="003523D9">
        <w:rPr>
          <w:rStyle w:val="y2iqfc"/>
          <w:rFonts w:asciiTheme="majorBidi" w:hAnsiTheme="majorBidi" w:cstheme="majorBidi"/>
          <w:vertAlign w:val="superscript"/>
        </w:rPr>
        <w:t>0</w:t>
      </w:r>
      <w:r w:rsidR="00FE5699" w:rsidRPr="003523D9">
        <w:rPr>
          <w:rStyle w:val="y2iqfc"/>
          <w:rFonts w:asciiTheme="majorBidi" w:hAnsiTheme="majorBidi" w:cstheme="majorBidi"/>
        </w:rPr>
        <w:t>. Also, most regions of the world have seen increases in age-standardized incidence rates (rate of increase with age), with South Asia, tropical Latin America, and high-income Asia Pacific region reporting the largest increases. In contrast, the Caribbean and southern Latin America showed lower standard incidence rates for older adults</w:t>
      </w:r>
      <w:r w:rsidR="00FE5699" w:rsidRPr="003523D9">
        <w:rPr>
          <w:rStyle w:val="y2iqfc"/>
          <w:rFonts w:asciiTheme="majorBidi" w:hAnsiTheme="majorBidi" w:cstheme="majorBidi"/>
          <w:vertAlign w:val="superscript"/>
        </w:rPr>
        <w:t>1</w:t>
      </w:r>
      <w:r w:rsidR="004F3B20" w:rsidRPr="003523D9">
        <w:rPr>
          <w:rStyle w:val="y2iqfc"/>
          <w:rFonts w:asciiTheme="majorBidi" w:hAnsiTheme="majorBidi" w:cstheme="majorBidi"/>
          <w:vertAlign w:val="superscript"/>
        </w:rPr>
        <w:t>9</w:t>
      </w:r>
      <w:r w:rsidR="00FE5699" w:rsidRPr="003523D9">
        <w:rPr>
          <w:rStyle w:val="y2iqfc"/>
          <w:rFonts w:asciiTheme="majorBidi" w:hAnsiTheme="majorBidi" w:cstheme="majorBidi"/>
        </w:rPr>
        <w:t>.</w:t>
      </w:r>
    </w:p>
    <w:p w:rsidR="00E86F28" w:rsidRPr="003523D9" w:rsidRDefault="008F0BCB" w:rsidP="006F2916">
      <w:pPr>
        <w:pStyle w:val="Pa8"/>
        <w:spacing w:before="120" w:line="276" w:lineRule="auto"/>
        <w:ind w:right="120"/>
        <w:jc w:val="both"/>
        <w:rPr>
          <w:rStyle w:val="y2iqfc"/>
          <w:rFonts w:asciiTheme="majorBidi" w:hAnsiTheme="majorBidi" w:cstheme="majorBidi"/>
          <w:sz w:val="20"/>
          <w:szCs w:val="20"/>
        </w:rPr>
      </w:pPr>
      <w:r w:rsidRPr="003523D9">
        <w:rPr>
          <w:rStyle w:val="y2iqfc"/>
          <w:rFonts w:asciiTheme="majorBidi" w:hAnsiTheme="majorBidi" w:cstheme="majorBidi"/>
          <w:sz w:val="20"/>
          <w:szCs w:val="20"/>
        </w:rPr>
        <w:t xml:space="preserve">  </w:t>
      </w:r>
      <w:r w:rsidR="00B905A6" w:rsidRPr="003523D9">
        <w:rPr>
          <w:rStyle w:val="y2iqfc"/>
          <w:rFonts w:asciiTheme="majorBidi" w:hAnsiTheme="majorBidi" w:cstheme="majorBidi"/>
          <w:sz w:val="20"/>
          <w:szCs w:val="20"/>
        </w:rPr>
        <w:t xml:space="preserve">In this study, malignancies accounted for 177/282 (62.8%) of the total kidney lesions (Table 2). This result differs from that reported in developed countries </w:t>
      </w:r>
      <w:r w:rsidR="003D7B0F" w:rsidRPr="003523D9">
        <w:rPr>
          <w:rStyle w:val="y2iqfc"/>
          <w:rFonts w:asciiTheme="majorBidi" w:hAnsiTheme="majorBidi" w:cstheme="majorBidi"/>
          <w:sz w:val="20"/>
          <w:szCs w:val="20"/>
        </w:rPr>
        <w:t>where benign</w:t>
      </w:r>
      <w:r w:rsidR="009C4962" w:rsidRPr="003523D9">
        <w:rPr>
          <w:rStyle w:val="y2iqfc"/>
          <w:rFonts w:asciiTheme="majorBidi" w:hAnsiTheme="majorBidi" w:cstheme="majorBidi"/>
          <w:sz w:val="20"/>
          <w:szCs w:val="20"/>
        </w:rPr>
        <w:t xml:space="preserve"> masses are predominant</w:t>
      </w:r>
      <w:r w:rsidR="00262AB1" w:rsidRPr="003523D9">
        <w:rPr>
          <w:rStyle w:val="y2iqfc"/>
          <w:rFonts w:asciiTheme="majorBidi" w:hAnsiTheme="majorBidi" w:cstheme="majorBidi"/>
          <w:sz w:val="20"/>
          <w:szCs w:val="20"/>
          <w:vertAlign w:val="superscript"/>
        </w:rPr>
        <w:t>8,</w:t>
      </w:r>
      <w:r w:rsidR="00B905A6" w:rsidRPr="003523D9">
        <w:rPr>
          <w:rStyle w:val="y2iqfc"/>
          <w:rFonts w:asciiTheme="majorBidi" w:hAnsiTheme="majorBidi" w:cstheme="majorBidi"/>
          <w:sz w:val="20"/>
          <w:szCs w:val="20"/>
          <w:vertAlign w:val="superscript"/>
        </w:rPr>
        <w:t>1</w:t>
      </w:r>
      <w:r w:rsidR="004F3B20" w:rsidRPr="003523D9">
        <w:rPr>
          <w:rStyle w:val="y2iqfc"/>
          <w:rFonts w:asciiTheme="majorBidi" w:hAnsiTheme="majorBidi" w:cstheme="majorBidi"/>
          <w:sz w:val="20"/>
          <w:szCs w:val="20"/>
          <w:vertAlign w:val="superscript"/>
        </w:rPr>
        <w:t>9</w:t>
      </w:r>
      <w:r w:rsidR="00B905A6" w:rsidRPr="003523D9">
        <w:rPr>
          <w:rStyle w:val="y2iqfc"/>
          <w:rFonts w:asciiTheme="majorBidi" w:hAnsiTheme="majorBidi" w:cstheme="majorBidi"/>
          <w:sz w:val="20"/>
          <w:szCs w:val="20"/>
        </w:rPr>
        <w:t xml:space="preserve">. I think that the decline in the </w:t>
      </w:r>
      <w:r w:rsidR="009C4962" w:rsidRPr="003523D9">
        <w:rPr>
          <w:rStyle w:val="y2iqfc"/>
          <w:rFonts w:asciiTheme="majorBidi" w:hAnsiTheme="majorBidi" w:cstheme="majorBidi"/>
          <w:sz w:val="20"/>
          <w:szCs w:val="20"/>
        </w:rPr>
        <w:t xml:space="preserve">benign masses </w:t>
      </w:r>
      <w:r w:rsidR="00B905A6" w:rsidRPr="003523D9">
        <w:rPr>
          <w:rStyle w:val="y2iqfc"/>
          <w:rFonts w:asciiTheme="majorBidi" w:hAnsiTheme="majorBidi" w:cstheme="majorBidi"/>
          <w:sz w:val="20"/>
          <w:szCs w:val="20"/>
        </w:rPr>
        <w:t xml:space="preserve">in our study is </w:t>
      </w:r>
      <w:r w:rsidR="000E6CA1" w:rsidRPr="003523D9">
        <w:rPr>
          <w:rStyle w:val="y2iqfc"/>
          <w:rFonts w:asciiTheme="majorBidi" w:hAnsiTheme="majorBidi" w:cstheme="majorBidi"/>
          <w:sz w:val="20"/>
          <w:szCs w:val="20"/>
        </w:rPr>
        <w:t xml:space="preserve">due to the small size of the benign masses </w:t>
      </w:r>
      <w:r w:rsidR="00B905A6" w:rsidRPr="003523D9">
        <w:rPr>
          <w:rStyle w:val="y2iqfc"/>
          <w:rFonts w:asciiTheme="majorBidi" w:hAnsiTheme="majorBidi" w:cstheme="majorBidi"/>
          <w:sz w:val="20"/>
          <w:szCs w:val="20"/>
        </w:rPr>
        <w:t xml:space="preserve">that </w:t>
      </w:r>
      <w:r w:rsidR="000E6CA1" w:rsidRPr="003523D9">
        <w:rPr>
          <w:rStyle w:val="y2iqfc"/>
          <w:rFonts w:asciiTheme="majorBidi" w:hAnsiTheme="majorBidi" w:cstheme="majorBidi"/>
          <w:sz w:val="20"/>
          <w:szCs w:val="20"/>
        </w:rPr>
        <w:t xml:space="preserve">lead to be unrecognized by </w:t>
      </w:r>
      <w:r w:rsidR="00B905A6" w:rsidRPr="003523D9">
        <w:rPr>
          <w:rStyle w:val="y2iqfc"/>
          <w:rFonts w:asciiTheme="majorBidi" w:hAnsiTheme="majorBidi" w:cstheme="majorBidi"/>
          <w:sz w:val="20"/>
          <w:szCs w:val="20"/>
        </w:rPr>
        <w:t>the doctors in Sana'a</w:t>
      </w:r>
      <w:r w:rsidR="000E6CA1" w:rsidRPr="003523D9">
        <w:rPr>
          <w:rStyle w:val="y2iqfc"/>
          <w:rFonts w:asciiTheme="majorBidi" w:hAnsiTheme="majorBidi" w:cstheme="majorBidi"/>
          <w:sz w:val="20"/>
          <w:szCs w:val="20"/>
        </w:rPr>
        <w:t xml:space="preserve">. </w:t>
      </w:r>
      <w:r w:rsidR="00B905A6" w:rsidRPr="003523D9">
        <w:rPr>
          <w:rStyle w:val="y2iqfc"/>
          <w:rFonts w:asciiTheme="majorBidi" w:hAnsiTheme="majorBidi" w:cstheme="majorBidi"/>
          <w:sz w:val="20"/>
          <w:szCs w:val="20"/>
        </w:rPr>
        <w:t xml:space="preserve"> </w:t>
      </w:r>
      <w:r w:rsidR="00363B0C" w:rsidRPr="003523D9">
        <w:rPr>
          <w:rStyle w:val="y2iqfc"/>
          <w:rFonts w:asciiTheme="majorBidi" w:hAnsiTheme="majorBidi" w:cstheme="majorBidi"/>
          <w:sz w:val="20"/>
          <w:szCs w:val="20"/>
        </w:rPr>
        <w:t>Active surveillance is suggested in various situations, in particular in tiny masses with benign characteristics. Once the tumor is less than 1 cm by a regular growth rate, more imaging and biopsy are not helpful because of the minimal risk of malignant transformation. These patients should be to have active surveillance as an alternative. Monitoring should also be offered to patients who are not candidates for surgery.</w:t>
      </w:r>
      <w:r w:rsidR="005518DD" w:rsidRPr="003523D9">
        <w:rPr>
          <w:rStyle w:val="y2iqfc"/>
          <w:rFonts w:asciiTheme="majorBidi" w:hAnsiTheme="majorBidi" w:cstheme="majorBidi"/>
          <w:sz w:val="20"/>
          <w:szCs w:val="20"/>
        </w:rPr>
        <w:t xml:space="preserve"> A suitable candidate for active surveillance is elderly patient with a short life expectancy with a tumor size of less than 4 cm. Even though there are no standardized guidelines for the rate of active monitoring, the consensus is that renal ultrasound, CT scan, or MRI may be used to monitor renal mass every 3 to 6 months for the first year. They can be diverged depending on the kidney pathology and its progression</w:t>
      </w:r>
      <w:r w:rsidR="004F3B20" w:rsidRPr="003523D9">
        <w:rPr>
          <w:rStyle w:val="y2iqfc"/>
          <w:rFonts w:asciiTheme="majorBidi" w:hAnsiTheme="majorBidi" w:cstheme="majorBidi"/>
          <w:sz w:val="20"/>
          <w:szCs w:val="20"/>
          <w:vertAlign w:val="superscript"/>
        </w:rPr>
        <w:t>2</w:t>
      </w:r>
      <w:r w:rsidR="007E0A91" w:rsidRPr="003523D9">
        <w:rPr>
          <w:rStyle w:val="y2iqfc"/>
          <w:rFonts w:asciiTheme="majorBidi" w:hAnsiTheme="majorBidi" w:cstheme="majorBidi"/>
          <w:sz w:val="20"/>
          <w:szCs w:val="20"/>
          <w:vertAlign w:val="superscript"/>
        </w:rPr>
        <w:t>1</w:t>
      </w:r>
      <w:r w:rsidR="000E6CA1" w:rsidRPr="003523D9">
        <w:rPr>
          <w:rStyle w:val="y2iqfc"/>
          <w:rFonts w:asciiTheme="majorBidi" w:hAnsiTheme="majorBidi" w:cstheme="majorBidi"/>
          <w:sz w:val="20"/>
          <w:szCs w:val="20"/>
          <w:vertAlign w:val="superscript"/>
        </w:rPr>
        <w:t>,2</w:t>
      </w:r>
      <w:r w:rsidR="007E0A91" w:rsidRPr="003523D9">
        <w:rPr>
          <w:rStyle w:val="y2iqfc"/>
          <w:rFonts w:asciiTheme="majorBidi" w:hAnsiTheme="majorBidi" w:cstheme="majorBidi"/>
          <w:sz w:val="20"/>
          <w:szCs w:val="20"/>
          <w:vertAlign w:val="superscript"/>
        </w:rPr>
        <w:t>2</w:t>
      </w:r>
      <w:r w:rsidR="005518DD" w:rsidRPr="003523D9">
        <w:rPr>
          <w:rStyle w:val="y2iqfc"/>
          <w:rFonts w:asciiTheme="majorBidi" w:hAnsiTheme="majorBidi" w:cstheme="majorBidi"/>
          <w:sz w:val="20"/>
          <w:szCs w:val="20"/>
        </w:rPr>
        <w:t>.</w:t>
      </w:r>
    </w:p>
    <w:p w:rsidR="008F0BCB" w:rsidRPr="003523D9" w:rsidRDefault="008F0BCB" w:rsidP="006F2916">
      <w:pPr>
        <w:pStyle w:val="Pa8"/>
        <w:spacing w:before="120" w:line="276" w:lineRule="auto"/>
        <w:ind w:right="120"/>
        <w:jc w:val="both"/>
        <w:rPr>
          <w:rStyle w:val="y2iqfc"/>
          <w:rFonts w:asciiTheme="majorBidi" w:hAnsiTheme="majorBidi" w:cstheme="majorBidi"/>
          <w:sz w:val="20"/>
          <w:szCs w:val="20"/>
        </w:rPr>
      </w:pPr>
      <w:r w:rsidRPr="003523D9">
        <w:rPr>
          <w:rStyle w:val="y2iqfc"/>
          <w:rFonts w:asciiTheme="majorBidi" w:hAnsiTheme="majorBidi" w:cstheme="majorBidi"/>
          <w:sz w:val="20"/>
          <w:szCs w:val="20"/>
        </w:rPr>
        <w:t xml:space="preserve">   </w:t>
      </w:r>
      <w:r w:rsidR="00AB7728" w:rsidRPr="003523D9">
        <w:rPr>
          <w:rStyle w:val="y2iqfc"/>
          <w:rFonts w:asciiTheme="majorBidi" w:hAnsiTheme="majorBidi" w:cstheme="majorBidi"/>
          <w:sz w:val="20"/>
          <w:szCs w:val="20"/>
        </w:rPr>
        <w:t xml:space="preserve">In the current study, malignancies accounted for 177/282 (62.8%) of the total kidney lesions with renal cell carcinoma (RCC) being the most common carcinoma with 126/282 (44.7%) (Table </w:t>
      </w:r>
      <w:r w:rsidR="00C05992" w:rsidRPr="003523D9">
        <w:rPr>
          <w:rStyle w:val="y2iqfc"/>
          <w:rFonts w:asciiTheme="majorBidi" w:hAnsiTheme="majorBidi" w:cstheme="majorBidi"/>
          <w:sz w:val="20"/>
          <w:szCs w:val="20"/>
        </w:rPr>
        <w:t>2</w:t>
      </w:r>
      <w:r w:rsidR="00AB7728" w:rsidRPr="003523D9">
        <w:rPr>
          <w:rStyle w:val="y2iqfc"/>
          <w:rFonts w:asciiTheme="majorBidi" w:hAnsiTheme="majorBidi" w:cstheme="majorBidi"/>
          <w:sz w:val="20"/>
          <w:szCs w:val="20"/>
        </w:rPr>
        <w:t xml:space="preserve">). There are a number of potential reasons for the high burden of kidney cancer. First, the prevalence of risk factors, such as smoking, high body mass index, low physical activity and high blood pressure, may be as high in Yemen as it is in developed countries and some developing </w:t>
      </w:r>
      <w:r w:rsidR="004F3B20" w:rsidRPr="003523D9">
        <w:rPr>
          <w:rStyle w:val="y2iqfc"/>
          <w:rFonts w:asciiTheme="majorBidi" w:hAnsiTheme="majorBidi" w:cstheme="majorBidi"/>
          <w:sz w:val="20"/>
          <w:szCs w:val="20"/>
        </w:rPr>
        <w:t>regions</w:t>
      </w:r>
      <w:r w:rsidR="004F3B20" w:rsidRPr="003523D9">
        <w:rPr>
          <w:rStyle w:val="y2iqfc"/>
          <w:rFonts w:asciiTheme="majorBidi" w:hAnsiTheme="majorBidi" w:cstheme="majorBidi"/>
          <w:sz w:val="20"/>
          <w:szCs w:val="20"/>
          <w:vertAlign w:val="superscript"/>
        </w:rPr>
        <w:t>2</w:t>
      </w:r>
      <w:r w:rsidR="007E0A91" w:rsidRPr="003523D9">
        <w:rPr>
          <w:rStyle w:val="y2iqfc"/>
          <w:rFonts w:asciiTheme="majorBidi" w:hAnsiTheme="majorBidi" w:cstheme="majorBidi"/>
          <w:sz w:val="20"/>
          <w:szCs w:val="20"/>
          <w:vertAlign w:val="superscript"/>
        </w:rPr>
        <w:t>3</w:t>
      </w:r>
      <w:r w:rsidR="00AB7728" w:rsidRPr="003523D9">
        <w:rPr>
          <w:rStyle w:val="y2iqfc"/>
          <w:rFonts w:asciiTheme="majorBidi" w:hAnsiTheme="majorBidi" w:cstheme="majorBidi"/>
          <w:sz w:val="20"/>
          <w:szCs w:val="20"/>
        </w:rPr>
        <w:t>.</w:t>
      </w:r>
      <w:r w:rsidR="007F5995" w:rsidRPr="003523D9">
        <w:rPr>
          <w:rStyle w:val="y2iqfc"/>
          <w:rFonts w:asciiTheme="majorBidi" w:hAnsiTheme="majorBidi" w:cstheme="majorBidi"/>
          <w:sz w:val="20"/>
          <w:szCs w:val="20"/>
        </w:rPr>
        <w:t xml:space="preserve"> Second, increases in the incidence of kidney cancer can also be partly due to improvements in early detection of cancer using imaging procedures, such as ultrasound, CT, and MRI. Also, increases in the incidence of kidney cancer may be due to exposure to occupational and environmental risk factors, such as arsenic, radon, trichlorethylene, cadmium, and nitrates. Although we know that exposure to these risk factors has decreased in the developed world, there is no evidence to suggest that this same pattern of pollution will be repeated in the developing world as </w:t>
      </w:r>
      <w:r w:rsidR="004F3B20" w:rsidRPr="003523D9">
        <w:rPr>
          <w:rStyle w:val="y2iqfc"/>
          <w:rFonts w:asciiTheme="majorBidi" w:hAnsiTheme="majorBidi" w:cstheme="majorBidi"/>
          <w:sz w:val="20"/>
          <w:szCs w:val="20"/>
        </w:rPr>
        <w:t>Yemen</w:t>
      </w:r>
      <w:r w:rsidR="004F3B20" w:rsidRPr="003523D9">
        <w:rPr>
          <w:rStyle w:val="y2iqfc"/>
          <w:rFonts w:asciiTheme="majorBidi" w:hAnsiTheme="majorBidi" w:cstheme="majorBidi"/>
          <w:sz w:val="20"/>
          <w:szCs w:val="20"/>
          <w:vertAlign w:val="superscript"/>
        </w:rPr>
        <w:t>19</w:t>
      </w:r>
      <w:r w:rsidR="007F5995" w:rsidRPr="003523D9">
        <w:rPr>
          <w:rStyle w:val="y2iqfc"/>
          <w:rFonts w:asciiTheme="majorBidi" w:hAnsiTheme="majorBidi" w:cstheme="majorBidi"/>
          <w:sz w:val="20"/>
          <w:szCs w:val="20"/>
          <w:vertAlign w:val="superscript"/>
        </w:rPr>
        <w:t xml:space="preserve">, </w:t>
      </w:r>
      <w:r w:rsidR="0081226B" w:rsidRPr="003523D9">
        <w:rPr>
          <w:rStyle w:val="y2iqfc"/>
          <w:rFonts w:asciiTheme="majorBidi" w:hAnsiTheme="majorBidi" w:cstheme="majorBidi"/>
          <w:sz w:val="20"/>
          <w:szCs w:val="20"/>
          <w:vertAlign w:val="superscript"/>
        </w:rPr>
        <w:t xml:space="preserve">23, </w:t>
      </w:r>
      <w:r w:rsidR="007F5995" w:rsidRPr="003523D9">
        <w:rPr>
          <w:rStyle w:val="y2iqfc"/>
          <w:rFonts w:asciiTheme="majorBidi" w:hAnsiTheme="majorBidi" w:cstheme="majorBidi"/>
          <w:sz w:val="20"/>
          <w:szCs w:val="20"/>
          <w:vertAlign w:val="superscript"/>
        </w:rPr>
        <w:t>2</w:t>
      </w:r>
      <w:r w:rsidR="004F3B20" w:rsidRPr="003523D9">
        <w:rPr>
          <w:rStyle w:val="y2iqfc"/>
          <w:rFonts w:asciiTheme="majorBidi" w:hAnsiTheme="majorBidi" w:cstheme="majorBidi"/>
          <w:sz w:val="20"/>
          <w:szCs w:val="20"/>
          <w:vertAlign w:val="superscript"/>
        </w:rPr>
        <w:t>4</w:t>
      </w:r>
      <w:r w:rsidR="007F5995" w:rsidRPr="003523D9">
        <w:rPr>
          <w:rStyle w:val="y2iqfc"/>
          <w:rFonts w:asciiTheme="majorBidi" w:hAnsiTheme="majorBidi" w:cstheme="majorBidi"/>
          <w:sz w:val="20"/>
          <w:szCs w:val="20"/>
        </w:rPr>
        <w:t>.</w:t>
      </w:r>
      <w:r w:rsidR="00B926AE" w:rsidRPr="003523D9">
        <w:rPr>
          <w:rFonts w:asciiTheme="majorBidi" w:hAnsiTheme="majorBidi" w:cstheme="majorBidi"/>
          <w:sz w:val="20"/>
          <w:szCs w:val="20"/>
          <w:shd w:val="clear" w:color="auto" w:fill="FFFFFF"/>
        </w:rPr>
        <w:t xml:space="preserve"> </w:t>
      </w:r>
      <w:r w:rsidR="00E92072" w:rsidRPr="003523D9">
        <w:rPr>
          <w:rStyle w:val="y2iqfc"/>
          <w:rFonts w:asciiTheme="majorBidi" w:hAnsiTheme="majorBidi" w:cstheme="majorBidi"/>
          <w:sz w:val="20"/>
          <w:szCs w:val="20"/>
        </w:rPr>
        <w:t xml:space="preserve">Renal cell carcinoma (RCC) is cancer of kidney that initiates in the lining of the proximal convoluted tubule, the part of the very small tubes in the kidneys that transport primary urine. RCC was the most common type of carcinoma with 126/177 (71.2%) </w:t>
      </w:r>
      <w:r w:rsidR="00C05992" w:rsidRPr="003523D9">
        <w:rPr>
          <w:rStyle w:val="y2iqfc"/>
          <w:rFonts w:asciiTheme="majorBidi" w:hAnsiTheme="majorBidi" w:cstheme="majorBidi"/>
          <w:sz w:val="20"/>
          <w:szCs w:val="20"/>
        </w:rPr>
        <w:t xml:space="preserve"> (Table 3) </w:t>
      </w:r>
      <w:r w:rsidR="00E92072" w:rsidRPr="003523D9">
        <w:rPr>
          <w:rStyle w:val="y2iqfc"/>
          <w:rFonts w:asciiTheme="majorBidi" w:hAnsiTheme="majorBidi" w:cstheme="majorBidi"/>
          <w:sz w:val="20"/>
          <w:szCs w:val="20"/>
        </w:rPr>
        <w:t>of the malignancies in the current study. This result is slightly lower than the prevalence of this type in other countries where RCC is the most common type of kidney cancer  in adults, where it is responsible for about 90-95% of the cases</w:t>
      </w:r>
      <w:r w:rsidR="00E92072" w:rsidRPr="003523D9">
        <w:rPr>
          <w:rStyle w:val="y2iqfc"/>
          <w:rFonts w:asciiTheme="majorBidi" w:hAnsiTheme="majorBidi" w:cstheme="majorBidi"/>
          <w:sz w:val="20"/>
          <w:szCs w:val="20"/>
          <w:vertAlign w:val="superscript"/>
        </w:rPr>
        <w:t>2</w:t>
      </w:r>
      <w:r w:rsidR="0081226B" w:rsidRPr="003523D9">
        <w:rPr>
          <w:rStyle w:val="y2iqfc"/>
          <w:rFonts w:asciiTheme="majorBidi" w:hAnsiTheme="majorBidi" w:cstheme="majorBidi"/>
          <w:sz w:val="20"/>
          <w:szCs w:val="20"/>
          <w:vertAlign w:val="superscript"/>
        </w:rPr>
        <w:t>5</w:t>
      </w:r>
      <w:r w:rsidR="00E92072" w:rsidRPr="003523D9">
        <w:rPr>
          <w:rStyle w:val="y2iqfc"/>
          <w:rFonts w:asciiTheme="majorBidi" w:hAnsiTheme="majorBidi" w:cstheme="majorBidi"/>
          <w:sz w:val="20"/>
          <w:szCs w:val="20"/>
        </w:rPr>
        <w:t>.</w:t>
      </w:r>
      <w:r w:rsidR="002944CB" w:rsidRPr="003523D9">
        <w:rPr>
          <w:rStyle w:val="y2iqfc"/>
          <w:rFonts w:asciiTheme="majorBidi" w:hAnsiTheme="majorBidi" w:cstheme="majorBidi"/>
          <w:sz w:val="20"/>
          <w:szCs w:val="20"/>
        </w:rPr>
        <w:t xml:space="preserve"> </w:t>
      </w:r>
      <w:r w:rsidR="00B926AE" w:rsidRPr="003523D9">
        <w:rPr>
          <w:rStyle w:val="y2iqfc"/>
          <w:rFonts w:asciiTheme="majorBidi" w:hAnsiTheme="majorBidi" w:cstheme="majorBidi"/>
          <w:sz w:val="20"/>
          <w:szCs w:val="20"/>
          <w:shd w:val="clear" w:color="auto" w:fill="FFFFFF"/>
        </w:rPr>
        <w:t xml:space="preserve"> </w:t>
      </w:r>
      <w:r w:rsidR="002944CB" w:rsidRPr="003523D9">
        <w:rPr>
          <w:rStyle w:val="y2iqfc"/>
          <w:rFonts w:asciiTheme="majorBidi" w:hAnsiTheme="majorBidi" w:cstheme="majorBidi"/>
          <w:sz w:val="20"/>
          <w:szCs w:val="20"/>
        </w:rPr>
        <w:t xml:space="preserve">Female cases were 71/126 (56.3%) more than male cases 55/126 (44%) with sex ratio M:F = 1.0:1.3 in the current study. This result is different from that reported </w:t>
      </w:r>
      <w:r w:rsidR="002944CB" w:rsidRPr="003523D9">
        <w:rPr>
          <w:rStyle w:val="y2iqfc"/>
          <w:rFonts w:asciiTheme="majorBidi" w:hAnsiTheme="majorBidi" w:cstheme="majorBidi"/>
          <w:sz w:val="20"/>
          <w:szCs w:val="20"/>
        </w:rPr>
        <w:lastRenderedPageBreak/>
        <w:t xml:space="preserve">by Luciani </w:t>
      </w:r>
      <w:r w:rsidR="002944CB" w:rsidRPr="003523D9">
        <w:rPr>
          <w:rStyle w:val="y2iqfc"/>
          <w:rFonts w:asciiTheme="majorBidi" w:hAnsiTheme="majorBidi" w:cstheme="majorBidi"/>
          <w:i/>
          <w:iCs/>
          <w:sz w:val="20"/>
          <w:szCs w:val="20"/>
        </w:rPr>
        <w:t>et al.</w:t>
      </w:r>
      <w:r w:rsidR="002944CB" w:rsidRPr="003523D9">
        <w:rPr>
          <w:rStyle w:val="y2iqfc"/>
          <w:rFonts w:asciiTheme="majorBidi" w:hAnsiTheme="majorBidi" w:cstheme="majorBidi"/>
          <w:sz w:val="20"/>
          <w:szCs w:val="20"/>
          <w:vertAlign w:val="superscript"/>
        </w:rPr>
        <w:t>2</w:t>
      </w:r>
      <w:r w:rsidR="0081226B" w:rsidRPr="003523D9">
        <w:rPr>
          <w:rStyle w:val="y2iqfc"/>
          <w:rFonts w:asciiTheme="majorBidi" w:hAnsiTheme="majorBidi" w:cstheme="majorBidi"/>
          <w:sz w:val="20"/>
          <w:szCs w:val="20"/>
          <w:vertAlign w:val="superscript"/>
        </w:rPr>
        <w:t>6</w:t>
      </w:r>
      <w:r w:rsidR="002944CB" w:rsidRPr="003523D9">
        <w:rPr>
          <w:rStyle w:val="y2iqfc"/>
          <w:rFonts w:asciiTheme="majorBidi" w:hAnsiTheme="majorBidi" w:cstheme="majorBidi"/>
          <w:sz w:val="20"/>
          <w:szCs w:val="20"/>
        </w:rPr>
        <w:t xml:space="preserve"> where the male to female ratio was 1.5:1 but similar to that reported by Talek and Al-Faqih in Saudi Arabia on a group of </w:t>
      </w:r>
      <w:r w:rsidR="0081226B" w:rsidRPr="003523D9">
        <w:rPr>
          <w:rStyle w:val="y2iqfc"/>
          <w:rFonts w:asciiTheme="majorBidi" w:hAnsiTheme="majorBidi" w:cstheme="majorBidi"/>
          <w:sz w:val="20"/>
          <w:szCs w:val="20"/>
        </w:rPr>
        <w:t>4</w:t>
      </w:r>
      <w:r w:rsidR="002944CB" w:rsidRPr="003523D9">
        <w:rPr>
          <w:rStyle w:val="y2iqfc"/>
          <w:rFonts w:asciiTheme="majorBidi" w:hAnsiTheme="majorBidi" w:cstheme="majorBidi"/>
          <w:sz w:val="20"/>
          <w:szCs w:val="20"/>
        </w:rPr>
        <w:t>3 Saudi patients with renal cell carcinoma; where the ratio of M:F was 1.3:1</w:t>
      </w:r>
      <w:r w:rsidR="002944CB" w:rsidRPr="003523D9">
        <w:rPr>
          <w:rStyle w:val="y2iqfc"/>
          <w:rFonts w:asciiTheme="majorBidi" w:hAnsiTheme="majorBidi" w:cstheme="majorBidi"/>
          <w:sz w:val="20"/>
          <w:szCs w:val="20"/>
          <w:vertAlign w:val="superscript"/>
        </w:rPr>
        <w:t>2</w:t>
      </w:r>
      <w:r w:rsidR="0081226B" w:rsidRPr="003523D9">
        <w:rPr>
          <w:rStyle w:val="y2iqfc"/>
          <w:rFonts w:asciiTheme="majorBidi" w:hAnsiTheme="majorBidi" w:cstheme="majorBidi"/>
          <w:sz w:val="20"/>
          <w:szCs w:val="20"/>
          <w:vertAlign w:val="superscript"/>
        </w:rPr>
        <w:t>7</w:t>
      </w:r>
      <w:r w:rsidR="002944CB" w:rsidRPr="003523D9">
        <w:rPr>
          <w:rStyle w:val="y2iqfc"/>
          <w:rFonts w:asciiTheme="majorBidi" w:hAnsiTheme="majorBidi" w:cstheme="majorBidi"/>
          <w:sz w:val="20"/>
          <w:szCs w:val="20"/>
        </w:rPr>
        <w:t xml:space="preserve">. However, the result of our study differs from that reported by Al-Falahi </w:t>
      </w:r>
      <w:r w:rsidR="002944CB" w:rsidRPr="003523D9">
        <w:rPr>
          <w:rStyle w:val="y2iqfc"/>
          <w:rFonts w:asciiTheme="majorBidi" w:hAnsiTheme="majorBidi" w:cstheme="majorBidi"/>
          <w:i/>
          <w:iCs/>
          <w:sz w:val="20"/>
          <w:szCs w:val="20"/>
        </w:rPr>
        <w:t>et al.</w:t>
      </w:r>
      <w:r w:rsidR="00685095" w:rsidRPr="003523D9">
        <w:rPr>
          <w:rStyle w:val="y2iqfc"/>
          <w:rFonts w:asciiTheme="majorBidi" w:hAnsiTheme="majorBidi" w:cstheme="majorBidi"/>
          <w:sz w:val="20"/>
          <w:szCs w:val="20"/>
          <w:vertAlign w:val="superscript"/>
        </w:rPr>
        <w:t>7</w:t>
      </w:r>
      <w:r w:rsidR="002944CB" w:rsidRPr="003523D9">
        <w:rPr>
          <w:rStyle w:val="y2iqfc"/>
          <w:rFonts w:asciiTheme="majorBidi" w:hAnsiTheme="majorBidi" w:cstheme="majorBidi"/>
          <w:sz w:val="20"/>
          <w:szCs w:val="20"/>
        </w:rPr>
        <w:t xml:space="preserve"> previously in Yemen where they observed a 1:1 ratio</w:t>
      </w:r>
      <w:r w:rsidR="00685095" w:rsidRPr="003523D9">
        <w:rPr>
          <w:rStyle w:val="y2iqfc"/>
          <w:rFonts w:asciiTheme="majorBidi" w:hAnsiTheme="majorBidi" w:cstheme="majorBidi"/>
          <w:sz w:val="20"/>
          <w:szCs w:val="20"/>
          <w:vertAlign w:val="superscript"/>
        </w:rPr>
        <w:t>7</w:t>
      </w:r>
      <w:r w:rsidR="002944CB" w:rsidRPr="003523D9">
        <w:rPr>
          <w:rStyle w:val="y2iqfc"/>
          <w:rFonts w:asciiTheme="majorBidi" w:hAnsiTheme="majorBidi" w:cstheme="majorBidi"/>
          <w:sz w:val="20"/>
          <w:szCs w:val="20"/>
        </w:rPr>
        <w:t>. The current study indicates a higher rate of exposure of Yemeni females to risk factors than males.</w:t>
      </w:r>
      <w:r w:rsidR="00C05992" w:rsidRPr="003523D9">
        <w:rPr>
          <w:rStyle w:val="y2iqfc"/>
          <w:rFonts w:asciiTheme="majorBidi" w:hAnsiTheme="majorBidi" w:cstheme="majorBidi"/>
          <w:sz w:val="20"/>
          <w:szCs w:val="20"/>
        </w:rPr>
        <w:t xml:space="preserve"> </w:t>
      </w:r>
      <w:r w:rsidR="00E36537" w:rsidRPr="003523D9">
        <w:rPr>
          <w:rStyle w:val="y2iqfc"/>
          <w:rFonts w:asciiTheme="majorBidi" w:hAnsiTheme="majorBidi" w:cstheme="majorBidi"/>
          <w:sz w:val="20"/>
          <w:szCs w:val="20"/>
        </w:rPr>
        <w:t xml:space="preserve">The mean age of RCC patients </w:t>
      </w:r>
      <w:r w:rsidR="0044162F" w:rsidRPr="003523D9">
        <w:rPr>
          <w:rStyle w:val="y2iqfc"/>
          <w:rFonts w:asciiTheme="majorBidi" w:hAnsiTheme="majorBidi" w:cstheme="majorBidi"/>
          <w:sz w:val="20"/>
          <w:szCs w:val="20"/>
        </w:rPr>
        <w:t>was 49.9</w:t>
      </w:r>
      <w:r w:rsidR="00E36537" w:rsidRPr="003523D9">
        <w:rPr>
          <w:rStyle w:val="y2iqfc"/>
          <w:rFonts w:asciiTheme="majorBidi" w:hAnsiTheme="majorBidi" w:cstheme="majorBidi"/>
          <w:sz w:val="20"/>
          <w:szCs w:val="20"/>
        </w:rPr>
        <w:t xml:space="preserve"> </w:t>
      </w:r>
      <w:r w:rsidR="00406823" w:rsidRPr="003523D9">
        <w:rPr>
          <w:rStyle w:val="A3"/>
          <w:rFonts w:asciiTheme="majorBidi" w:hAnsiTheme="majorBidi" w:cstheme="majorBidi"/>
          <w:color w:val="auto"/>
          <w:sz w:val="20"/>
          <w:szCs w:val="20"/>
        </w:rPr>
        <w:t xml:space="preserve">±13.5 </w:t>
      </w:r>
      <w:r w:rsidR="00E36537" w:rsidRPr="003523D9">
        <w:rPr>
          <w:rStyle w:val="y2iqfc"/>
          <w:rFonts w:asciiTheme="majorBidi" w:hAnsiTheme="majorBidi" w:cstheme="majorBidi"/>
          <w:sz w:val="20"/>
          <w:szCs w:val="20"/>
        </w:rPr>
        <w:t>years and ages ranged from 1</w:t>
      </w:r>
      <w:r w:rsidR="00D86280" w:rsidRPr="003523D9">
        <w:rPr>
          <w:rStyle w:val="y2iqfc"/>
          <w:rFonts w:asciiTheme="majorBidi" w:hAnsiTheme="majorBidi" w:cstheme="majorBidi"/>
          <w:sz w:val="20"/>
          <w:szCs w:val="20"/>
        </w:rPr>
        <w:t>2</w:t>
      </w:r>
      <w:r w:rsidR="00E36537" w:rsidRPr="003523D9">
        <w:rPr>
          <w:rStyle w:val="y2iqfc"/>
          <w:rFonts w:asciiTheme="majorBidi" w:hAnsiTheme="majorBidi" w:cstheme="majorBidi"/>
          <w:sz w:val="20"/>
          <w:szCs w:val="20"/>
        </w:rPr>
        <w:t xml:space="preserve"> years to 85 years</w:t>
      </w:r>
      <w:r w:rsidR="0080118A" w:rsidRPr="003523D9">
        <w:rPr>
          <w:rStyle w:val="y2iqfc"/>
          <w:rFonts w:asciiTheme="majorBidi" w:hAnsiTheme="majorBidi" w:cstheme="majorBidi"/>
          <w:sz w:val="20"/>
          <w:szCs w:val="20"/>
        </w:rPr>
        <w:t xml:space="preserve"> and m</w:t>
      </w:r>
      <w:r w:rsidR="00E36537" w:rsidRPr="003523D9">
        <w:rPr>
          <w:rStyle w:val="y2iqfc"/>
          <w:rFonts w:asciiTheme="majorBidi" w:hAnsiTheme="majorBidi" w:cstheme="majorBidi"/>
          <w:sz w:val="20"/>
          <w:szCs w:val="20"/>
        </w:rPr>
        <w:t xml:space="preserve">ost of the renal cell carcinoma patients were in the </w:t>
      </w:r>
      <w:r w:rsidR="0080118A" w:rsidRPr="003523D9">
        <w:rPr>
          <w:rStyle w:val="y2iqfc"/>
          <w:rFonts w:asciiTheme="majorBidi" w:hAnsiTheme="majorBidi" w:cstheme="majorBidi"/>
          <w:sz w:val="20"/>
          <w:szCs w:val="20"/>
        </w:rPr>
        <w:t>3</w:t>
      </w:r>
      <w:r w:rsidR="0080118A" w:rsidRPr="003523D9">
        <w:rPr>
          <w:rStyle w:val="y2iqfc"/>
          <w:rFonts w:asciiTheme="majorBidi" w:hAnsiTheme="majorBidi" w:cstheme="majorBidi"/>
          <w:sz w:val="20"/>
          <w:szCs w:val="20"/>
          <w:vertAlign w:val="superscript"/>
        </w:rPr>
        <w:t>rd</w:t>
      </w:r>
      <w:r w:rsidR="0080118A" w:rsidRPr="003523D9">
        <w:rPr>
          <w:rStyle w:val="y2iqfc"/>
          <w:rFonts w:asciiTheme="majorBidi" w:hAnsiTheme="majorBidi" w:cstheme="majorBidi"/>
          <w:sz w:val="20"/>
          <w:szCs w:val="20"/>
        </w:rPr>
        <w:t xml:space="preserve"> and 5</w:t>
      </w:r>
      <w:r w:rsidR="0080118A" w:rsidRPr="003523D9">
        <w:rPr>
          <w:rStyle w:val="y2iqfc"/>
          <w:rFonts w:asciiTheme="majorBidi" w:hAnsiTheme="majorBidi" w:cstheme="majorBidi"/>
          <w:sz w:val="20"/>
          <w:szCs w:val="20"/>
          <w:vertAlign w:val="superscript"/>
        </w:rPr>
        <w:t>th</w:t>
      </w:r>
      <w:r w:rsidR="0080118A" w:rsidRPr="003523D9">
        <w:rPr>
          <w:rStyle w:val="y2iqfc"/>
          <w:rFonts w:asciiTheme="majorBidi" w:hAnsiTheme="majorBidi" w:cstheme="majorBidi"/>
          <w:sz w:val="20"/>
          <w:szCs w:val="20"/>
        </w:rPr>
        <w:t xml:space="preserve"> decades</w:t>
      </w:r>
      <w:r w:rsidR="001B5391" w:rsidRPr="003523D9">
        <w:rPr>
          <w:rStyle w:val="y2iqfc"/>
          <w:rFonts w:asciiTheme="majorBidi" w:hAnsiTheme="majorBidi" w:cstheme="majorBidi"/>
          <w:sz w:val="20"/>
          <w:szCs w:val="20"/>
        </w:rPr>
        <w:t xml:space="preserve"> and there was a highly significant association of RCC with the ≥46-year-old group as the rate was 73.8% with OR = 7.2, CI = 4.2–12.5, p &lt; 0.001 and with the 31-45 year group where the rate was 43% with OR = 2.7, CI = 1.5–4.7, p &lt; 0.001 (Table 6)</w:t>
      </w:r>
      <w:r w:rsidR="0080118A" w:rsidRPr="003523D9">
        <w:rPr>
          <w:rStyle w:val="y2iqfc"/>
          <w:rFonts w:asciiTheme="majorBidi" w:hAnsiTheme="majorBidi" w:cstheme="majorBidi"/>
          <w:sz w:val="20"/>
          <w:szCs w:val="20"/>
        </w:rPr>
        <w:t xml:space="preserve">. </w:t>
      </w:r>
      <w:r w:rsidR="003455A0" w:rsidRPr="003523D9">
        <w:rPr>
          <w:rStyle w:val="y2iqfc"/>
          <w:rFonts w:asciiTheme="majorBidi" w:hAnsiTheme="majorBidi" w:cstheme="majorBidi"/>
          <w:sz w:val="20"/>
          <w:szCs w:val="20"/>
        </w:rPr>
        <w:t xml:space="preserve"> Thus, the peak incidence of RCC occurs about </w:t>
      </w:r>
      <w:r w:rsidR="0081226B" w:rsidRPr="003523D9">
        <w:rPr>
          <w:rStyle w:val="y2iqfc"/>
          <w:rFonts w:asciiTheme="majorBidi" w:hAnsiTheme="majorBidi" w:cstheme="majorBidi"/>
          <w:sz w:val="20"/>
          <w:szCs w:val="20"/>
        </w:rPr>
        <w:t>two</w:t>
      </w:r>
      <w:r w:rsidR="003455A0" w:rsidRPr="003523D9">
        <w:rPr>
          <w:rStyle w:val="y2iqfc"/>
          <w:rFonts w:asciiTheme="majorBidi" w:hAnsiTheme="majorBidi" w:cstheme="majorBidi"/>
          <w:sz w:val="20"/>
          <w:szCs w:val="20"/>
        </w:rPr>
        <w:t xml:space="preserve"> to </w:t>
      </w:r>
      <w:r w:rsidR="0081226B" w:rsidRPr="003523D9">
        <w:rPr>
          <w:rStyle w:val="y2iqfc"/>
          <w:rFonts w:asciiTheme="majorBidi" w:hAnsiTheme="majorBidi" w:cstheme="majorBidi"/>
          <w:sz w:val="20"/>
          <w:szCs w:val="20"/>
        </w:rPr>
        <w:t xml:space="preserve">three </w:t>
      </w:r>
      <w:r w:rsidR="003455A0" w:rsidRPr="003523D9">
        <w:rPr>
          <w:rStyle w:val="y2iqfc"/>
          <w:rFonts w:asciiTheme="majorBidi" w:hAnsiTheme="majorBidi" w:cstheme="majorBidi"/>
          <w:sz w:val="20"/>
          <w:szCs w:val="20"/>
        </w:rPr>
        <w:t>decades lower</w:t>
      </w:r>
      <w:r w:rsidR="00EE675C" w:rsidRPr="003523D9">
        <w:rPr>
          <w:rStyle w:val="y2iqfc"/>
          <w:rFonts w:asciiTheme="majorBidi" w:hAnsiTheme="majorBidi" w:cstheme="majorBidi"/>
          <w:sz w:val="20"/>
          <w:szCs w:val="20"/>
        </w:rPr>
        <w:t xml:space="preserve"> </w:t>
      </w:r>
      <w:r w:rsidR="003455A0" w:rsidRPr="003523D9">
        <w:rPr>
          <w:rStyle w:val="y2iqfc"/>
          <w:rFonts w:asciiTheme="majorBidi" w:hAnsiTheme="majorBidi" w:cstheme="majorBidi"/>
          <w:sz w:val="20"/>
          <w:szCs w:val="20"/>
        </w:rPr>
        <w:t>than the peak incidence of 50-70 years reported among Caucasians</w:t>
      </w:r>
      <w:r w:rsidR="003455A0" w:rsidRPr="003523D9">
        <w:rPr>
          <w:rStyle w:val="y2iqfc"/>
          <w:rFonts w:asciiTheme="majorBidi" w:hAnsiTheme="majorBidi" w:cstheme="majorBidi"/>
          <w:sz w:val="20"/>
          <w:szCs w:val="20"/>
          <w:vertAlign w:val="superscript"/>
        </w:rPr>
        <w:t>2</w:t>
      </w:r>
      <w:r w:rsidR="0081226B" w:rsidRPr="003523D9">
        <w:rPr>
          <w:rStyle w:val="y2iqfc"/>
          <w:rFonts w:asciiTheme="majorBidi" w:hAnsiTheme="majorBidi" w:cstheme="majorBidi"/>
          <w:sz w:val="20"/>
          <w:szCs w:val="20"/>
          <w:vertAlign w:val="superscript"/>
        </w:rPr>
        <w:t>8</w:t>
      </w:r>
      <w:r w:rsidR="003455A0" w:rsidRPr="003523D9">
        <w:rPr>
          <w:rStyle w:val="y2iqfc"/>
          <w:rFonts w:asciiTheme="majorBidi" w:hAnsiTheme="majorBidi" w:cstheme="majorBidi"/>
          <w:sz w:val="20"/>
          <w:szCs w:val="20"/>
        </w:rPr>
        <w:t>, but is almost similar to that previously reported in Yemen where the mean age was 50.3 ± 13.3 (range 22–80), with a peak incidence in the fourth and fifth decades of life</w:t>
      </w:r>
      <w:r w:rsidR="00AE53DD" w:rsidRPr="003523D9">
        <w:rPr>
          <w:rStyle w:val="y2iqfc"/>
          <w:rFonts w:asciiTheme="majorBidi" w:hAnsiTheme="majorBidi" w:cstheme="majorBidi"/>
          <w:sz w:val="20"/>
          <w:szCs w:val="20"/>
          <w:vertAlign w:val="superscript"/>
        </w:rPr>
        <w:t>7</w:t>
      </w:r>
      <w:r w:rsidRPr="003523D9">
        <w:rPr>
          <w:rStyle w:val="y2iqfc"/>
          <w:rFonts w:asciiTheme="majorBidi" w:hAnsiTheme="majorBidi" w:cstheme="majorBidi"/>
          <w:sz w:val="20"/>
          <w:szCs w:val="20"/>
        </w:rPr>
        <w:t xml:space="preserve">. </w:t>
      </w:r>
      <w:r w:rsidR="003455A0" w:rsidRPr="003523D9">
        <w:rPr>
          <w:rStyle w:val="y2iqfc"/>
          <w:rFonts w:asciiTheme="majorBidi" w:hAnsiTheme="majorBidi" w:cstheme="majorBidi"/>
          <w:sz w:val="20"/>
          <w:szCs w:val="20"/>
        </w:rPr>
        <w:t xml:space="preserve">About 40% of our patients are under 40 years of age, and this finding is about eight times greater than that reported by Jae Hee Suh </w:t>
      </w:r>
      <w:r w:rsidR="003455A0" w:rsidRPr="003523D9">
        <w:rPr>
          <w:rStyle w:val="y2iqfc"/>
          <w:rFonts w:asciiTheme="majorBidi" w:hAnsiTheme="majorBidi" w:cstheme="majorBidi"/>
          <w:i/>
          <w:iCs/>
          <w:sz w:val="20"/>
          <w:szCs w:val="20"/>
        </w:rPr>
        <w:t>et al.</w:t>
      </w:r>
      <w:r w:rsidR="003455A0" w:rsidRPr="003523D9">
        <w:rPr>
          <w:rStyle w:val="y2iqfc"/>
          <w:rFonts w:asciiTheme="majorBidi" w:hAnsiTheme="majorBidi" w:cstheme="majorBidi"/>
          <w:sz w:val="20"/>
          <w:szCs w:val="20"/>
        </w:rPr>
        <w:t xml:space="preserve"> in a cohort of 838 RCC cases</w:t>
      </w:r>
      <w:r w:rsidR="00142460" w:rsidRPr="003523D9">
        <w:rPr>
          <w:rStyle w:val="y2iqfc"/>
          <w:rFonts w:asciiTheme="majorBidi" w:hAnsiTheme="majorBidi" w:cstheme="majorBidi"/>
          <w:sz w:val="20"/>
          <w:szCs w:val="20"/>
          <w:vertAlign w:val="superscript"/>
        </w:rPr>
        <w:t>29</w:t>
      </w:r>
      <w:r w:rsidR="003455A0" w:rsidRPr="003523D9">
        <w:rPr>
          <w:rStyle w:val="y2iqfc"/>
          <w:rFonts w:asciiTheme="majorBidi" w:hAnsiTheme="majorBidi" w:cstheme="majorBidi"/>
          <w:sz w:val="20"/>
          <w:szCs w:val="20"/>
        </w:rPr>
        <w:t>, only 5.2% of their patients had ≤40</w:t>
      </w:r>
      <w:r w:rsidR="00142460" w:rsidRPr="003523D9">
        <w:rPr>
          <w:rStyle w:val="y2iqfc"/>
          <w:rFonts w:asciiTheme="majorBidi" w:hAnsiTheme="majorBidi" w:cstheme="majorBidi"/>
          <w:sz w:val="20"/>
          <w:szCs w:val="20"/>
          <w:vertAlign w:val="superscript"/>
        </w:rPr>
        <w:t>29</w:t>
      </w:r>
      <w:r w:rsidR="003455A0" w:rsidRPr="003523D9">
        <w:rPr>
          <w:rStyle w:val="y2iqfc"/>
          <w:rFonts w:asciiTheme="majorBidi" w:hAnsiTheme="majorBidi" w:cstheme="majorBidi"/>
          <w:sz w:val="20"/>
          <w:szCs w:val="20"/>
        </w:rPr>
        <w:t>. This indicates a higher incidence of renal cell carcinoma in younger adults (40 years old) in Yemen.</w:t>
      </w:r>
      <w:r w:rsidR="00142460" w:rsidRPr="003523D9">
        <w:rPr>
          <w:rStyle w:val="y2iqfc"/>
          <w:rFonts w:asciiTheme="majorBidi" w:hAnsiTheme="majorBidi" w:cstheme="majorBidi"/>
          <w:sz w:val="20"/>
          <w:szCs w:val="20"/>
        </w:rPr>
        <w:t xml:space="preserve"> </w:t>
      </w:r>
    </w:p>
    <w:p w:rsidR="00553597" w:rsidRPr="003523D9" w:rsidRDefault="008F0BCB" w:rsidP="006F2916">
      <w:pPr>
        <w:pStyle w:val="Pa8"/>
        <w:spacing w:before="120" w:line="276" w:lineRule="auto"/>
        <w:ind w:right="120"/>
        <w:jc w:val="both"/>
        <w:rPr>
          <w:rStyle w:val="y2iqfc"/>
          <w:rFonts w:asciiTheme="majorBidi" w:hAnsiTheme="majorBidi" w:cstheme="majorBidi"/>
          <w:sz w:val="20"/>
          <w:szCs w:val="20"/>
        </w:rPr>
      </w:pPr>
      <w:r w:rsidRPr="003523D9">
        <w:rPr>
          <w:rStyle w:val="y2iqfc"/>
          <w:rFonts w:asciiTheme="majorBidi" w:hAnsiTheme="majorBidi" w:cstheme="majorBidi"/>
          <w:sz w:val="20"/>
          <w:szCs w:val="20"/>
        </w:rPr>
        <w:t xml:space="preserve">   </w:t>
      </w:r>
      <w:r w:rsidR="003455A0" w:rsidRPr="003523D9">
        <w:rPr>
          <w:rStyle w:val="y2iqfc"/>
          <w:rFonts w:asciiTheme="majorBidi" w:hAnsiTheme="majorBidi" w:cstheme="majorBidi"/>
          <w:sz w:val="20"/>
          <w:szCs w:val="20"/>
        </w:rPr>
        <w:t xml:space="preserve">The renal cell carcinoma </w:t>
      </w:r>
      <w:r w:rsidR="00F510C1" w:rsidRPr="003523D9">
        <w:rPr>
          <w:rStyle w:val="y2iqfc"/>
          <w:rFonts w:asciiTheme="majorBidi" w:hAnsiTheme="majorBidi" w:cstheme="majorBidi"/>
          <w:sz w:val="20"/>
          <w:szCs w:val="20"/>
        </w:rPr>
        <w:t xml:space="preserve">grading </w:t>
      </w:r>
      <w:r w:rsidR="003455A0" w:rsidRPr="003523D9">
        <w:rPr>
          <w:rStyle w:val="y2iqfc"/>
          <w:rFonts w:asciiTheme="majorBidi" w:hAnsiTheme="majorBidi" w:cstheme="majorBidi"/>
          <w:sz w:val="20"/>
          <w:szCs w:val="20"/>
        </w:rPr>
        <w:t>is the majority important factor in predict the prognosis, and the prognosis for a renal mass depends on the tumor</w:t>
      </w:r>
      <w:r w:rsidR="003455A0" w:rsidRPr="003523D9">
        <w:rPr>
          <w:rFonts w:asciiTheme="majorBidi" w:hAnsiTheme="majorBidi" w:cstheme="majorBidi"/>
          <w:sz w:val="20"/>
          <w:szCs w:val="20"/>
          <w:shd w:val="clear" w:color="auto" w:fill="FFFFFF"/>
        </w:rPr>
        <w:t xml:space="preserve"> identifying</w:t>
      </w:r>
      <w:r w:rsidR="003455A0" w:rsidRPr="003523D9">
        <w:rPr>
          <w:rStyle w:val="y2iqfc"/>
          <w:rFonts w:asciiTheme="majorBidi" w:hAnsiTheme="majorBidi" w:cstheme="majorBidi"/>
          <w:sz w:val="20"/>
          <w:szCs w:val="20"/>
        </w:rPr>
        <w:t>. Renal cell carcinoma causes about 15,000 deaths or 80% of all renal and pelvic cancers. As with most other types of cancer, survival improves with early diagnosis and treatment.</w:t>
      </w:r>
      <w:r w:rsidR="00142460" w:rsidRPr="003523D9">
        <w:rPr>
          <w:rStyle w:val="y2iqfc"/>
          <w:rFonts w:asciiTheme="majorBidi" w:hAnsiTheme="majorBidi" w:cstheme="majorBidi"/>
          <w:sz w:val="20"/>
          <w:szCs w:val="20"/>
        </w:rPr>
        <w:t xml:space="preserve"> </w:t>
      </w:r>
      <w:r w:rsidR="003455A0" w:rsidRPr="003523D9">
        <w:rPr>
          <w:rStyle w:val="y2iqfc"/>
          <w:rFonts w:asciiTheme="majorBidi" w:hAnsiTheme="majorBidi" w:cstheme="majorBidi"/>
          <w:sz w:val="20"/>
          <w:szCs w:val="20"/>
        </w:rPr>
        <w:t xml:space="preserve">According to the American Cancer Society, the survival rate for localized disease in </w:t>
      </w:r>
      <w:r w:rsidR="008C3503" w:rsidRPr="003523D9">
        <w:rPr>
          <w:rStyle w:val="y2iqfc"/>
          <w:rFonts w:asciiTheme="majorBidi" w:hAnsiTheme="majorBidi" w:cstheme="majorBidi"/>
          <w:sz w:val="20"/>
          <w:szCs w:val="20"/>
        </w:rPr>
        <w:t>grades</w:t>
      </w:r>
      <w:r w:rsidR="00142460" w:rsidRPr="003523D9">
        <w:rPr>
          <w:rStyle w:val="y2iqfc"/>
          <w:rFonts w:asciiTheme="majorBidi" w:hAnsiTheme="majorBidi" w:cstheme="majorBidi"/>
          <w:sz w:val="20"/>
          <w:szCs w:val="20"/>
        </w:rPr>
        <w:t xml:space="preserve"> </w:t>
      </w:r>
      <w:r w:rsidR="003455A0" w:rsidRPr="003523D9">
        <w:rPr>
          <w:rStyle w:val="y2iqfc"/>
          <w:rFonts w:asciiTheme="majorBidi" w:hAnsiTheme="majorBidi" w:cstheme="majorBidi"/>
          <w:sz w:val="20"/>
          <w:szCs w:val="20"/>
        </w:rPr>
        <w:t xml:space="preserve">1 and 2 is over 90%, while the survival rate for distant </w:t>
      </w:r>
      <w:r w:rsidR="003455A0" w:rsidRPr="003523D9">
        <w:rPr>
          <w:rFonts w:asciiTheme="majorBidi" w:hAnsiTheme="majorBidi" w:cstheme="majorBidi"/>
          <w:sz w:val="20"/>
          <w:szCs w:val="20"/>
          <w:shd w:val="clear" w:color="auto" w:fill="FFFFFF"/>
        </w:rPr>
        <w:t>metastasis</w:t>
      </w:r>
      <w:r w:rsidR="003455A0" w:rsidRPr="003523D9">
        <w:rPr>
          <w:rStyle w:val="y2iqfc"/>
          <w:rFonts w:asciiTheme="majorBidi" w:hAnsiTheme="majorBidi" w:cstheme="majorBidi"/>
          <w:sz w:val="20"/>
          <w:szCs w:val="20"/>
        </w:rPr>
        <w:t>, as in stage 4, is 13% for 5 years.</w:t>
      </w:r>
      <w:r w:rsidR="00AA0B95" w:rsidRPr="003523D9">
        <w:rPr>
          <w:rFonts w:asciiTheme="majorBidi" w:hAnsiTheme="majorBidi" w:cstheme="majorBidi"/>
          <w:sz w:val="20"/>
          <w:szCs w:val="20"/>
        </w:rPr>
        <w:t xml:space="preserve"> </w:t>
      </w:r>
      <w:r w:rsidR="00AA0B95" w:rsidRPr="003523D9">
        <w:rPr>
          <w:rStyle w:val="y2iqfc"/>
          <w:rFonts w:asciiTheme="majorBidi" w:hAnsiTheme="majorBidi" w:cstheme="majorBidi"/>
          <w:sz w:val="20"/>
          <w:szCs w:val="20"/>
        </w:rPr>
        <w:t>In the third stage, the survival rate for patients who underwent nephrectomy reaches 70%. However, invasion into the renal vein indicates a poor prognosis</w:t>
      </w:r>
      <w:r w:rsidR="00AA0B95" w:rsidRPr="003523D9">
        <w:rPr>
          <w:rStyle w:val="y2iqfc"/>
          <w:rFonts w:asciiTheme="majorBidi" w:hAnsiTheme="majorBidi" w:cstheme="majorBidi"/>
          <w:sz w:val="20"/>
          <w:szCs w:val="20"/>
          <w:vertAlign w:val="superscript"/>
        </w:rPr>
        <w:t>3</w:t>
      </w:r>
      <w:r w:rsidR="00142460" w:rsidRPr="003523D9">
        <w:rPr>
          <w:rStyle w:val="y2iqfc"/>
          <w:rFonts w:asciiTheme="majorBidi" w:hAnsiTheme="majorBidi" w:cstheme="majorBidi"/>
          <w:sz w:val="20"/>
          <w:szCs w:val="20"/>
          <w:vertAlign w:val="superscript"/>
        </w:rPr>
        <w:t>0</w:t>
      </w:r>
      <w:r w:rsidR="00E55007" w:rsidRPr="003523D9">
        <w:rPr>
          <w:rStyle w:val="y2iqfc"/>
          <w:rFonts w:asciiTheme="majorBidi" w:hAnsiTheme="majorBidi" w:cstheme="majorBidi"/>
          <w:sz w:val="20"/>
          <w:szCs w:val="20"/>
          <w:vertAlign w:val="superscript"/>
        </w:rPr>
        <w:t>,3</w:t>
      </w:r>
      <w:r w:rsidR="00142460" w:rsidRPr="003523D9">
        <w:rPr>
          <w:rStyle w:val="y2iqfc"/>
          <w:rFonts w:asciiTheme="majorBidi" w:hAnsiTheme="majorBidi" w:cstheme="majorBidi"/>
          <w:sz w:val="20"/>
          <w:szCs w:val="20"/>
          <w:vertAlign w:val="superscript"/>
        </w:rPr>
        <w:t>1</w:t>
      </w:r>
      <w:r w:rsidR="008C3503" w:rsidRPr="003523D9">
        <w:rPr>
          <w:rStyle w:val="y2iqfc"/>
          <w:rFonts w:asciiTheme="majorBidi" w:hAnsiTheme="majorBidi" w:cstheme="majorBidi"/>
          <w:sz w:val="20"/>
          <w:szCs w:val="20"/>
        </w:rPr>
        <w:t xml:space="preserve">. </w:t>
      </w:r>
      <w:r w:rsidR="00AA0B95" w:rsidRPr="003523D9">
        <w:rPr>
          <w:rStyle w:val="y2iqfc"/>
          <w:rFonts w:asciiTheme="majorBidi" w:hAnsiTheme="majorBidi" w:cstheme="majorBidi"/>
          <w:sz w:val="20"/>
          <w:szCs w:val="20"/>
        </w:rPr>
        <w:t xml:space="preserve">Presentation by </w:t>
      </w:r>
      <w:r w:rsidR="002A4290" w:rsidRPr="003523D9">
        <w:rPr>
          <w:rStyle w:val="y2iqfc"/>
          <w:rFonts w:asciiTheme="majorBidi" w:hAnsiTheme="majorBidi" w:cstheme="majorBidi"/>
          <w:sz w:val="20"/>
          <w:szCs w:val="20"/>
        </w:rPr>
        <w:t>grade</w:t>
      </w:r>
      <w:r w:rsidR="00AA0B95" w:rsidRPr="003523D9">
        <w:rPr>
          <w:rStyle w:val="y2iqfc"/>
          <w:rFonts w:asciiTheme="majorBidi" w:hAnsiTheme="majorBidi" w:cstheme="majorBidi"/>
          <w:sz w:val="20"/>
          <w:szCs w:val="20"/>
        </w:rPr>
        <w:t xml:space="preserve"> is compared with other series in (Table</w:t>
      </w:r>
      <w:r w:rsidR="00C05992" w:rsidRPr="003523D9">
        <w:rPr>
          <w:rStyle w:val="y2iqfc"/>
          <w:rFonts w:asciiTheme="majorBidi" w:hAnsiTheme="majorBidi" w:cstheme="majorBidi"/>
          <w:sz w:val="20"/>
          <w:szCs w:val="20"/>
        </w:rPr>
        <w:t xml:space="preserve"> 5</w:t>
      </w:r>
      <w:r w:rsidR="00AA0B95" w:rsidRPr="003523D9">
        <w:rPr>
          <w:rStyle w:val="y2iqfc"/>
          <w:rFonts w:asciiTheme="majorBidi" w:hAnsiTheme="majorBidi" w:cstheme="majorBidi"/>
          <w:sz w:val="20"/>
          <w:szCs w:val="20"/>
        </w:rPr>
        <w:t>) 81.7% of our patients presented in</w:t>
      </w:r>
      <w:r w:rsidR="002A4290" w:rsidRPr="003523D9">
        <w:rPr>
          <w:rStyle w:val="y2iqfc"/>
          <w:rFonts w:asciiTheme="majorBidi" w:hAnsiTheme="majorBidi" w:cstheme="majorBidi"/>
          <w:sz w:val="20"/>
          <w:szCs w:val="20"/>
        </w:rPr>
        <w:t xml:space="preserve"> G</w:t>
      </w:r>
      <w:r w:rsidR="00AA0B95" w:rsidRPr="003523D9">
        <w:rPr>
          <w:rStyle w:val="y2iqfc"/>
          <w:rFonts w:asciiTheme="majorBidi" w:hAnsiTheme="majorBidi" w:cstheme="majorBidi"/>
          <w:sz w:val="20"/>
          <w:szCs w:val="20"/>
        </w:rPr>
        <w:t xml:space="preserve">I and </w:t>
      </w:r>
      <w:r w:rsidR="002A4290" w:rsidRPr="003523D9">
        <w:rPr>
          <w:rStyle w:val="y2iqfc"/>
          <w:rFonts w:asciiTheme="majorBidi" w:hAnsiTheme="majorBidi" w:cstheme="majorBidi"/>
          <w:sz w:val="20"/>
          <w:szCs w:val="20"/>
        </w:rPr>
        <w:t>G</w:t>
      </w:r>
      <w:r w:rsidR="00AA0B95" w:rsidRPr="003523D9">
        <w:rPr>
          <w:rStyle w:val="y2iqfc"/>
          <w:rFonts w:asciiTheme="majorBidi" w:hAnsiTheme="majorBidi" w:cstheme="majorBidi"/>
          <w:sz w:val="20"/>
          <w:szCs w:val="20"/>
        </w:rPr>
        <w:t xml:space="preserve">II and 18.3% in </w:t>
      </w:r>
      <w:r w:rsidR="002A4290" w:rsidRPr="003523D9">
        <w:rPr>
          <w:rStyle w:val="y2iqfc"/>
          <w:rFonts w:asciiTheme="majorBidi" w:hAnsiTheme="majorBidi" w:cstheme="majorBidi"/>
          <w:sz w:val="20"/>
          <w:szCs w:val="20"/>
        </w:rPr>
        <w:t>G</w:t>
      </w:r>
      <w:r w:rsidR="00AA0B95" w:rsidRPr="003523D9">
        <w:rPr>
          <w:rStyle w:val="y2iqfc"/>
          <w:rFonts w:asciiTheme="majorBidi" w:hAnsiTheme="majorBidi" w:cstheme="majorBidi"/>
          <w:sz w:val="20"/>
          <w:szCs w:val="20"/>
        </w:rPr>
        <w:t xml:space="preserve">III and </w:t>
      </w:r>
      <w:r w:rsidR="002A4290" w:rsidRPr="003523D9">
        <w:rPr>
          <w:rStyle w:val="y2iqfc"/>
          <w:rFonts w:asciiTheme="majorBidi" w:hAnsiTheme="majorBidi" w:cstheme="majorBidi"/>
          <w:sz w:val="20"/>
          <w:szCs w:val="20"/>
        </w:rPr>
        <w:t>GIV</w:t>
      </w:r>
      <w:r w:rsidR="00AA0B95" w:rsidRPr="003523D9">
        <w:rPr>
          <w:rStyle w:val="y2iqfc"/>
          <w:rFonts w:asciiTheme="majorBidi" w:hAnsiTheme="majorBidi" w:cstheme="majorBidi"/>
          <w:sz w:val="20"/>
          <w:szCs w:val="20"/>
        </w:rPr>
        <w:t xml:space="preserve">. </w:t>
      </w:r>
    </w:p>
    <w:p w:rsidR="00AA0B95" w:rsidRPr="00CE55EA" w:rsidRDefault="00AA0B95" w:rsidP="006F2916">
      <w:pPr>
        <w:pStyle w:val="Pa8"/>
        <w:spacing w:before="120" w:line="276" w:lineRule="auto"/>
        <w:ind w:left="120" w:right="120" w:firstLine="240"/>
        <w:jc w:val="both"/>
        <w:rPr>
          <w:rFonts w:asciiTheme="majorBidi" w:hAnsiTheme="majorBidi" w:cstheme="majorBidi"/>
          <w:sz w:val="20"/>
          <w:szCs w:val="20"/>
        </w:rPr>
      </w:pPr>
      <w:r w:rsidRPr="003523D9">
        <w:rPr>
          <w:rStyle w:val="y2iqfc"/>
          <w:rFonts w:asciiTheme="majorBidi" w:hAnsiTheme="majorBidi" w:cstheme="majorBidi"/>
          <w:sz w:val="20"/>
          <w:szCs w:val="20"/>
        </w:rPr>
        <w:t>These results are consistent with other reports and indicate that there is no delay in the diagnosis and management of renal cell carcinoma patients in Yemen.</w:t>
      </w:r>
      <w:r w:rsidRPr="003523D9">
        <w:rPr>
          <w:rFonts w:asciiTheme="majorBidi" w:hAnsiTheme="majorBidi" w:cstheme="majorBidi"/>
          <w:sz w:val="20"/>
          <w:szCs w:val="20"/>
        </w:rPr>
        <w:t xml:space="preserve"> </w:t>
      </w:r>
      <w:r w:rsidRPr="003523D9">
        <w:rPr>
          <w:rStyle w:val="y2iqfc"/>
          <w:rFonts w:asciiTheme="majorBidi" w:hAnsiTheme="majorBidi" w:cstheme="majorBidi"/>
          <w:sz w:val="20"/>
          <w:szCs w:val="20"/>
        </w:rPr>
        <w:t xml:space="preserve">The average size of the surgically removed tumor mass in this series was 8.9 cm (ranged 3–18 cm); </w:t>
      </w:r>
      <w:r w:rsidR="00A95861" w:rsidRPr="003523D9">
        <w:rPr>
          <w:rStyle w:val="y2iqfc"/>
          <w:rFonts w:asciiTheme="majorBidi" w:hAnsiTheme="majorBidi" w:cstheme="majorBidi"/>
          <w:sz w:val="20"/>
          <w:szCs w:val="20"/>
        </w:rPr>
        <w:t>f</w:t>
      </w:r>
      <w:r w:rsidRPr="003523D9">
        <w:rPr>
          <w:rStyle w:val="y2iqfc"/>
          <w:rFonts w:asciiTheme="majorBidi" w:hAnsiTheme="majorBidi" w:cstheme="majorBidi"/>
          <w:sz w:val="20"/>
          <w:szCs w:val="20"/>
        </w:rPr>
        <w:t xml:space="preserve">or the GI was 5.8 cm, the </w:t>
      </w:r>
      <w:r w:rsidR="004E77EB" w:rsidRPr="003523D9">
        <w:rPr>
          <w:rStyle w:val="y2iqfc"/>
          <w:rFonts w:asciiTheme="majorBidi" w:hAnsiTheme="majorBidi" w:cstheme="majorBidi"/>
          <w:sz w:val="20"/>
          <w:szCs w:val="20"/>
        </w:rPr>
        <w:t xml:space="preserve">GII was 10 cm, the GIII </w:t>
      </w:r>
      <w:r w:rsidRPr="003523D9">
        <w:rPr>
          <w:rStyle w:val="y2iqfc"/>
          <w:rFonts w:asciiTheme="majorBidi" w:hAnsiTheme="majorBidi" w:cstheme="majorBidi"/>
          <w:sz w:val="20"/>
          <w:szCs w:val="20"/>
        </w:rPr>
        <w:t xml:space="preserve">was 11 cm, and the GIV was 12.4 cm (Table </w:t>
      </w:r>
      <w:r w:rsidR="00C05992" w:rsidRPr="003523D9">
        <w:rPr>
          <w:rStyle w:val="y2iqfc"/>
          <w:rFonts w:asciiTheme="majorBidi" w:hAnsiTheme="majorBidi" w:cstheme="majorBidi"/>
          <w:sz w:val="20"/>
          <w:szCs w:val="20"/>
        </w:rPr>
        <w:t>5</w:t>
      </w:r>
      <w:r w:rsidRPr="003523D9">
        <w:rPr>
          <w:rStyle w:val="y2iqfc"/>
          <w:rFonts w:asciiTheme="majorBidi" w:hAnsiTheme="majorBidi" w:cstheme="majorBidi"/>
          <w:sz w:val="20"/>
          <w:szCs w:val="20"/>
        </w:rPr>
        <w:t>). The tumor size ranged from 5 to 8 cm in most of the series, and the average size reported in the literature was 5.3 cm</w:t>
      </w:r>
      <w:r w:rsidR="00E55007" w:rsidRPr="003523D9">
        <w:rPr>
          <w:rStyle w:val="y2iqfc"/>
          <w:rFonts w:asciiTheme="majorBidi" w:hAnsiTheme="majorBidi" w:cstheme="majorBidi"/>
          <w:sz w:val="20"/>
          <w:szCs w:val="20"/>
          <w:vertAlign w:val="superscript"/>
        </w:rPr>
        <w:t>7,</w:t>
      </w:r>
      <w:r w:rsidR="00553597" w:rsidRPr="003523D9">
        <w:rPr>
          <w:rStyle w:val="y2iqfc"/>
          <w:rFonts w:asciiTheme="majorBidi" w:hAnsiTheme="majorBidi" w:cstheme="majorBidi"/>
          <w:sz w:val="20"/>
          <w:szCs w:val="20"/>
          <w:vertAlign w:val="superscript"/>
        </w:rPr>
        <w:t>8,</w:t>
      </w:r>
      <w:r w:rsidRPr="003523D9">
        <w:rPr>
          <w:rStyle w:val="y2iqfc"/>
          <w:rFonts w:asciiTheme="majorBidi" w:hAnsiTheme="majorBidi" w:cstheme="majorBidi"/>
          <w:sz w:val="20"/>
          <w:szCs w:val="20"/>
          <w:vertAlign w:val="superscript"/>
        </w:rPr>
        <w:t>1</w:t>
      </w:r>
      <w:r w:rsidR="00E55007" w:rsidRPr="003523D9">
        <w:rPr>
          <w:rStyle w:val="y2iqfc"/>
          <w:rFonts w:asciiTheme="majorBidi" w:hAnsiTheme="majorBidi" w:cstheme="majorBidi"/>
          <w:sz w:val="20"/>
          <w:szCs w:val="20"/>
          <w:vertAlign w:val="superscript"/>
        </w:rPr>
        <w:t>9</w:t>
      </w:r>
      <w:r w:rsidR="00553597" w:rsidRPr="003523D9">
        <w:rPr>
          <w:rStyle w:val="y2iqfc"/>
          <w:rFonts w:asciiTheme="majorBidi" w:hAnsiTheme="majorBidi" w:cstheme="majorBidi"/>
          <w:sz w:val="20"/>
          <w:szCs w:val="20"/>
          <w:vertAlign w:val="superscript"/>
        </w:rPr>
        <w:t>,</w:t>
      </w:r>
      <w:r w:rsidRPr="003523D9">
        <w:rPr>
          <w:rStyle w:val="y2iqfc"/>
          <w:rFonts w:asciiTheme="majorBidi" w:hAnsiTheme="majorBidi" w:cstheme="majorBidi"/>
          <w:sz w:val="20"/>
          <w:szCs w:val="20"/>
          <w:vertAlign w:val="superscript"/>
        </w:rPr>
        <w:t>2</w:t>
      </w:r>
      <w:r w:rsidR="00553597" w:rsidRPr="003523D9">
        <w:rPr>
          <w:rStyle w:val="y2iqfc"/>
          <w:rFonts w:asciiTheme="majorBidi" w:hAnsiTheme="majorBidi" w:cstheme="majorBidi"/>
          <w:sz w:val="20"/>
          <w:szCs w:val="20"/>
          <w:vertAlign w:val="superscript"/>
        </w:rPr>
        <w:t>0</w:t>
      </w:r>
      <w:r w:rsidRPr="003523D9">
        <w:rPr>
          <w:rStyle w:val="y2iqfc"/>
          <w:rFonts w:asciiTheme="majorBidi" w:hAnsiTheme="majorBidi" w:cstheme="majorBidi"/>
          <w:sz w:val="20"/>
          <w:szCs w:val="20"/>
          <w:vertAlign w:val="superscript"/>
        </w:rPr>
        <w:t>, 3</w:t>
      </w:r>
      <w:r w:rsidR="00E55007" w:rsidRPr="003523D9">
        <w:rPr>
          <w:rStyle w:val="y2iqfc"/>
          <w:rFonts w:asciiTheme="majorBidi" w:hAnsiTheme="majorBidi" w:cstheme="majorBidi"/>
          <w:sz w:val="20"/>
          <w:szCs w:val="20"/>
          <w:vertAlign w:val="superscript"/>
        </w:rPr>
        <w:t>2</w:t>
      </w:r>
      <w:r w:rsidRPr="003523D9">
        <w:rPr>
          <w:rStyle w:val="y2iqfc"/>
          <w:rFonts w:asciiTheme="majorBidi" w:hAnsiTheme="majorBidi" w:cstheme="majorBidi"/>
          <w:sz w:val="20"/>
          <w:szCs w:val="20"/>
        </w:rPr>
        <w:t>. This finding in Yemeni patients indicates that in our community RCC is relatively larger at presentation. This finding also reflects late presentation in most of our patients in contrast to early detection in developed societies</w:t>
      </w:r>
      <w:r w:rsidR="006D11A9" w:rsidRPr="003523D9">
        <w:rPr>
          <w:rStyle w:val="y2iqfc"/>
          <w:rFonts w:asciiTheme="majorBidi" w:hAnsiTheme="majorBidi" w:cstheme="majorBidi"/>
          <w:sz w:val="20"/>
          <w:szCs w:val="20"/>
          <w:vertAlign w:val="superscript"/>
        </w:rPr>
        <w:t>8,</w:t>
      </w:r>
      <w:r w:rsidRPr="003523D9">
        <w:rPr>
          <w:rStyle w:val="y2iqfc"/>
          <w:rFonts w:asciiTheme="majorBidi" w:hAnsiTheme="majorBidi" w:cstheme="majorBidi"/>
          <w:sz w:val="20"/>
          <w:szCs w:val="20"/>
          <w:vertAlign w:val="superscript"/>
        </w:rPr>
        <w:t>1</w:t>
      </w:r>
      <w:r w:rsidR="00E55007" w:rsidRPr="003523D9">
        <w:rPr>
          <w:rStyle w:val="y2iqfc"/>
          <w:rFonts w:asciiTheme="majorBidi" w:hAnsiTheme="majorBidi" w:cstheme="majorBidi"/>
          <w:sz w:val="20"/>
          <w:szCs w:val="20"/>
          <w:vertAlign w:val="superscript"/>
        </w:rPr>
        <w:t>9</w:t>
      </w:r>
      <w:r w:rsidR="006D11A9" w:rsidRPr="003523D9">
        <w:rPr>
          <w:rStyle w:val="y2iqfc"/>
          <w:rFonts w:asciiTheme="majorBidi" w:hAnsiTheme="majorBidi" w:cstheme="majorBidi"/>
          <w:sz w:val="20"/>
          <w:szCs w:val="20"/>
          <w:vertAlign w:val="superscript"/>
        </w:rPr>
        <w:t>,21</w:t>
      </w:r>
      <w:r w:rsidRPr="003523D9">
        <w:rPr>
          <w:rStyle w:val="y2iqfc"/>
          <w:rFonts w:asciiTheme="majorBidi" w:hAnsiTheme="majorBidi" w:cstheme="majorBidi"/>
          <w:sz w:val="20"/>
          <w:szCs w:val="20"/>
        </w:rPr>
        <w:t>.</w:t>
      </w:r>
    </w:p>
    <w:p w:rsidR="00205CFD" w:rsidRPr="00CE55EA" w:rsidRDefault="003740F5" w:rsidP="006F2916">
      <w:pPr>
        <w:spacing w:line="276" w:lineRule="auto"/>
        <w:rPr>
          <w:rFonts w:asciiTheme="majorBidi" w:hAnsiTheme="majorBidi" w:cstheme="majorBidi"/>
          <w:b/>
          <w:bCs/>
        </w:rPr>
      </w:pPr>
      <w:r w:rsidRPr="00CE55EA">
        <w:rPr>
          <w:rFonts w:asciiTheme="majorBidi" w:hAnsiTheme="majorBidi" w:cstheme="majorBidi"/>
          <w:b/>
          <w:bCs/>
        </w:rPr>
        <w:t xml:space="preserve">CONCLUSION </w:t>
      </w:r>
    </w:p>
    <w:p w:rsidR="001F104D" w:rsidRPr="00CE55EA" w:rsidRDefault="001F104D" w:rsidP="006F2916">
      <w:pPr>
        <w:spacing w:line="276" w:lineRule="auto"/>
        <w:rPr>
          <w:rFonts w:asciiTheme="majorBidi" w:hAnsiTheme="majorBidi" w:cstheme="majorBidi"/>
          <w:b/>
          <w:bCs/>
        </w:rPr>
      </w:pPr>
      <w:r w:rsidRPr="00CE55EA">
        <w:rPr>
          <w:rStyle w:val="y2iqfc"/>
          <w:rFonts w:asciiTheme="majorBidi" w:hAnsiTheme="majorBidi" w:cstheme="majorBidi"/>
        </w:rPr>
        <w:t>Renal cell carcinoma in Yemeni adults presents at an early age with an increased incidence among the female sex with a relatively larger tumor size. It appears that there has been a slight improvement in the diagnosis of kidney cancer in Yemen over the past 28 years. Our study has provided much needed information about the burden of kidney cancer in Yemen, to enable Yemen to better plan to address the burden and to allocate its limited resources more appropriately. Our results highlight the need for renewed efforts to improve early detection of this disease.</w:t>
      </w:r>
    </w:p>
    <w:p w:rsidR="009C3488" w:rsidRPr="00CE55EA" w:rsidRDefault="00FF014D" w:rsidP="006F2916">
      <w:pPr>
        <w:pStyle w:val="ParaAttribute0"/>
        <w:wordWrap w:val="0"/>
        <w:spacing w:line="276" w:lineRule="auto"/>
        <w:jc w:val="both"/>
        <w:rPr>
          <w:rFonts w:asciiTheme="majorBidi" w:eastAsia="Cambria" w:hAnsiTheme="majorBidi" w:cstheme="majorBidi"/>
        </w:rPr>
      </w:pPr>
      <w:r w:rsidRPr="00CE55EA">
        <w:rPr>
          <w:rStyle w:val="CharAttribute1"/>
          <w:rFonts w:asciiTheme="majorBidi" w:hAnsiTheme="majorBidi" w:cstheme="majorBidi"/>
        </w:rPr>
        <w:t>AUTHOR CONTRIBUTION</w:t>
      </w:r>
    </w:p>
    <w:p w:rsidR="00414703" w:rsidRPr="00CE55EA" w:rsidRDefault="000608FC" w:rsidP="006F2916">
      <w:pPr>
        <w:pStyle w:val="ParaAttribute1"/>
        <w:wordWrap w:val="0"/>
        <w:spacing w:line="276" w:lineRule="auto"/>
        <w:jc w:val="both"/>
        <w:rPr>
          <w:rFonts w:asciiTheme="majorBidi" w:hAnsiTheme="majorBidi" w:cstheme="majorBidi"/>
        </w:rPr>
      </w:pPr>
      <w:r w:rsidRPr="00CE55EA">
        <w:rPr>
          <w:rFonts w:asciiTheme="majorBidi" w:hAnsiTheme="majorBidi" w:cstheme="majorBidi"/>
        </w:rPr>
        <w:t xml:space="preserve">This study was completed by </w:t>
      </w:r>
      <w:r w:rsidR="00BE53C1" w:rsidRPr="00CE55EA">
        <w:rPr>
          <w:rFonts w:asciiTheme="majorBidi" w:hAnsiTheme="majorBidi" w:cstheme="majorBidi"/>
        </w:rPr>
        <w:t>Amin Abdulkarem Okbah</w:t>
      </w:r>
      <w:r w:rsidRPr="00CE55EA">
        <w:rPr>
          <w:rFonts w:asciiTheme="majorBidi" w:hAnsiTheme="majorBidi" w:cstheme="majorBidi"/>
        </w:rPr>
        <w:t>, Professor of Histopathology at Sana'a University,</w:t>
      </w:r>
      <w:r w:rsidR="00C11DC8" w:rsidRPr="00CE55EA">
        <w:rPr>
          <w:rFonts w:asciiTheme="majorBidi" w:hAnsiTheme="majorBidi" w:cstheme="majorBidi"/>
        </w:rPr>
        <w:t xml:space="preserve"> </w:t>
      </w:r>
      <w:r w:rsidR="003E749A" w:rsidRPr="00CE55EA">
        <w:rPr>
          <w:rFonts w:asciiTheme="majorBidi" w:hAnsiTheme="majorBidi" w:cstheme="majorBidi"/>
        </w:rPr>
        <w:t xml:space="preserve">and </w:t>
      </w:r>
      <w:r w:rsidR="00C11DC8" w:rsidRPr="00CE55EA">
        <w:rPr>
          <w:rFonts w:asciiTheme="majorBidi" w:hAnsiTheme="majorBidi" w:cstheme="majorBidi"/>
        </w:rPr>
        <w:t xml:space="preserve"> </w:t>
      </w:r>
    </w:p>
    <w:p w:rsidR="000608FC" w:rsidRPr="00CE55EA" w:rsidRDefault="003E749A" w:rsidP="006F2916">
      <w:pPr>
        <w:pStyle w:val="ParaAttribute1"/>
        <w:wordWrap w:val="0"/>
        <w:spacing w:line="276" w:lineRule="auto"/>
        <w:jc w:val="both"/>
        <w:rPr>
          <w:rFonts w:asciiTheme="majorBidi" w:eastAsia="Cambria" w:hAnsiTheme="majorBidi" w:cstheme="majorBidi"/>
        </w:rPr>
      </w:pPr>
      <w:r w:rsidRPr="00CE55EA">
        <w:rPr>
          <w:rFonts w:asciiTheme="majorBidi" w:hAnsiTheme="majorBidi" w:cstheme="majorBidi"/>
        </w:rPr>
        <w:t xml:space="preserve">the National Center of Public Health Laboratories (NCPHL) Sana'a, </w:t>
      </w:r>
      <w:r w:rsidR="000E4EC9" w:rsidRPr="00CE55EA">
        <w:rPr>
          <w:rFonts w:asciiTheme="majorBidi" w:hAnsiTheme="majorBidi" w:cstheme="majorBidi"/>
        </w:rPr>
        <w:t>Yemen; and</w:t>
      </w:r>
      <w:r w:rsidR="000608FC" w:rsidRPr="00CE55EA">
        <w:rPr>
          <w:rFonts w:asciiTheme="majorBidi" w:hAnsiTheme="majorBidi" w:cstheme="majorBidi"/>
        </w:rPr>
        <w:t xml:space="preserve"> Prof. Dr. Hassan Abdul-Wahab Al-Shamahy, Faculty of Medicine, Sana'a University. All authors analyzed the data, wrote the manuscript, and reviewed it.</w:t>
      </w:r>
    </w:p>
    <w:p w:rsidR="009C3488" w:rsidRPr="00CE55EA" w:rsidRDefault="00FF014D" w:rsidP="006F2916">
      <w:pPr>
        <w:pStyle w:val="ParaAttribute0"/>
        <w:wordWrap w:val="0"/>
        <w:spacing w:line="276" w:lineRule="auto"/>
        <w:jc w:val="both"/>
        <w:rPr>
          <w:rFonts w:asciiTheme="majorBidi" w:eastAsia="Cambria" w:hAnsiTheme="majorBidi" w:cstheme="majorBidi"/>
        </w:rPr>
      </w:pPr>
      <w:r w:rsidRPr="00CE55EA">
        <w:rPr>
          <w:rStyle w:val="CharAttribute1"/>
          <w:rFonts w:asciiTheme="majorBidi" w:hAnsiTheme="majorBidi" w:cstheme="majorBidi"/>
        </w:rPr>
        <w:t>ACKNOWLEDGMENTS</w:t>
      </w:r>
    </w:p>
    <w:p w:rsidR="009C3488" w:rsidRPr="00CE55EA" w:rsidRDefault="00414703" w:rsidP="006F2916">
      <w:pPr>
        <w:pStyle w:val="ParaAttribute17"/>
        <w:wordWrap w:val="0"/>
        <w:spacing w:line="276" w:lineRule="auto"/>
        <w:jc w:val="both"/>
        <w:rPr>
          <w:rFonts w:asciiTheme="majorBidi" w:eastAsia="Cambria" w:hAnsiTheme="majorBidi" w:cstheme="majorBidi"/>
        </w:rPr>
      </w:pPr>
      <w:r w:rsidRPr="00CE55EA">
        <w:rPr>
          <w:rStyle w:val="CharAttribute4"/>
          <w:rFonts w:asciiTheme="majorBidi" w:hAnsiTheme="majorBidi" w:cstheme="majorBidi"/>
        </w:rPr>
        <w:t>The authors</w:t>
      </w:r>
      <w:r w:rsidR="00FF014D" w:rsidRPr="00CE55EA">
        <w:rPr>
          <w:rStyle w:val="CharAttribute4"/>
          <w:rFonts w:asciiTheme="majorBidi" w:hAnsiTheme="majorBidi" w:cstheme="majorBidi"/>
        </w:rPr>
        <w:t xml:space="preserve"> would </w:t>
      </w:r>
      <w:r w:rsidRPr="00CE55EA">
        <w:rPr>
          <w:rStyle w:val="CharAttribute4"/>
          <w:rFonts w:asciiTheme="majorBidi" w:hAnsiTheme="majorBidi" w:cstheme="majorBidi"/>
        </w:rPr>
        <w:t>like to</w:t>
      </w:r>
      <w:r w:rsidR="00FF014D" w:rsidRPr="00CE55EA">
        <w:rPr>
          <w:rStyle w:val="CharAttribute4"/>
          <w:rFonts w:asciiTheme="majorBidi" w:hAnsiTheme="majorBidi" w:cstheme="majorBidi"/>
        </w:rPr>
        <w:t xml:space="preserve"> </w:t>
      </w:r>
      <w:r w:rsidRPr="00CE55EA">
        <w:rPr>
          <w:rStyle w:val="CharAttribute4"/>
          <w:rFonts w:asciiTheme="majorBidi" w:hAnsiTheme="majorBidi" w:cstheme="majorBidi"/>
        </w:rPr>
        <w:t>acknowledge the</w:t>
      </w:r>
      <w:r w:rsidR="003E749A" w:rsidRPr="00CE55EA">
        <w:rPr>
          <w:rFonts w:asciiTheme="majorBidi" w:hAnsiTheme="majorBidi" w:cstheme="majorBidi"/>
        </w:rPr>
        <w:t xml:space="preserve"> National Center of Public Health Laboratories (NCPHL) Sana'a, </w:t>
      </w:r>
      <w:r w:rsidR="0060732F" w:rsidRPr="00CE55EA">
        <w:rPr>
          <w:rFonts w:asciiTheme="majorBidi" w:hAnsiTheme="majorBidi" w:cstheme="majorBidi"/>
        </w:rPr>
        <w:t xml:space="preserve">and Al-Thorah University hospital, </w:t>
      </w:r>
      <w:r w:rsidR="003E749A" w:rsidRPr="00CE55EA">
        <w:rPr>
          <w:rFonts w:asciiTheme="majorBidi" w:hAnsiTheme="majorBidi" w:cstheme="majorBidi"/>
        </w:rPr>
        <w:t>Yemen</w:t>
      </w:r>
      <w:r w:rsidR="003E749A" w:rsidRPr="00CE55EA">
        <w:rPr>
          <w:rStyle w:val="CharAttribute4"/>
          <w:rFonts w:asciiTheme="majorBidi" w:hAnsiTheme="majorBidi" w:cstheme="majorBidi"/>
        </w:rPr>
        <w:t xml:space="preserve"> </w:t>
      </w:r>
      <w:r w:rsidR="00FF014D" w:rsidRPr="00CE55EA">
        <w:rPr>
          <w:rStyle w:val="CharAttribute4"/>
          <w:rFonts w:asciiTheme="majorBidi" w:hAnsiTheme="majorBidi" w:cstheme="majorBidi"/>
        </w:rPr>
        <w:t>which supported this work.</w:t>
      </w:r>
      <w:r w:rsidR="00287691" w:rsidRPr="00CE55EA">
        <w:rPr>
          <w:rStyle w:val="CharAttribute4"/>
          <w:rFonts w:asciiTheme="majorBidi" w:hAnsiTheme="majorBidi" w:cstheme="majorBidi"/>
        </w:rPr>
        <w:t xml:space="preserve"> </w:t>
      </w:r>
      <w:r w:rsidR="00FF014D" w:rsidRPr="00CE55EA">
        <w:rPr>
          <w:rStyle w:val="CharAttribute4"/>
          <w:rFonts w:asciiTheme="majorBidi" w:hAnsiTheme="majorBidi" w:cstheme="majorBidi"/>
        </w:rPr>
        <w:t xml:space="preserve"> </w:t>
      </w:r>
    </w:p>
    <w:p w:rsidR="009C3488" w:rsidRPr="00CE55EA" w:rsidRDefault="00FF014D" w:rsidP="006F2916">
      <w:pPr>
        <w:pStyle w:val="ParaAttribute17"/>
        <w:wordWrap w:val="0"/>
        <w:spacing w:line="276" w:lineRule="auto"/>
        <w:jc w:val="both"/>
        <w:rPr>
          <w:rFonts w:asciiTheme="majorBidi" w:eastAsia="Cambria" w:hAnsiTheme="majorBidi" w:cstheme="majorBidi"/>
        </w:rPr>
      </w:pPr>
      <w:r w:rsidRPr="00CE55EA">
        <w:rPr>
          <w:rStyle w:val="CharAttribute1"/>
          <w:rFonts w:asciiTheme="majorBidi" w:hAnsiTheme="majorBidi" w:cstheme="majorBidi"/>
        </w:rPr>
        <w:t>CONFLICT OF INTEREST</w:t>
      </w:r>
      <w:r w:rsidRPr="00CE55EA">
        <w:rPr>
          <w:rStyle w:val="CharAttribute4"/>
          <w:rFonts w:asciiTheme="majorBidi" w:hAnsiTheme="majorBidi" w:cstheme="majorBidi"/>
        </w:rPr>
        <w:t xml:space="preserve"> </w:t>
      </w:r>
      <w:r w:rsidRPr="00CE55EA">
        <w:rPr>
          <w:rStyle w:val="CharAttribute23"/>
          <w:rFonts w:asciiTheme="majorBidi" w:hAnsiTheme="majorBidi" w:cstheme="majorBidi"/>
        </w:rPr>
        <w:t xml:space="preserve">  </w:t>
      </w:r>
    </w:p>
    <w:p w:rsidR="009C3488" w:rsidRPr="00CE55EA" w:rsidRDefault="00FF014D" w:rsidP="006F2916">
      <w:pPr>
        <w:pStyle w:val="ParaAttribute17"/>
        <w:wordWrap w:val="0"/>
        <w:spacing w:line="276" w:lineRule="auto"/>
        <w:jc w:val="both"/>
        <w:rPr>
          <w:rFonts w:asciiTheme="majorBidi" w:eastAsia="Cambria" w:hAnsiTheme="majorBidi" w:cstheme="majorBidi"/>
        </w:rPr>
      </w:pPr>
      <w:r w:rsidRPr="00CE55EA">
        <w:rPr>
          <w:rStyle w:val="CharAttribute4"/>
          <w:rFonts w:asciiTheme="majorBidi" w:hAnsiTheme="majorBidi" w:cstheme="majorBidi"/>
        </w:rPr>
        <w:t>"No conflict of interest associated with this work”.</w:t>
      </w:r>
    </w:p>
    <w:p w:rsidR="009C3488" w:rsidRPr="00CE55EA" w:rsidRDefault="00FF014D" w:rsidP="006F2916">
      <w:pPr>
        <w:pStyle w:val="ParaAttribute17"/>
        <w:wordWrap w:val="0"/>
        <w:spacing w:line="276" w:lineRule="auto"/>
        <w:jc w:val="both"/>
        <w:rPr>
          <w:rStyle w:val="CharAttribute1"/>
          <w:rFonts w:asciiTheme="majorBidi" w:hAnsiTheme="majorBidi" w:cstheme="majorBidi"/>
        </w:rPr>
      </w:pPr>
      <w:r w:rsidRPr="00CE55EA">
        <w:rPr>
          <w:rStyle w:val="CharAttribute1"/>
          <w:rFonts w:asciiTheme="majorBidi" w:hAnsiTheme="majorBidi" w:cstheme="majorBidi"/>
        </w:rPr>
        <w:t>REFERENCES</w:t>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shd w:val="clear" w:color="auto" w:fill="FFFFFF"/>
        </w:rPr>
      </w:pPr>
      <w:r w:rsidRPr="0015350F">
        <w:rPr>
          <w:rFonts w:asciiTheme="majorBidi" w:hAnsiTheme="majorBidi" w:cstheme="majorBidi"/>
          <w:shd w:val="clear" w:color="auto" w:fill="FFFFFF"/>
        </w:rPr>
        <w:t>1-Al-Samawi AS, Aulaqi SM. Urinary bladder cancer in Yemen. Oman Med J. 2013;28(5):337-340. doi:10.5001/omj.2013.97.</w:t>
      </w:r>
      <w:r w:rsidRPr="0015350F">
        <w:rPr>
          <w:rFonts w:asciiTheme="majorBidi" w:hAnsiTheme="majorBidi" w:cstheme="majorBidi"/>
        </w:rPr>
        <w:t xml:space="preserve"> doi: 10.5001/omj.2013.97.</w:t>
      </w:r>
    </w:p>
    <w:p w:rsidR="000203B8" w:rsidRPr="0015350F" w:rsidRDefault="000203B8" w:rsidP="006F2916">
      <w:pPr>
        <w:pStyle w:val="Default"/>
        <w:autoSpaceDE/>
        <w:autoSpaceDN/>
        <w:spacing w:line="276" w:lineRule="auto"/>
        <w:jc w:val="both"/>
        <w:rPr>
          <w:rFonts w:asciiTheme="majorBidi" w:hAnsiTheme="majorBidi" w:cstheme="majorBidi"/>
          <w:color w:val="auto"/>
          <w:sz w:val="20"/>
          <w:szCs w:val="20"/>
        </w:rPr>
      </w:pPr>
      <w:r w:rsidRPr="0015350F">
        <w:rPr>
          <w:rFonts w:asciiTheme="majorBidi" w:hAnsiTheme="majorBidi" w:cstheme="majorBidi"/>
          <w:color w:val="auto"/>
          <w:sz w:val="20"/>
          <w:szCs w:val="20"/>
        </w:rPr>
        <w:t xml:space="preserve">2-Okbah AA, Al-Ankoshy AAM, Al-Shamahy HA. Bladder cancer: Bladder cancer: differentiation of types, age, sex distribution and associated variants with gradation. Universal Journal of Pharmaceutical Research 2021; 6(6):57-64. DOI: https://doi.org/10.22270/ujpr.v6i6.701 </w:t>
      </w:r>
    </w:p>
    <w:p w:rsidR="000203B8" w:rsidRPr="0015350F" w:rsidRDefault="000203B8" w:rsidP="006F2916">
      <w:pPr>
        <w:widowControl/>
        <w:wordWrap/>
        <w:autoSpaceDE/>
        <w:autoSpaceDN/>
        <w:spacing w:line="276" w:lineRule="auto"/>
        <w:rPr>
          <w:rFonts w:asciiTheme="majorBidi" w:hAnsiTheme="majorBidi" w:cstheme="majorBidi"/>
        </w:rPr>
      </w:pPr>
    </w:p>
    <w:p w:rsidR="000203B8" w:rsidRPr="0015350F" w:rsidRDefault="000203B8" w:rsidP="006F2916">
      <w:pPr>
        <w:widowControl/>
        <w:wordWrap/>
        <w:autoSpaceDE/>
        <w:autoSpaceDN/>
        <w:spacing w:line="276" w:lineRule="auto"/>
        <w:rPr>
          <w:rStyle w:val="A16"/>
          <w:rFonts w:asciiTheme="majorBidi" w:hAnsiTheme="majorBidi" w:cstheme="majorBidi"/>
          <w:color w:val="auto"/>
          <w:sz w:val="20"/>
          <w:szCs w:val="20"/>
        </w:rPr>
      </w:pPr>
      <w:r w:rsidRPr="0015350F">
        <w:rPr>
          <w:rStyle w:val="A16"/>
          <w:rFonts w:asciiTheme="majorBidi" w:hAnsiTheme="majorBidi" w:cstheme="majorBidi"/>
          <w:color w:val="auto"/>
          <w:sz w:val="20"/>
          <w:szCs w:val="20"/>
        </w:rPr>
        <w:t xml:space="preserve">3-El-Zine MAY,  Alhadi YA,  Ishak AA, Al-Shamahy HA. Prevalence of Different Types of Leukemia and Associated Factors among Children with Leukemia in Children’s Cancer Units at Al-Kuwait Hospital, Sana’a </w:t>
      </w:r>
      <w:r w:rsidRPr="0015350F">
        <w:rPr>
          <w:rStyle w:val="A16"/>
          <w:rFonts w:asciiTheme="majorBidi" w:hAnsiTheme="majorBidi" w:cstheme="majorBidi"/>
          <w:color w:val="auto"/>
          <w:sz w:val="20"/>
          <w:szCs w:val="20"/>
        </w:rPr>
        <w:lastRenderedPageBreak/>
        <w:t>City: A Cross- Sectional Study. Glob J of Ped &amp; Neonatol Car. 3(4): 2021. GJPNC.MS.ID.000569. DOI: 10.33552/GJPNC.2021.03.000569.</w:t>
      </w:r>
    </w:p>
    <w:p w:rsidR="000203B8" w:rsidRPr="0015350F" w:rsidRDefault="000203B8" w:rsidP="006F2916">
      <w:pPr>
        <w:widowControl/>
        <w:wordWrap/>
        <w:autoSpaceDE/>
        <w:autoSpaceDN/>
        <w:spacing w:line="276" w:lineRule="auto"/>
        <w:rPr>
          <w:rStyle w:val="A16"/>
          <w:rFonts w:asciiTheme="majorBidi" w:hAnsiTheme="majorBidi" w:cstheme="majorBidi"/>
          <w:color w:val="auto"/>
          <w:sz w:val="20"/>
          <w:szCs w:val="20"/>
        </w:rPr>
      </w:pPr>
    </w:p>
    <w:p w:rsidR="000203B8" w:rsidRPr="0015350F" w:rsidRDefault="000203B8" w:rsidP="006F2916">
      <w:pPr>
        <w:widowControl/>
        <w:wordWrap/>
        <w:adjustRightInd w:val="0"/>
        <w:spacing w:line="276" w:lineRule="auto"/>
        <w:rPr>
          <w:rFonts w:asciiTheme="majorBidi" w:hAnsiTheme="majorBidi" w:cstheme="majorBidi"/>
          <w:kern w:val="0"/>
          <w:lang w:eastAsia="en-US"/>
        </w:rPr>
      </w:pPr>
      <w:r w:rsidRPr="0015350F">
        <w:rPr>
          <w:rFonts w:asciiTheme="majorBidi" w:hAnsiTheme="majorBidi" w:cstheme="majorBidi"/>
          <w:kern w:val="0"/>
          <w:lang w:eastAsia="en-US"/>
        </w:rPr>
        <w:t>4-Alhadi AM, El-Zine MAY, IshaK AA,  Al-Shamahy HA. “Childhood Leukemia in Yemen: The Main Types of Childhood Leukemia, its Signs and Clinical Outcomes”. EC Paediatrics 2021; 10.6 (2021): 75-82.</w:t>
      </w:r>
    </w:p>
    <w:p w:rsidR="000203B8" w:rsidRPr="0015350F" w:rsidRDefault="000203B8" w:rsidP="006F2916">
      <w:pPr>
        <w:widowControl/>
        <w:wordWrap/>
        <w:adjustRightInd w:val="0"/>
        <w:spacing w:line="276" w:lineRule="auto"/>
        <w:rPr>
          <w:rFonts w:asciiTheme="majorBidi" w:hAnsiTheme="majorBidi" w:cstheme="majorBidi"/>
          <w:kern w:val="0"/>
          <w:lang w:eastAsia="en-US"/>
        </w:rPr>
      </w:pPr>
    </w:p>
    <w:p w:rsidR="000203B8" w:rsidRPr="0015350F" w:rsidRDefault="000203B8" w:rsidP="006F2916">
      <w:pPr>
        <w:widowControl/>
        <w:wordWrap/>
        <w:adjustRightInd w:val="0"/>
        <w:spacing w:line="276" w:lineRule="auto"/>
        <w:rPr>
          <w:rStyle w:val="A5"/>
          <w:rFonts w:asciiTheme="majorBidi" w:hAnsiTheme="majorBidi" w:cstheme="majorBidi"/>
          <w:color w:val="auto"/>
          <w:sz w:val="20"/>
          <w:szCs w:val="20"/>
        </w:rPr>
      </w:pPr>
      <w:r w:rsidRPr="0015350F">
        <w:rPr>
          <w:rStyle w:val="A5"/>
          <w:rFonts w:asciiTheme="majorBidi" w:hAnsiTheme="majorBidi" w:cstheme="majorBidi"/>
          <w:color w:val="auto"/>
          <w:sz w:val="20"/>
          <w:szCs w:val="20"/>
        </w:rPr>
        <w:t>5-Al-Maktari L AS,  Al-Nuzaili MAK,  Al-Shamahy HA,  Al-Hadi AA,  Ishak AA, et al., Distribution of Hematological Parameters Counts for Children with Leukemia in Children’s Cancer Units at Al-Kuwait Hospital, Sana’a City: A Cross-Sectional Study. Adv Can Res &amp; Clinical Imag. 3(2): 2021. ACRCI.MS.ID.000560. DOI: 10.33552/ACRCI.2021.02.000560.</w:t>
      </w:r>
    </w:p>
    <w:p w:rsidR="000203B8" w:rsidRPr="0015350F" w:rsidRDefault="000203B8" w:rsidP="006F2916">
      <w:pPr>
        <w:widowControl/>
        <w:wordWrap/>
        <w:adjustRightInd w:val="0"/>
        <w:spacing w:line="276" w:lineRule="auto"/>
        <w:rPr>
          <w:rStyle w:val="A5"/>
          <w:rFonts w:asciiTheme="majorBidi" w:hAnsiTheme="majorBidi" w:cstheme="majorBidi"/>
          <w:color w:val="auto"/>
          <w:sz w:val="20"/>
          <w:szCs w:val="20"/>
        </w:rPr>
      </w:pPr>
    </w:p>
    <w:p w:rsidR="000203B8" w:rsidRPr="0015350F" w:rsidRDefault="000203B8" w:rsidP="006F2916">
      <w:pPr>
        <w:widowControl/>
        <w:wordWrap/>
        <w:adjustRightInd w:val="0"/>
        <w:spacing w:line="276" w:lineRule="auto"/>
        <w:rPr>
          <w:rFonts w:asciiTheme="majorBidi" w:hAnsiTheme="majorBidi" w:cstheme="majorBidi"/>
        </w:rPr>
      </w:pPr>
      <w:r w:rsidRPr="0015350F">
        <w:rPr>
          <w:rFonts w:asciiTheme="majorBidi" w:hAnsiTheme="majorBidi" w:cstheme="majorBidi"/>
        </w:rPr>
        <w:t>6-El-Zine  M AY,  Ali MAA,  Al-Shamahy HA. “Prevalence of CNS tumors and histological recognition in the operated patients: 10 years experience in Yemen”. Universal Journal of Pharmaceutical Research 2021; 6, (2): 20-27. doi:https://doi.org/10.22270/ujpr.v6i2.563.</w:t>
      </w:r>
    </w:p>
    <w:p w:rsidR="000203B8" w:rsidRPr="0015350F" w:rsidRDefault="000203B8" w:rsidP="006F2916">
      <w:pPr>
        <w:pStyle w:val="Pa13"/>
        <w:spacing w:line="276" w:lineRule="auto"/>
        <w:jc w:val="both"/>
        <w:rPr>
          <w:rFonts w:asciiTheme="majorBidi" w:hAnsiTheme="majorBidi" w:cstheme="majorBidi"/>
          <w:sz w:val="20"/>
          <w:szCs w:val="20"/>
          <w:shd w:val="clear" w:color="auto" w:fill="FFFFFF"/>
        </w:rPr>
      </w:pPr>
    </w:p>
    <w:p w:rsidR="000203B8" w:rsidRPr="0015350F" w:rsidRDefault="000203B8" w:rsidP="006F2916">
      <w:pPr>
        <w:pStyle w:val="Pa13"/>
        <w:spacing w:line="276" w:lineRule="auto"/>
        <w:jc w:val="both"/>
        <w:rPr>
          <w:rFonts w:asciiTheme="majorBidi" w:hAnsiTheme="majorBidi" w:cstheme="majorBidi"/>
          <w:sz w:val="20"/>
          <w:szCs w:val="20"/>
          <w:shd w:val="clear" w:color="auto" w:fill="FFFFFF"/>
        </w:rPr>
      </w:pPr>
      <w:r w:rsidRPr="0015350F">
        <w:rPr>
          <w:rFonts w:asciiTheme="majorBidi" w:hAnsiTheme="majorBidi" w:cstheme="majorBidi"/>
          <w:sz w:val="20"/>
          <w:szCs w:val="20"/>
          <w:shd w:val="clear" w:color="auto" w:fill="FFFFFF"/>
        </w:rPr>
        <w:t xml:space="preserve">7-Alfalahi S, Baadani THA, Babakri M, </w:t>
      </w:r>
      <w:r w:rsidRPr="0015350F">
        <w:rPr>
          <w:rFonts w:asciiTheme="majorBidi" w:hAnsiTheme="majorBidi" w:cstheme="majorBidi"/>
          <w:i/>
          <w:iCs/>
          <w:sz w:val="20"/>
          <w:szCs w:val="20"/>
          <w:shd w:val="clear" w:color="auto" w:fill="FFFFFF"/>
        </w:rPr>
        <w:t>et al.</w:t>
      </w:r>
      <w:r w:rsidRPr="0015350F">
        <w:rPr>
          <w:rFonts w:asciiTheme="majorBidi" w:hAnsiTheme="majorBidi" w:cstheme="majorBidi"/>
          <w:sz w:val="20"/>
          <w:szCs w:val="20"/>
          <w:shd w:val="clear" w:color="auto" w:fill="FFFFFF"/>
        </w:rPr>
        <w:t xml:space="preserve"> Renal cell carcinoma in Yemeni patients: a review of 67 cases. Urol Nephrol Open Access J. 2016;3(2):67-71. DOI: </w:t>
      </w:r>
      <w:hyperlink r:id="rId13" w:tgtFrame="_blank" w:history="1">
        <w:r w:rsidRPr="0015350F">
          <w:rPr>
            <w:rStyle w:val="Hyperlink"/>
            <w:rFonts w:asciiTheme="majorBidi" w:hAnsiTheme="majorBidi" w:cstheme="majorBidi"/>
            <w:color w:val="auto"/>
            <w:sz w:val="20"/>
            <w:szCs w:val="20"/>
            <w:u w:val="none"/>
            <w:shd w:val="clear" w:color="auto" w:fill="FFFFFF"/>
          </w:rPr>
          <w:t>10.15406/unoaj.2016.03.00075</w:t>
        </w:r>
      </w:hyperlink>
    </w:p>
    <w:p w:rsidR="000203B8" w:rsidRPr="0015350F" w:rsidRDefault="000203B8" w:rsidP="006F2916">
      <w:pPr>
        <w:widowControl/>
        <w:shd w:val="clear" w:color="auto" w:fill="FFFFFF"/>
        <w:wordWrap/>
        <w:autoSpaceDE/>
        <w:autoSpaceDN/>
        <w:spacing w:before="100" w:beforeAutospacing="1" w:after="100" w:afterAutospacing="1" w:line="276" w:lineRule="auto"/>
        <w:rPr>
          <w:rStyle w:val="bkciteavail"/>
          <w:rFonts w:asciiTheme="majorBidi" w:hAnsiTheme="majorBidi" w:cstheme="majorBidi"/>
          <w:shd w:val="clear" w:color="auto" w:fill="FFFFFF"/>
        </w:rPr>
      </w:pPr>
      <w:r w:rsidRPr="0015350F">
        <w:rPr>
          <w:rFonts w:asciiTheme="majorBidi" w:hAnsiTheme="majorBidi" w:cstheme="majorBidi"/>
          <w:shd w:val="clear" w:color="auto" w:fill="FFFFFF"/>
        </w:rPr>
        <w:t>8-Ballard BD, Guzman N. Renal Mass. [Updated 2022 Jan 5]. In: StatPearls [Internet]. Treasure Island (FL): Stat-Pearls Publishing; 2022 Jan-. </w:t>
      </w:r>
      <w:r w:rsidRPr="0015350F">
        <w:rPr>
          <w:rStyle w:val="bkciteavail"/>
          <w:rFonts w:asciiTheme="majorBidi" w:hAnsiTheme="majorBidi" w:cstheme="majorBidi"/>
          <w:shd w:val="clear" w:color="auto" w:fill="FFFFFF"/>
        </w:rPr>
        <w:t xml:space="preserve">Available from: </w:t>
      </w:r>
      <w:hyperlink r:id="rId14" w:history="1">
        <w:r w:rsidRPr="0015350F">
          <w:rPr>
            <w:rStyle w:val="Hyperlink"/>
            <w:rFonts w:asciiTheme="majorBidi" w:hAnsiTheme="majorBidi" w:cstheme="majorBidi"/>
            <w:color w:val="auto"/>
            <w:u w:val="none"/>
            <w:shd w:val="clear" w:color="auto" w:fill="FFFFFF"/>
          </w:rPr>
          <w:t>https://www.ncbi.nlm.nih.gov/books/NBK567761/</w:t>
        </w:r>
      </w:hyperlink>
    </w:p>
    <w:p w:rsidR="000203B8" w:rsidRPr="0015350F" w:rsidRDefault="000203B8" w:rsidP="006F2916">
      <w:pPr>
        <w:widowControl/>
        <w:shd w:val="clear" w:color="auto" w:fill="FFFFFF"/>
        <w:wordWrap/>
        <w:autoSpaceDE/>
        <w:autoSpaceDN/>
        <w:spacing w:before="100" w:beforeAutospacing="1" w:after="100" w:afterAutospacing="1" w:line="276" w:lineRule="auto"/>
        <w:rPr>
          <w:rStyle w:val="refseriespages"/>
          <w:rFonts w:asciiTheme="majorBidi" w:hAnsiTheme="majorBidi" w:cstheme="majorBidi"/>
        </w:rPr>
      </w:pPr>
      <w:r w:rsidRPr="0015350F">
        <w:rPr>
          <w:rFonts w:asciiTheme="majorBidi" w:hAnsiTheme="majorBidi" w:cstheme="majorBidi"/>
        </w:rPr>
        <w:t>9-Snyder M.E., Bach A. Kattan M.W.</w:t>
      </w:r>
      <w:r w:rsidRPr="0015350F">
        <w:rPr>
          <w:rFonts w:asciiTheme="majorBidi" w:hAnsiTheme="majorBidi" w:cstheme="majorBidi"/>
          <w:i/>
          <w:iCs/>
        </w:rPr>
        <w:t>et al</w:t>
      </w:r>
      <w:r w:rsidRPr="0015350F">
        <w:rPr>
          <w:rFonts w:asciiTheme="majorBidi" w:hAnsiTheme="majorBidi" w:cstheme="majorBidi"/>
        </w:rPr>
        <w:t xml:space="preserve">. Incidence of benign lesions for clinically localized renal masses smaller than 7 cm in radiological diameter: influence of sex. </w:t>
      </w:r>
      <w:r w:rsidRPr="0015350F">
        <w:rPr>
          <w:rStyle w:val="refseries"/>
          <w:rFonts w:asciiTheme="majorBidi" w:hAnsiTheme="majorBidi" w:cstheme="majorBidi"/>
        </w:rPr>
        <w:t>J Urol. </w:t>
      </w:r>
      <w:r w:rsidRPr="0015350F">
        <w:rPr>
          <w:rStyle w:val="refseriesdate"/>
          <w:rFonts w:asciiTheme="majorBidi" w:hAnsiTheme="majorBidi" w:cstheme="majorBidi"/>
        </w:rPr>
        <w:t>2006; </w:t>
      </w:r>
      <w:r w:rsidRPr="0015350F">
        <w:rPr>
          <w:rStyle w:val="refseriesvolume"/>
          <w:rFonts w:asciiTheme="majorBidi" w:hAnsiTheme="majorBidi" w:cstheme="majorBidi"/>
        </w:rPr>
        <w:t>176</w:t>
      </w:r>
      <w:r w:rsidRPr="0015350F">
        <w:rPr>
          <w:rStyle w:val="refseries"/>
          <w:rFonts w:asciiTheme="majorBidi" w:hAnsiTheme="majorBidi" w:cstheme="majorBidi"/>
        </w:rPr>
        <w:t> </w:t>
      </w:r>
      <w:r w:rsidRPr="0015350F">
        <w:rPr>
          <w:rStyle w:val="refcomment"/>
          <w:rFonts w:asciiTheme="majorBidi" w:hAnsiTheme="majorBidi" w:cstheme="majorBidi"/>
        </w:rPr>
        <w:t xml:space="preserve"> 2395-6</w:t>
      </w:r>
      <w:r w:rsidRPr="0015350F">
        <w:rPr>
          <w:rStyle w:val="refseries"/>
          <w:rFonts w:asciiTheme="majorBidi" w:hAnsiTheme="majorBidi" w:cstheme="majorBidi"/>
        </w:rPr>
        <w:t>)</w:t>
      </w:r>
      <w:r w:rsidRPr="0015350F">
        <w:rPr>
          <w:rFonts w:asciiTheme="majorBidi" w:hAnsiTheme="majorBidi" w:cstheme="majorBidi"/>
        </w:rPr>
        <w:t>: </w:t>
      </w:r>
      <w:r w:rsidRPr="0015350F">
        <w:rPr>
          <w:rStyle w:val="refseriespages"/>
          <w:rFonts w:asciiTheme="majorBidi" w:hAnsiTheme="majorBidi" w:cstheme="majorBidi"/>
        </w:rPr>
        <w:t>2391-2395.</w:t>
      </w:r>
      <w:r w:rsidRPr="0015350F">
        <w:rPr>
          <w:rFonts w:asciiTheme="majorBidi" w:hAnsiTheme="majorBidi" w:cstheme="majorBidi"/>
        </w:rPr>
        <w:t xml:space="preserve"> doi: 10.1016/j.juro.2006.08.013.</w:t>
      </w:r>
    </w:p>
    <w:p w:rsidR="000203B8" w:rsidRPr="0015350F" w:rsidRDefault="000203B8" w:rsidP="006F2916">
      <w:pPr>
        <w:pStyle w:val="Pa13"/>
        <w:spacing w:line="276" w:lineRule="auto"/>
        <w:jc w:val="both"/>
        <w:rPr>
          <w:rFonts w:asciiTheme="majorBidi" w:hAnsiTheme="majorBidi" w:cstheme="majorBidi"/>
          <w:sz w:val="20"/>
          <w:szCs w:val="20"/>
        </w:rPr>
      </w:pPr>
      <w:r w:rsidRPr="0015350F">
        <w:rPr>
          <w:rFonts w:asciiTheme="majorBidi" w:hAnsiTheme="majorBidi" w:cstheme="majorBidi"/>
          <w:sz w:val="20"/>
          <w:szCs w:val="20"/>
          <w:shd w:val="clear" w:color="auto" w:fill="FFFFFF"/>
        </w:rPr>
        <w:t>10-</w:t>
      </w:r>
      <w:r w:rsidRPr="0015350F">
        <w:rPr>
          <w:rStyle w:val="element-citation"/>
          <w:rFonts w:asciiTheme="majorBidi" w:hAnsiTheme="majorBidi" w:cstheme="majorBidi"/>
          <w:sz w:val="20"/>
          <w:szCs w:val="20"/>
          <w:shd w:val="clear" w:color="auto" w:fill="FFFFFF"/>
        </w:rPr>
        <w:t>Bray F., Ferlay J., Soerjomataram I., Siegel R.L., Torre L.A., Jemal A. Global cancer statistics 2018: GLOBOCAN estimates of incidence and mortality worldwide for 36 cancers in 185 countries. </w:t>
      </w:r>
      <w:r w:rsidRPr="0015350F">
        <w:rPr>
          <w:rStyle w:val="ref-journal"/>
          <w:rFonts w:asciiTheme="majorBidi" w:hAnsiTheme="majorBidi" w:cstheme="majorBidi"/>
          <w:sz w:val="20"/>
          <w:szCs w:val="20"/>
          <w:shd w:val="clear" w:color="auto" w:fill="FFFFFF"/>
        </w:rPr>
        <w:t>CA Cancer J. Clin. </w:t>
      </w:r>
      <w:r w:rsidRPr="0015350F">
        <w:rPr>
          <w:rStyle w:val="element-citation"/>
          <w:rFonts w:asciiTheme="majorBidi" w:hAnsiTheme="majorBidi" w:cstheme="majorBidi"/>
          <w:sz w:val="20"/>
          <w:szCs w:val="20"/>
          <w:shd w:val="clear" w:color="auto" w:fill="FFFFFF"/>
        </w:rPr>
        <w:t>2018;</w:t>
      </w:r>
      <w:r w:rsidRPr="0015350F">
        <w:rPr>
          <w:rStyle w:val="ref-vol"/>
          <w:rFonts w:asciiTheme="majorBidi" w:hAnsiTheme="majorBidi" w:cstheme="majorBidi"/>
          <w:sz w:val="20"/>
          <w:szCs w:val="20"/>
          <w:shd w:val="clear" w:color="auto" w:fill="FFFFFF"/>
        </w:rPr>
        <w:t>68</w:t>
      </w:r>
      <w:r w:rsidRPr="0015350F">
        <w:rPr>
          <w:rStyle w:val="element-citation"/>
          <w:rFonts w:asciiTheme="majorBidi" w:hAnsiTheme="majorBidi" w:cstheme="majorBidi"/>
          <w:sz w:val="20"/>
          <w:szCs w:val="20"/>
          <w:shd w:val="clear" w:color="auto" w:fill="FFFFFF"/>
        </w:rPr>
        <w:t>:394–424. doi: 10.3322/caac.21492. </w:t>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rPr>
      </w:pPr>
      <w:r w:rsidRPr="0015350F">
        <w:rPr>
          <w:rStyle w:val="HTMLCite"/>
          <w:rFonts w:asciiTheme="majorBidi" w:hAnsiTheme="majorBidi" w:cstheme="majorBidi"/>
          <w:i w:val="0"/>
          <w:iCs w:val="0"/>
        </w:rPr>
        <w:t xml:space="preserve">11- National Cancer Institute </w:t>
      </w:r>
      <w:hyperlink r:id="rId15" w:history="1">
        <w:r w:rsidRPr="0015350F">
          <w:rPr>
            <w:rStyle w:val="Hyperlink"/>
            <w:rFonts w:asciiTheme="majorBidi" w:hAnsiTheme="majorBidi" w:cstheme="majorBidi"/>
            <w:color w:val="auto"/>
            <w:u w:val="none"/>
          </w:rPr>
          <w:t>"Renal Cell Cancer Treatment"</w:t>
        </w:r>
      </w:hyperlink>
      <w:r w:rsidRPr="0015350F">
        <w:rPr>
          <w:rStyle w:val="HTMLCite"/>
          <w:rFonts w:asciiTheme="majorBidi" w:hAnsiTheme="majorBidi" w:cstheme="majorBidi"/>
          <w:i w:val="0"/>
          <w:iCs w:val="0"/>
        </w:rPr>
        <w:t>. </w:t>
      </w:r>
      <w:r w:rsidRPr="0015350F">
        <w:rPr>
          <w:rStyle w:val="reference-accessdate"/>
          <w:rFonts w:asciiTheme="majorBidi" w:hAnsiTheme="majorBidi" w:cstheme="majorBidi"/>
        </w:rPr>
        <w:t>Retrieved 11</w:t>
      </w:r>
      <w:r w:rsidRPr="0015350F">
        <w:rPr>
          <w:rStyle w:val="nowrap"/>
          <w:rFonts w:asciiTheme="majorBidi" w:hAnsiTheme="majorBidi" w:cstheme="majorBidi"/>
        </w:rPr>
        <w:t xml:space="preserve"> April </w:t>
      </w:r>
      <w:r w:rsidRPr="0015350F">
        <w:rPr>
          <w:rStyle w:val="reference-accessdate"/>
          <w:rFonts w:asciiTheme="majorBidi" w:hAnsiTheme="majorBidi" w:cstheme="majorBidi"/>
        </w:rPr>
        <w:t> 2022.</w:t>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rPr>
        <w:t xml:space="preserve">12- </w:t>
      </w:r>
      <w:r w:rsidRPr="0015350F">
        <w:rPr>
          <w:rStyle w:val="HTMLCite"/>
          <w:rFonts w:asciiTheme="majorBidi" w:hAnsiTheme="majorBidi" w:cstheme="majorBidi"/>
          <w:i w:val="0"/>
          <w:iCs w:val="0"/>
        </w:rPr>
        <w:t xml:space="preserve">National Cancer Institute </w:t>
      </w:r>
      <w:hyperlink r:id="rId16" w:history="1">
        <w:r w:rsidRPr="0015350F">
          <w:rPr>
            <w:rStyle w:val="Hyperlink"/>
            <w:rFonts w:asciiTheme="majorBidi" w:hAnsiTheme="majorBidi" w:cstheme="majorBidi"/>
            <w:color w:val="auto"/>
            <w:u w:val="none"/>
          </w:rPr>
          <w:t>"Transitional Cell Cancer (Kidney/Ureter) Treatment"</w:t>
        </w:r>
      </w:hyperlink>
      <w:r w:rsidRPr="0015350F">
        <w:rPr>
          <w:rStyle w:val="HTMLCite"/>
          <w:rFonts w:asciiTheme="majorBidi" w:hAnsiTheme="majorBidi" w:cstheme="majorBidi"/>
          <w:i w:val="0"/>
          <w:iCs w:val="0"/>
        </w:rPr>
        <w:t>. 2019</w:t>
      </w:r>
      <w:r w:rsidRPr="0015350F">
        <w:rPr>
          <w:rStyle w:val="reference-accessdate"/>
          <w:rFonts w:asciiTheme="majorBidi" w:hAnsiTheme="majorBidi" w:cstheme="majorBidi"/>
        </w:rPr>
        <w:t>. Retrieved 11</w:t>
      </w:r>
      <w:r w:rsidRPr="0015350F">
        <w:rPr>
          <w:rStyle w:val="nowrap"/>
          <w:rFonts w:asciiTheme="majorBidi" w:hAnsiTheme="majorBidi" w:cstheme="majorBidi"/>
        </w:rPr>
        <w:t xml:space="preserve"> April </w:t>
      </w:r>
      <w:r w:rsidRPr="0015350F">
        <w:rPr>
          <w:rStyle w:val="reference-accessdate"/>
          <w:rFonts w:asciiTheme="majorBidi" w:hAnsiTheme="majorBidi" w:cstheme="majorBidi"/>
        </w:rPr>
        <w:t> 2022.</w:t>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rPr>
        <w:t>13- </w:t>
      </w:r>
      <w:r w:rsidRPr="0015350F">
        <w:rPr>
          <w:rStyle w:val="HTMLCite"/>
          <w:rFonts w:asciiTheme="majorBidi" w:hAnsiTheme="majorBidi" w:cstheme="majorBidi"/>
          <w:i w:val="0"/>
          <w:iCs w:val="0"/>
        </w:rPr>
        <w:t xml:space="preserve">Cho, Eunyoung; Curhan, G; Hankinson, SE; </w:t>
      </w:r>
      <w:r w:rsidRPr="0015350F">
        <w:rPr>
          <w:rStyle w:val="HTMLCite"/>
          <w:rFonts w:asciiTheme="majorBidi" w:hAnsiTheme="majorBidi" w:cstheme="majorBidi"/>
        </w:rPr>
        <w:t>et al.</w:t>
      </w:r>
      <w:r w:rsidRPr="0015350F">
        <w:rPr>
          <w:rStyle w:val="HTMLCite"/>
          <w:rFonts w:asciiTheme="majorBidi" w:hAnsiTheme="majorBidi" w:cstheme="majorBidi"/>
          <w:i w:val="0"/>
          <w:iCs w:val="0"/>
        </w:rPr>
        <w:t> </w:t>
      </w:r>
      <w:hyperlink r:id="rId17" w:history="1">
        <w:r w:rsidRPr="0015350F">
          <w:rPr>
            <w:rStyle w:val="Hyperlink"/>
            <w:rFonts w:asciiTheme="majorBidi" w:hAnsiTheme="majorBidi" w:cstheme="majorBidi"/>
            <w:color w:val="auto"/>
            <w:u w:val="none"/>
          </w:rPr>
          <w:t>"Prospective Evaluation of Analgesic Use and Risk of Renal Cell Cancer"</w:t>
        </w:r>
      </w:hyperlink>
      <w:r w:rsidRPr="0015350F">
        <w:rPr>
          <w:rStyle w:val="HTMLCite"/>
          <w:rFonts w:asciiTheme="majorBidi" w:hAnsiTheme="majorBidi" w:cstheme="majorBidi"/>
          <w:i w:val="0"/>
          <w:iCs w:val="0"/>
        </w:rPr>
        <w:t>. Archives of Internal Medicine 2011; 171 (16): 1487–93.  </w:t>
      </w:r>
      <w:hyperlink r:id="rId18" w:tooltip="Doi (identifier)" w:history="1">
        <w:r w:rsidRPr="0015350F">
          <w:rPr>
            <w:rStyle w:val="Hyperlink"/>
            <w:rFonts w:asciiTheme="majorBidi" w:hAnsiTheme="majorBidi" w:cstheme="majorBidi"/>
            <w:color w:val="auto"/>
            <w:u w:val="none"/>
          </w:rPr>
          <w:t>doi</w:t>
        </w:r>
      </w:hyperlink>
      <w:r w:rsidRPr="0015350F">
        <w:rPr>
          <w:rStyle w:val="HTMLCite"/>
          <w:rFonts w:asciiTheme="majorBidi" w:hAnsiTheme="majorBidi" w:cstheme="majorBidi"/>
          <w:i w:val="0"/>
          <w:iCs w:val="0"/>
        </w:rPr>
        <w:t>:</w:t>
      </w:r>
      <w:hyperlink r:id="rId19" w:history="1">
        <w:r w:rsidRPr="0015350F">
          <w:rPr>
            <w:rStyle w:val="Hyperlink"/>
            <w:rFonts w:asciiTheme="majorBidi" w:hAnsiTheme="majorBidi" w:cstheme="majorBidi"/>
            <w:color w:val="auto"/>
            <w:u w:val="none"/>
          </w:rPr>
          <w:t>10.1001/archinternmed. 2011 .356</w:t>
        </w:r>
      </w:hyperlink>
      <w:r w:rsidRPr="0015350F">
        <w:rPr>
          <w:rStyle w:val="HTMLCite"/>
          <w:rFonts w:asciiTheme="majorBidi" w:hAnsiTheme="majorBidi" w:cstheme="majorBidi"/>
          <w:i w:val="0"/>
          <w:iCs w:val="0"/>
        </w:rPr>
        <w:t>.  </w:t>
      </w:r>
      <w:hyperlink r:id="rId20" w:tooltip="PMC (identifier)" w:history="1">
        <w:r w:rsidRPr="0015350F">
          <w:rPr>
            <w:rStyle w:val="Hyperlink"/>
            <w:rFonts w:asciiTheme="majorBidi" w:hAnsiTheme="majorBidi" w:cstheme="majorBidi"/>
            <w:color w:val="auto"/>
            <w:u w:val="none"/>
          </w:rPr>
          <w:t>PMC</w:t>
        </w:r>
      </w:hyperlink>
      <w:r w:rsidRPr="0015350F">
        <w:rPr>
          <w:rStyle w:val="HTMLCite"/>
          <w:rFonts w:asciiTheme="majorBidi" w:hAnsiTheme="majorBidi" w:cstheme="majorBidi"/>
          <w:i w:val="0"/>
          <w:iCs w:val="0"/>
        </w:rPr>
        <w:t> </w:t>
      </w:r>
      <w:hyperlink r:id="rId21" w:history="1">
        <w:r w:rsidRPr="0015350F">
          <w:rPr>
            <w:rStyle w:val="Hyperlink"/>
            <w:rFonts w:asciiTheme="majorBidi" w:hAnsiTheme="majorBidi" w:cstheme="majorBidi"/>
            <w:color w:val="auto"/>
            <w:u w:val="none"/>
          </w:rPr>
          <w:t>3691864</w:t>
        </w:r>
      </w:hyperlink>
      <w:r w:rsidRPr="0015350F">
        <w:rPr>
          <w:rStyle w:val="HTMLCite"/>
          <w:rFonts w:asciiTheme="majorBidi" w:hAnsiTheme="majorBidi" w:cstheme="majorBidi"/>
          <w:i w:val="0"/>
          <w:iCs w:val="0"/>
        </w:rPr>
        <w:t>. </w:t>
      </w:r>
      <w:hyperlink r:id="rId22" w:tooltip="PMID (identifier)" w:history="1">
        <w:r w:rsidRPr="0015350F">
          <w:rPr>
            <w:rStyle w:val="Hyperlink"/>
            <w:rFonts w:asciiTheme="majorBidi" w:hAnsiTheme="majorBidi" w:cstheme="majorBidi"/>
            <w:color w:val="auto"/>
            <w:u w:val="none"/>
          </w:rPr>
          <w:t>PMID</w:t>
        </w:r>
      </w:hyperlink>
      <w:r w:rsidRPr="0015350F">
        <w:rPr>
          <w:rStyle w:val="HTMLCite"/>
          <w:rFonts w:asciiTheme="majorBidi" w:hAnsiTheme="majorBidi" w:cstheme="majorBidi"/>
          <w:i w:val="0"/>
          <w:iCs w:val="0"/>
        </w:rPr>
        <w:t> </w:t>
      </w:r>
      <w:hyperlink r:id="rId23" w:history="1">
        <w:r w:rsidRPr="0015350F">
          <w:rPr>
            <w:rStyle w:val="Hyperlink"/>
            <w:rFonts w:asciiTheme="majorBidi" w:hAnsiTheme="majorBidi" w:cstheme="majorBidi"/>
            <w:color w:val="auto"/>
            <w:u w:val="none"/>
          </w:rPr>
          <w:t>21911634</w:t>
        </w:r>
      </w:hyperlink>
      <w:r w:rsidRPr="0015350F">
        <w:rPr>
          <w:rStyle w:val="HTMLCite"/>
          <w:rFonts w:asciiTheme="majorBidi" w:hAnsiTheme="majorBidi" w:cstheme="majorBidi"/>
          <w:i w:val="0"/>
          <w:iCs w:val="0"/>
        </w:rPr>
        <w:t>.</w:t>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rPr>
        <w:t xml:space="preserve">14- </w:t>
      </w:r>
      <w:r w:rsidRPr="0015350F">
        <w:rPr>
          <w:rStyle w:val="HTMLCite"/>
          <w:rFonts w:asciiTheme="majorBidi" w:hAnsiTheme="majorBidi" w:cstheme="majorBidi"/>
          <w:i w:val="0"/>
          <w:iCs w:val="0"/>
        </w:rPr>
        <w:t>Pavlovich, Christian P.; Schmidt, Laura S.  "Searching for the hereditary causes of renal-cell carcinoma". Nature Reviews Cancer 2004; 4 (5): 381–93. </w:t>
      </w:r>
      <w:hyperlink r:id="rId24" w:tooltip="Doi (identifier)" w:history="1">
        <w:r w:rsidRPr="0015350F">
          <w:rPr>
            <w:rStyle w:val="Hyperlink"/>
            <w:rFonts w:asciiTheme="majorBidi" w:hAnsiTheme="majorBidi" w:cstheme="majorBidi"/>
            <w:color w:val="auto"/>
            <w:u w:val="none"/>
          </w:rPr>
          <w:t>doi</w:t>
        </w:r>
      </w:hyperlink>
      <w:r w:rsidRPr="0015350F">
        <w:rPr>
          <w:rStyle w:val="HTMLCite"/>
          <w:rFonts w:asciiTheme="majorBidi" w:hAnsiTheme="majorBidi" w:cstheme="majorBidi"/>
          <w:i w:val="0"/>
          <w:iCs w:val="0"/>
        </w:rPr>
        <w:t>:</w:t>
      </w:r>
      <w:hyperlink r:id="rId25" w:history="1">
        <w:r w:rsidRPr="0015350F">
          <w:rPr>
            <w:rStyle w:val="Hyperlink"/>
            <w:rFonts w:asciiTheme="majorBidi" w:hAnsiTheme="majorBidi" w:cstheme="majorBidi"/>
            <w:color w:val="auto"/>
            <w:u w:val="none"/>
          </w:rPr>
          <w:t>10.1038/nrc1364</w:t>
        </w:r>
      </w:hyperlink>
      <w:r w:rsidRPr="0015350F">
        <w:rPr>
          <w:rStyle w:val="HTMLCite"/>
          <w:rFonts w:asciiTheme="majorBidi" w:hAnsiTheme="majorBidi" w:cstheme="majorBidi"/>
          <w:i w:val="0"/>
          <w:iCs w:val="0"/>
        </w:rPr>
        <w:t>.  </w:t>
      </w:r>
    </w:p>
    <w:p w:rsidR="000203B8" w:rsidRPr="0015350F" w:rsidRDefault="000203B8" w:rsidP="006F2916">
      <w:pPr>
        <w:widowControl/>
        <w:wordWrap/>
        <w:autoSpaceDE/>
        <w:autoSpaceDN/>
        <w:spacing w:before="100" w:beforeAutospacing="1" w:after="100" w:afterAutospacing="1" w:line="276" w:lineRule="auto"/>
        <w:rPr>
          <w:rStyle w:val="HTMLCite"/>
          <w:rFonts w:asciiTheme="majorBidi" w:hAnsiTheme="majorBidi" w:cstheme="majorBidi"/>
          <w:i w:val="0"/>
          <w:iCs w:val="0"/>
        </w:rPr>
      </w:pPr>
      <w:r w:rsidRPr="0015350F">
        <w:rPr>
          <w:rFonts w:asciiTheme="majorBidi" w:hAnsiTheme="majorBidi" w:cstheme="majorBidi"/>
        </w:rPr>
        <w:t>15-</w:t>
      </w:r>
      <w:r w:rsidRPr="0015350F">
        <w:rPr>
          <w:rStyle w:val="HTMLCite"/>
          <w:rFonts w:asciiTheme="majorBidi" w:hAnsiTheme="majorBidi" w:cstheme="majorBidi"/>
          <w:i w:val="0"/>
          <w:iCs w:val="0"/>
        </w:rPr>
        <w:t>Rini, Brian I; Campbell, Steven C; Escudier, Bernard. "Renal cell carcinoma". The Lancet 2009; 373 (9669): 1119–1132. </w:t>
      </w:r>
      <w:hyperlink r:id="rId26" w:tooltip="Doi (identifier)" w:history="1">
        <w:r w:rsidRPr="0015350F">
          <w:rPr>
            <w:rStyle w:val="Hyperlink"/>
            <w:rFonts w:asciiTheme="majorBidi" w:hAnsiTheme="majorBidi" w:cstheme="majorBidi"/>
            <w:color w:val="auto"/>
            <w:u w:val="none"/>
          </w:rPr>
          <w:t>doi</w:t>
        </w:r>
      </w:hyperlink>
      <w:r w:rsidRPr="0015350F">
        <w:rPr>
          <w:rStyle w:val="HTMLCite"/>
          <w:rFonts w:asciiTheme="majorBidi" w:hAnsiTheme="majorBidi" w:cstheme="majorBidi"/>
          <w:i w:val="0"/>
          <w:iCs w:val="0"/>
        </w:rPr>
        <w:t>:</w:t>
      </w:r>
      <w:hyperlink r:id="rId27" w:history="1">
        <w:r w:rsidRPr="0015350F">
          <w:rPr>
            <w:rStyle w:val="Hyperlink"/>
            <w:rFonts w:asciiTheme="majorBidi" w:hAnsiTheme="majorBidi" w:cstheme="majorBidi"/>
            <w:color w:val="auto"/>
            <w:u w:val="none"/>
          </w:rPr>
          <w:t>10.1016/S0140-6736(09)60229-4</w:t>
        </w:r>
      </w:hyperlink>
      <w:r w:rsidRPr="0015350F">
        <w:rPr>
          <w:rStyle w:val="HTMLCite"/>
          <w:rFonts w:asciiTheme="majorBidi" w:hAnsiTheme="majorBidi" w:cstheme="majorBidi"/>
          <w:i w:val="0"/>
          <w:iCs w:val="0"/>
        </w:rPr>
        <w:t>. </w:t>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rPr>
        <w:t xml:space="preserve">16-Erginel B, Vural S, Akın M, Karadağ CA, Sever N, Yıldız A. </w:t>
      </w:r>
      <w:r w:rsidRPr="0015350F">
        <w:rPr>
          <w:rFonts w:asciiTheme="majorBidi" w:hAnsiTheme="majorBidi" w:cstheme="majorBidi"/>
          <w:i/>
          <w:iCs/>
        </w:rPr>
        <w:t>et al</w:t>
      </w:r>
      <w:r w:rsidRPr="0015350F">
        <w:rPr>
          <w:rFonts w:asciiTheme="majorBidi" w:hAnsiTheme="majorBidi" w:cstheme="majorBidi"/>
        </w:rPr>
        <w:t>.  Wilms' tumor: a 24-year retrospective study from a single center. Pediatr Hematol Oncol  2014; 31: 409–414. doi: 10.3109/08880018.2014.930767.</w:t>
      </w:r>
    </w:p>
    <w:p w:rsidR="000203B8" w:rsidRPr="0015350F" w:rsidRDefault="000203B8" w:rsidP="006F2916">
      <w:pPr>
        <w:widowControl/>
        <w:wordWrap/>
        <w:autoSpaceDE/>
        <w:autoSpaceDN/>
        <w:spacing w:before="100" w:beforeAutospacing="1" w:after="100" w:afterAutospacing="1" w:line="276" w:lineRule="auto"/>
        <w:rPr>
          <w:rStyle w:val="HTMLCite"/>
          <w:rFonts w:asciiTheme="majorBidi" w:hAnsiTheme="majorBidi" w:cstheme="majorBidi"/>
          <w:i w:val="0"/>
          <w:iCs w:val="0"/>
        </w:rPr>
      </w:pPr>
      <w:r w:rsidRPr="0015350F">
        <w:rPr>
          <w:rFonts w:asciiTheme="majorBidi" w:hAnsiTheme="majorBidi" w:cstheme="majorBidi"/>
        </w:rPr>
        <w:t>17-</w:t>
      </w:r>
      <w:r w:rsidRPr="0015350F">
        <w:rPr>
          <w:rStyle w:val="HTMLCite"/>
          <w:rFonts w:asciiTheme="majorBidi" w:hAnsiTheme="majorBidi" w:cstheme="majorBidi"/>
          <w:i w:val="0"/>
          <w:iCs w:val="0"/>
        </w:rPr>
        <w:t xml:space="preserve">Lopez-Beltran, Antonio; Scarpelli, Marina; Montironi, Rodolfo; Kirkali, Ziya. "2004 WHO classification of the renal tumors of the adults". European Urology 2006; 49 (5): 798–805.  </w:t>
      </w:r>
      <w:hyperlink r:id="rId28" w:tooltip="Doi (identifier)" w:history="1">
        <w:r w:rsidRPr="0015350F">
          <w:rPr>
            <w:rStyle w:val="Hyperlink"/>
            <w:rFonts w:asciiTheme="majorBidi" w:hAnsiTheme="majorBidi" w:cstheme="majorBidi"/>
            <w:color w:val="auto"/>
            <w:u w:val="none"/>
          </w:rPr>
          <w:t>doi</w:t>
        </w:r>
      </w:hyperlink>
      <w:r w:rsidRPr="0015350F">
        <w:rPr>
          <w:rStyle w:val="HTMLCite"/>
          <w:rFonts w:asciiTheme="majorBidi" w:hAnsiTheme="majorBidi" w:cstheme="majorBidi"/>
          <w:i w:val="0"/>
          <w:iCs w:val="0"/>
        </w:rPr>
        <w:t>:</w:t>
      </w:r>
      <w:hyperlink r:id="rId29" w:history="1">
        <w:r w:rsidRPr="0015350F">
          <w:rPr>
            <w:rStyle w:val="Hyperlink"/>
            <w:rFonts w:asciiTheme="majorBidi" w:hAnsiTheme="majorBidi" w:cstheme="majorBidi"/>
            <w:color w:val="auto"/>
            <w:u w:val="none"/>
          </w:rPr>
          <w:t>10.1016/j.eururo.2005.11.035</w:t>
        </w:r>
      </w:hyperlink>
      <w:r w:rsidRPr="0015350F">
        <w:rPr>
          <w:rStyle w:val="HTMLCite"/>
          <w:rFonts w:asciiTheme="majorBidi" w:hAnsiTheme="majorBidi" w:cstheme="majorBidi"/>
          <w:i w:val="0"/>
          <w:iCs w:val="0"/>
        </w:rPr>
        <w:t>. </w:t>
      </w:r>
    </w:p>
    <w:p w:rsidR="000203B8" w:rsidRPr="0015350F" w:rsidRDefault="000203B8" w:rsidP="006F2916">
      <w:pPr>
        <w:widowControl/>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shd w:val="clear" w:color="auto" w:fill="FFFFFF"/>
        </w:rPr>
        <w:t xml:space="preserve">18- Motzer, Robert J.; Jonasch, Eric; Agarwal, Neeraj; </w:t>
      </w:r>
      <w:r w:rsidRPr="0015350F">
        <w:rPr>
          <w:rFonts w:asciiTheme="majorBidi" w:hAnsiTheme="majorBidi" w:cstheme="majorBidi"/>
          <w:i/>
          <w:iCs/>
          <w:shd w:val="clear" w:color="auto" w:fill="FFFFFF"/>
        </w:rPr>
        <w:t>et al.</w:t>
      </w:r>
      <w:r w:rsidRPr="0015350F">
        <w:rPr>
          <w:rFonts w:asciiTheme="majorBidi" w:hAnsiTheme="majorBidi" w:cstheme="majorBidi"/>
          <w:shd w:val="clear" w:color="auto" w:fill="FFFFFF"/>
        </w:rPr>
        <w:t xml:space="preserve">  </w:t>
      </w:r>
      <w:hyperlink r:id="rId30" w:history="1">
        <w:r w:rsidRPr="0015350F">
          <w:rPr>
            <w:rStyle w:val="Hyperlink"/>
            <w:rFonts w:asciiTheme="majorBidi" w:hAnsiTheme="majorBidi" w:cstheme="majorBidi"/>
            <w:color w:val="auto"/>
            <w:u w:val="none"/>
            <w:shd w:val="clear" w:color="auto" w:fill="FFFFFF"/>
          </w:rPr>
          <w:t>"Kidney Cancer, Version 2.2017, NCCN Clinical Practice Guidelines in Oncology"</w:t>
        </w:r>
      </w:hyperlink>
      <w:r w:rsidRPr="0015350F">
        <w:rPr>
          <w:rFonts w:asciiTheme="majorBidi" w:hAnsiTheme="majorBidi" w:cstheme="majorBidi"/>
          <w:shd w:val="clear" w:color="auto" w:fill="FFFFFF"/>
        </w:rPr>
        <w:t>. Journal of the National Comprehensive Cancer Network 2017; 15 (6): 804–834. </w:t>
      </w:r>
      <w:hyperlink r:id="rId31" w:tooltip="Doi (identifier)" w:history="1">
        <w:r w:rsidRPr="0015350F">
          <w:rPr>
            <w:rStyle w:val="Hyperlink"/>
            <w:rFonts w:asciiTheme="majorBidi" w:hAnsiTheme="majorBidi" w:cstheme="majorBidi"/>
            <w:color w:val="auto"/>
            <w:u w:val="none"/>
            <w:shd w:val="clear" w:color="auto" w:fill="FFFFFF"/>
          </w:rPr>
          <w:t>doi</w:t>
        </w:r>
      </w:hyperlink>
      <w:r w:rsidRPr="0015350F">
        <w:rPr>
          <w:rFonts w:asciiTheme="majorBidi" w:hAnsiTheme="majorBidi" w:cstheme="majorBidi"/>
          <w:shd w:val="clear" w:color="auto" w:fill="FFFFFF"/>
        </w:rPr>
        <w:t>:</w:t>
      </w:r>
      <w:hyperlink r:id="rId32" w:history="1">
        <w:r w:rsidRPr="0015350F">
          <w:rPr>
            <w:rStyle w:val="Hyperlink"/>
            <w:rFonts w:asciiTheme="majorBidi" w:hAnsiTheme="majorBidi" w:cstheme="majorBidi"/>
            <w:color w:val="auto"/>
            <w:u w:val="none"/>
            <w:shd w:val="clear" w:color="auto" w:fill="FFFFFF"/>
          </w:rPr>
          <w:t>10.6004/jnccn.2017.0100</w:t>
        </w:r>
      </w:hyperlink>
      <w:r w:rsidRPr="0015350F">
        <w:rPr>
          <w:rFonts w:asciiTheme="majorBidi" w:hAnsiTheme="majorBidi" w:cstheme="majorBidi"/>
          <w:shd w:val="clear" w:color="auto" w:fill="FFFFFF"/>
        </w:rPr>
        <w:t>. </w:t>
      </w:r>
      <w:r w:rsidRPr="0015350F">
        <w:rPr>
          <w:rFonts w:asciiTheme="majorBidi" w:hAnsiTheme="majorBidi" w:cstheme="majorBidi"/>
        </w:rPr>
        <w:t xml:space="preserve"> </w:t>
      </w:r>
    </w:p>
    <w:p w:rsidR="000203B8" w:rsidRPr="0015350F" w:rsidRDefault="000203B8" w:rsidP="006F2916">
      <w:pPr>
        <w:widowControl/>
        <w:shd w:val="clear" w:color="auto" w:fill="FFFFFF"/>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rPr>
        <w:t>19-</w:t>
      </w:r>
      <w:r w:rsidRPr="0015350F">
        <w:rPr>
          <w:rFonts w:asciiTheme="majorBidi" w:hAnsiTheme="majorBidi" w:cstheme="majorBidi"/>
          <w:kern w:val="0"/>
          <w:lang w:eastAsia="en-US"/>
        </w:rPr>
        <w:t xml:space="preserve"> Safiri Saeid , Kolahi AA, Mansournia MA </w:t>
      </w:r>
      <w:r w:rsidRPr="0015350F">
        <w:rPr>
          <w:rFonts w:asciiTheme="majorBidi" w:hAnsiTheme="majorBidi" w:cstheme="majorBidi"/>
          <w:i/>
          <w:iCs/>
          <w:kern w:val="0"/>
          <w:lang w:eastAsia="en-US"/>
        </w:rPr>
        <w:t>et al.</w:t>
      </w:r>
      <w:r w:rsidRPr="0015350F">
        <w:rPr>
          <w:rFonts w:asciiTheme="majorBidi" w:hAnsiTheme="majorBidi" w:cstheme="majorBidi"/>
          <w:kern w:val="0"/>
          <w:lang w:eastAsia="en-US"/>
        </w:rPr>
        <w:t xml:space="preserve"> The burden of kidney cancer and its attributable risk factors in 195 countries and territories,1990–2017. Scientific Reports 2020;10:13862. https://doi.org/10.1038/s41598-020-70840-2</w:t>
      </w:r>
    </w:p>
    <w:p w:rsidR="000203B8" w:rsidRPr="0015350F" w:rsidRDefault="000203B8" w:rsidP="006F2916">
      <w:pPr>
        <w:widowControl/>
        <w:wordWrap/>
        <w:adjustRightInd w:val="0"/>
        <w:spacing w:line="276" w:lineRule="auto"/>
        <w:rPr>
          <w:rFonts w:asciiTheme="majorBidi" w:hAnsiTheme="majorBidi" w:cstheme="majorBidi"/>
        </w:rPr>
      </w:pPr>
      <w:r w:rsidRPr="0015350F">
        <w:rPr>
          <w:rFonts w:asciiTheme="majorBidi" w:hAnsiTheme="majorBidi" w:cstheme="majorBidi"/>
          <w:kern w:val="0"/>
          <w:lang w:eastAsia="en-US"/>
        </w:rPr>
        <w:t>20- Chukwubuike KE. Nephroblastoma: Profile and Management Outcome in a Tertiary Hospital in a Developing Country. Int J Nephrol Ther. 2021;7(1): 004-009. doi: 10.37871/ijnt.id30</w:t>
      </w:r>
      <w:r w:rsidRPr="0015350F">
        <w:rPr>
          <w:rFonts w:asciiTheme="majorBidi" w:hAnsiTheme="majorBidi" w:cstheme="majorBidi"/>
        </w:rPr>
        <w:t xml:space="preserve"> </w:t>
      </w:r>
    </w:p>
    <w:p w:rsidR="000203B8" w:rsidRDefault="000203B8" w:rsidP="006F2916">
      <w:pPr>
        <w:shd w:val="clear" w:color="auto" w:fill="FFFFFF"/>
        <w:spacing w:line="276" w:lineRule="auto"/>
        <w:textAlignment w:val="top"/>
        <w:rPr>
          <w:rFonts w:asciiTheme="majorBidi" w:hAnsiTheme="majorBidi" w:cstheme="majorBidi"/>
        </w:rPr>
      </w:pPr>
    </w:p>
    <w:p w:rsidR="000203B8" w:rsidRPr="0015350F" w:rsidRDefault="000203B8" w:rsidP="006F2916">
      <w:pPr>
        <w:shd w:val="clear" w:color="auto" w:fill="FFFFFF"/>
        <w:spacing w:line="276" w:lineRule="auto"/>
        <w:textAlignment w:val="top"/>
        <w:rPr>
          <w:rFonts w:asciiTheme="majorBidi" w:hAnsiTheme="majorBidi" w:cstheme="majorBidi"/>
        </w:rPr>
      </w:pPr>
      <w:r w:rsidRPr="0015350F">
        <w:rPr>
          <w:rFonts w:asciiTheme="majorBidi" w:hAnsiTheme="majorBidi" w:cstheme="majorBidi"/>
        </w:rPr>
        <w:t>2</w:t>
      </w:r>
      <w:r>
        <w:rPr>
          <w:rFonts w:asciiTheme="majorBidi" w:hAnsiTheme="majorBidi" w:cstheme="majorBidi"/>
        </w:rPr>
        <w:t>1</w:t>
      </w:r>
      <w:r w:rsidRPr="0015350F">
        <w:rPr>
          <w:rFonts w:asciiTheme="majorBidi" w:hAnsiTheme="majorBidi" w:cstheme="majorBidi"/>
        </w:rPr>
        <w:t xml:space="preserve">-Gordetsky J, Eich ML, Garapati M, </w:t>
      </w:r>
      <w:r w:rsidRPr="0015350F">
        <w:rPr>
          <w:rFonts w:asciiTheme="majorBidi" w:hAnsiTheme="majorBidi" w:cstheme="majorBidi"/>
          <w:i/>
          <w:iCs/>
        </w:rPr>
        <w:t>et al.</w:t>
      </w:r>
      <w:r w:rsidRPr="0015350F">
        <w:rPr>
          <w:rFonts w:asciiTheme="majorBidi" w:hAnsiTheme="majorBidi" w:cstheme="majorBidi"/>
        </w:rPr>
        <w:t xml:space="preserve"> Active Surveillance of Small Renal Masses. </w:t>
      </w:r>
      <w:r w:rsidRPr="0015350F">
        <w:rPr>
          <w:rStyle w:val="ref-journal"/>
          <w:rFonts w:asciiTheme="majorBidi" w:hAnsiTheme="majorBidi" w:cstheme="majorBidi"/>
        </w:rPr>
        <w:t>Urology. </w:t>
      </w:r>
      <w:r w:rsidRPr="0015350F">
        <w:rPr>
          <w:rFonts w:asciiTheme="majorBidi" w:hAnsiTheme="majorBidi" w:cstheme="majorBidi"/>
        </w:rPr>
        <w:t>2019 Jan;</w:t>
      </w:r>
      <w:r w:rsidRPr="0015350F">
        <w:rPr>
          <w:rStyle w:val="ref-vol"/>
          <w:rFonts w:asciiTheme="majorBidi" w:hAnsiTheme="majorBidi" w:cstheme="majorBidi"/>
        </w:rPr>
        <w:t>123</w:t>
      </w:r>
      <w:r w:rsidRPr="0015350F">
        <w:rPr>
          <w:rFonts w:asciiTheme="majorBidi" w:hAnsiTheme="majorBidi" w:cstheme="majorBidi"/>
        </w:rPr>
        <w:t>:157-166. doi: 10.1016/j.urology.2018.09.017</w:t>
      </w:r>
    </w:p>
    <w:p w:rsidR="000203B8" w:rsidRPr="0015350F" w:rsidRDefault="000203B8" w:rsidP="006F2916">
      <w:pPr>
        <w:shd w:val="clear" w:color="auto" w:fill="FFFFFF"/>
        <w:spacing w:line="276" w:lineRule="auto"/>
        <w:textAlignment w:val="top"/>
        <w:rPr>
          <w:rFonts w:asciiTheme="majorBidi" w:hAnsiTheme="majorBidi" w:cstheme="majorBidi"/>
        </w:rPr>
      </w:pPr>
    </w:p>
    <w:p w:rsidR="000203B8" w:rsidRPr="0015350F" w:rsidRDefault="000203B8" w:rsidP="006F2916">
      <w:pPr>
        <w:shd w:val="clear" w:color="auto" w:fill="FFFFFF"/>
        <w:spacing w:line="276" w:lineRule="auto"/>
        <w:textAlignment w:val="top"/>
        <w:rPr>
          <w:rFonts w:asciiTheme="majorBidi" w:hAnsiTheme="majorBidi" w:cstheme="majorBidi"/>
        </w:rPr>
      </w:pPr>
      <w:r w:rsidRPr="0015350F">
        <w:rPr>
          <w:rFonts w:asciiTheme="majorBidi" w:hAnsiTheme="majorBidi" w:cstheme="majorBidi"/>
        </w:rPr>
        <w:t>2</w:t>
      </w:r>
      <w:r>
        <w:rPr>
          <w:rFonts w:asciiTheme="majorBidi" w:hAnsiTheme="majorBidi" w:cstheme="majorBidi"/>
        </w:rPr>
        <w:t>2</w:t>
      </w:r>
      <w:r w:rsidRPr="0015350F">
        <w:rPr>
          <w:rFonts w:asciiTheme="majorBidi" w:hAnsiTheme="majorBidi" w:cstheme="majorBidi"/>
        </w:rPr>
        <w:t xml:space="preserve">-Anderson CB, Clark PE, Morgan TM, </w:t>
      </w:r>
      <w:r w:rsidRPr="0015350F">
        <w:rPr>
          <w:rFonts w:asciiTheme="majorBidi" w:hAnsiTheme="majorBidi" w:cstheme="majorBidi"/>
          <w:i/>
          <w:iCs/>
        </w:rPr>
        <w:t>et al.</w:t>
      </w:r>
      <w:r w:rsidRPr="0015350F">
        <w:rPr>
          <w:rFonts w:asciiTheme="majorBidi" w:hAnsiTheme="majorBidi" w:cstheme="majorBidi"/>
        </w:rPr>
        <w:t xml:space="preserve">  Urinary collecting system invasion is a predictor for overall and disease-specific survival in locally invasive renal cell carcinoma. </w:t>
      </w:r>
      <w:r w:rsidRPr="0015350F">
        <w:rPr>
          <w:rStyle w:val="ref-journal"/>
          <w:rFonts w:asciiTheme="majorBidi" w:hAnsiTheme="majorBidi" w:cstheme="majorBidi"/>
        </w:rPr>
        <w:t>Urology. </w:t>
      </w:r>
      <w:r w:rsidRPr="0015350F">
        <w:rPr>
          <w:rFonts w:asciiTheme="majorBidi" w:hAnsiTheme="majorBidi" w:cstheme="majorBidi"/>
        </w:rPr>
        <w:t>2011 Jul;</w:t>
      </w:r>
      <w:r w:rsidRPr="0015350F">
        <w:rPr>
          <w:rStyle w:val="ref-vol"/>
          <w:rFonts w:asciiTheme="majorBidi" w:hAnsiTheme="majorBidi" w:cstheme="majorBidi"/>
        </w:rPr>
        <w:t>78</w:t>
      </w:r>
      <w:r w:rsidRPr="0015350F">
        <w:rPr>
          <w:rFonts w:asciiTheme="majorBidi" w:hAnsiTheme="majorBidi" w:cstheme="majorBidi"/>
        </w:rPr>
        <w:t>(1):99-104. doi: 10.1016/j.urology.2011.02.039</w:t>
      </w:r>
    </w:p>
    <w:p w:rsidR="000203B8" w:rsidRPr="0015350F" w:rsidRDefault="000203B8" w:rsidP="006F2916">
      <w:pPr>
        <w:widowControl/>
        <w:wordWrap/>
        <w:adjustRightInd w:val="0"/>
        <w:spacing w:line="276" w:lineRule="auto"/>
        <w:rPr>
          <w:rFonts w:asciiTheme="majorBidi" w:hAnsiTheme="majorBidi" w:cstheme="majorBidi"/>
          <w:kern w:val="0"/>
          <w:lang w:eastAsia="en-US"/>
        </w:rPr>
      </w:pPr>
    </w:p>
    <w:p w:rsidR="000203B8" w:rsidRPr="0015350F" w:rsidRDefault="000203B8" w:rsidP="006F2916">
      <w:pPr>
        <w:widowControl/>
        <w:wordWrap/>
        <w:adjustRightInd w:val="0"/>
        <w:spacing w:line="276" w:lineRule="auto"/>
        <w:rPr>
          <w:rFonts w:asciiTheme="majorBidi" w:hAnsiTheme="majorBidi" w:cstheme="majorBidi"/>
        </w:rPr>
      </w:pPr>
      <w:r>
        <w:rPr>
          <w:rFonts w:asciiTheme="majorBidi" w:hAnsiTheme="majorBidi" w:cstheme="majorBidi"/>
          <w:kern w:val="0"/>
          <w:lang w:eastAsia="en-US"/>
        </w:rPr>
        <w:t>23</w:t>
      </w:r>
      <w:r w:rsidRPr="0015350F">
        <w:rPr>
          <w:rFonts w:asciiTheme="majorBidi" w:hAnsiTheme="majorBidi" w:cstheme="majorBidi"/>
          <w:kern w:val="0"/>
          <w:lang w:eastAsia="en-US"/>
        </w:rPr>
        <w:t>-</w:t>
      </w:r>
      <w:r w:rsidRPr="0015350F">
        <w:rPr>
          <w:rFonts w:asciiTheme="majorBidi" w:hAnsiTheme="majorBidi" w:cstheme="majorBidi"/>
          <w:shd w:val="clear" w:color="auto" w:fill="FFFFFF"/>
        </w:rPr>
        <w:t xml:space="preserve"> Wong MCS, Goggins WB, Yip BHK, </w:t>
      </w:r>
      <w:r w:rsidRPr="0015350F">
        <w:rPr>
          <w:rFonts w:asciiTheme="majorBidi" w:hAnsiTheme="majorBidi" w:cstheme="majorBidi"/>
          <w:i/>
          <w:iCs/>
          <w:shd w:val="clear" w:color="auto" w:fill="FFFFFF"/>
        </w:rPr>
        <w:t>et al.</w:t>
      </w:r>
      <w:r w:rsidRPr="0015350F">
        <w:rPr>
          <w:rFonts w:asciiTheme="majorBidi" w:hAnsiTheme="majorBidi" w:cstheme="majorBidi"/>
          <w:shd w:val="clear" w:color="auto" w:fill="FFFFFF"/>
        </w:rPr>
        <w:t xml:space="preserve"> Incidence and mortality of kidney cancer: temporal patterns and global trends in 39 countries. </w:t>
      </w:r>
      <w:r w:rsidRPr="0015350F">
        <w:rPr>
          <w:rFonts w:asciiTheme="majorBidi" w:hAnsiTheme="majorBidi" w:cstheme="majorBidi"/>
          <w:i/>
          <w:iCs/>
          <w:shd w:val="clear" w:color="auto" w:fill="FFFFFF"/>
        </w:rPr>
        <w:t>Sci Rep</w:t>
      </w:r>
      <w:r w:rsidRPr="0015350F">
        <w:rPr>
          <w:rFonts w:asciiTheme="majorBidi" w:hAnsiTheme="majorBidi" w:cstheme="majorBidi"/>
          <w:shd w:val="clear" w:color="auto" w:fill="FFFFFF"/>
        </w:rPr>
        <w:t>. 2017;7(1):15698.doi:10.1038/s41598-017-15922-4</w:t>
      </w:r>
    </w:p>
    <w:p w:rsidR="000203B8" w:rsidRPr="0015350F" w:rsidRDefault="000203B8" w:rsidP="006F2916">
      <w:pPr>
        <w:widowControl/>
        <w:shd w:val="clear" w:color="auto" w:fill="FFFFFF"/>
        <w:wordWrap/>
        <w:autoSpaceDE/>
        <w:autoSpaceDN/>
        <w:spacing w:before="100" w:beforeAutospacing="1" w:after="100" w:afterAutospacing="1" w:line="276" w:lineRule="auto"/>
        <w:rPr>
          <w:rFonts w:asciiTheme="majorBidi" w:hAnsiTheme="majorBidi" w:cstheme="majorBidi"/>
          <w:shd w:val="clear" w:color="auto" w:fill="FFFFFF"/>
        </w:rPr>
      </w:pPr>
      <w:r w:rsidRPr="0015350F">
        <w:rPr>
          <w:rFonts w:asciiTheme="majorBidi" w:hAnsiTheme="majorBidi" w:cstheme="majorBidi"/>
        </w:rPr>
        <w:t>2</w:t>
      </w:r>
      <w:r>
        <w:rPr>
          <w:rFonts w:asciiTheme="majorBidi" w:hAnsiTheme="majorBidi" w:cstheme="majorBidi"/>
        </w:rPr>
        <w:t>4</w:t>
      </w:r>
      <w:r w:rsidRPr="0015350F">
        <w:rPr>
          <w:rFonts w:asciiTheme="majorBidi" w:hAnsiTheme="majorBidi" w:cstheme="majorBidi"/>
        </w:rPr>
        <w:t>-</w:t>
      </w:r>
      <w:r w:rsidRPr="0015350F">
        <w:rPr>
          <w:rFonts w:asciiTheme="majorBidi" w:hAnsiTheme="majorBidi" w:cstheme="majorBidi"/>
          <w:kern w:val="0"/>
          <w:lang w:eastAsia="en-US"/>
        </w:rPr>
        <w:t xml:space="preserve"> </w:t>
      </w:r>
      <w:r w:rsidRPr="0015350F">
        <w:rPr>
          <w:rFonts w:asciiTheme="majorBidi" w:hAnsiTheme="majorBidi" w:cstheme="majorBidi"/>
          <w:shd w:val="clear" w:color="auto" w:fill="FFFFFF"/>
        </w:rPr>
        <w:t>Scelo G, Larose TL. Epidemiology and Risk Factors for Kidney Cancer. </w:t>
      </w:r>
      <w:r w:rsidRPr="0015350F">
        <w:rPr>
          <w:rFonts w:asciiTheme="majorBidi" w:hAnsiTheme="majorBidi" w:cstheme="majorBidi"/>
          <w:i/>
          <w:iCs/>
          <w:shd w:val="clear" w:color="auto" w:fill="FFFFFF"/>
        </w:rPr>
        <w:t>J Clin Oncol</w:t>
      </w:r>
      <w:r w:rsidRPr="0015350F">
        <w:rPr>
          <w:rFonts w:asciiTheme="majorBidi" w:hAnsiTheme="majorBidi" w:cstheme="majorBidi"/>
          <w:shd w:val="clear" w:color="auto" w:fill="FFFFFF"/>
        </w:rPr>
        <w:t>. 2018;36(36): JCO2018791905.  doi:10.1200/JCO.2018.79.1905</w:t>
      </w:r>
    </w:p>
    <w:p w:rsidR="000203B8" w:rsidRPr="0015350F" w:rsidRDefault="000203B8" w:rsidP="006F2916">
      <w:pPr>
        <w:widowControl/>
        <w:shd w:val="clear" w:color="auto" w:fill="FFFFFF"/>
        <w:wordWrap/>
        <w:autoSpaceDE/>
        <w:autoSpaceDN/>
        <w:spacing w:before="100" w:beforeAutospacing="1" w:after="100" w:afterAutospacing="1" w:line="276" w:lineRule="auto"/>
        <w:rPr>
          <w:rFonts w:asciiTheme="majorBidi" w:hAnsiTheme="majorBidi" w:cstheme="majorBidi"/>
        </w:rPr>
      </w:pPr>
      <w:r w:rsidRPr="0015350F">
        <w:rPr>
          <w:rFonts w:asciiTheme="majorBidi" w:hAnsiTheme="majorBidi" w:cstheme="majorBidi"/>
        </w:rPr>
        <w:t>2</w:t>
      </w:r>
      <w:r>
        <w:rPr>
          <w:rFonts w:asciiTheme="majorBidi" w:hAnsiTheme="majorBidi" w:cstheme="majorBidi"/>
        </w:rPr>
        <w:t>5</w:t>
      </w:r>
      <w:r w:rsidRPr="0015350F">
        <w:rPr>
          <w:rFonts w:asciiTheme="majorBidi" w:hAnsiTheme="majorBidi" w:cstheme="majorBidi"/>
        </w:rPr>
        <w:t>-Curti, B; Jana, BRP; Javeed, M; Makhoul, I; Sachdeva, K; Hu, W; Perry, M; Talavera, F. Harris, JE (ed.). </w:t>
      </w:r>
      <w:hyperlink r:id="rId33" w:anchor="showall" w:history="1">
        <w:r w:rsidRPr="0015350F">
          <w:rPr>
            <w:rStyle w:val="Hyperlink"/>
            <w:rFonts w:asciiTheme="majorBidi" w:hAnsiTheme="majorBidi" w:cstheme="majorBidi"/>
            <w:color w:val="auto"/>
            <w:u w:val="none"/>
          </w:rPr>
          <w:t>"Renal Cell Carcinoma"</w:t>
        </w:r>
      </w:hyperlink>
      <w:r w:rsidRPr="0015350F">
        <w:rPr>
          <w:rFonts w:asciiTheme="majorBidi" w:hAnsiTheme="majorBidi" w:cstheme="majorBidi"/>
        </w:rPr>
        <w:t>. Medscape Reference. WebMD. </w:t>
      </w:r>
      <w:hyperlink r:id="rId34" w:anchor="showall" w:history="1">
        <w:r w:rsidRPr="0015350F">
          <w:rPr>
            <w:rStyle w:val="Hyperlink"/>
            <w:rFonts w:asciiTheme="majorBidi" w:hAnsiTheme="majorBidi" w:cstheme="majorBidi"/>
            <w:color w:val="auto"/>
            <w:u w:val="none"/>
          </w:rPr>
          <w:t>Archived</w:t>
        </w:r>
      </w:hyperlink>
      <w:r w:rsidRPr="0015350F">
        <w:rPr>
          <w:rFonts w:asciiTheme="majorBidi" w:hAnsiTheme="majorBidi" w:cstheme="majorBidi"/>
        </w:rPr>
        <w:t> from the original on 7 March 2014</w:t>
      </w:r>
      <w:r w:rsidRPr="0015350F">
        <w:rPr>
          <w:rStyle w:val="reference-accessdate"/>
          <w:rFonts w:asciiTheme="majorBidi" w:hAnsiTheme="majorBidi" w:cstheme="majorBidi"/>
        </w:rPr>
        <w:t>. Retrieved </w:t>
      </w:r>
      <w:r w:rsidRPr="0015350F">
        <w:rPr>
          <w:rStyle w:val="nowrap"/>
          <w:rFonts w:asciiTheme="majorBidi" w:hAnsiTheme="majorBidi" w:cstheme="majorBidi"/>
        </w:rPr>
        <w:t>7 April 2022</w:t>
      </w:r>
      <w:r w:rsidRPr="0015350F">
        <w:rPr>
          <w:rFonts w:asciiTheme="majorBidi" w:hAnsiTheme="majorBidi" w:cstheme="majorBidi"/>
        </w:rPr>
        <w:t>.</w:t>
      </w:r>
    </w:p>
    <w:p w:rsidR="000203B8" w:rsidRPr="0015350F" w:rsidRDefault="000203B8" w:rsidP="006F2916">
      <w:pPr>
        <w:shd w:val="clear" w:color="auto" w:fill="FFFFFF"/>
        <w:spacing w:line="276" w:lineRule="auto"/>
        <w:ind w:right="192"/>
        <w:rPr>
          <w:rFonts w:asciiTheme="majorBidi" w:hAnsiTheme="majorBidi" w:cstheme="majorBidi"/>
          <w:kern w:val="0"/>
          <w:lang w:eastAsia="en-US"/>
        </w:rPr>
      </w:pPr>
      <w:r w:rsidRPr="0015350F">
        <w:rPr>
          <w:rFonts w:asciiTheme="majorBidi" w:hAnsiTheme="majorBidi" w:cstheme="majorBidi"/>
        </w:rPr>
        <w:t>2</w:t>
      </w:r>
      <w:r>
        <w:rPr>
          <w:rFonts w:asciiTheme="majorBidi" w:hAnsiTheme="majorBidi" w:cstheme="majorBidi"/>
        </w:rPr>
        <w:t>6</w:t>
      </w:r>
      <w:r w:rsidRPr="0015350F">
        <w:rPr>
          <w:rFonts w:asciiTheme="majorBidi" w:hAnsiTheme="majorBidi" w:cstheme="majorBidi"/>
        </w:rPr>
        <w:t>-</w:t>
      </w:r>
      <w:r w:rsidRPr="0015350F">
        <w:rPr>
          <w:rFonts w:asciiTheme="majorBidi" w:hAnsiTheme="majorBidi" w:cstheme="majorBidi"/>
          <w:kern w:val="0"/>
          <w:lang w:eastAsia="en-US"/>
        </w:rPr>
        <w:t xml:space="preserve">Luciani LG, Cestari R, Tallarigo C.  Incidental Renal Cell Carcinoma- Age and Stage Characterization and Clinical Implications: Study of 1092 Patients (1982–1997). Urology 2000; 56(1): 58-62. </w:t>
      </w:r>
      <w:r w:rsidRPr="0015350F">
        <w:rPr>
          <w:rFonts w:asciiTheme="majorBidi" w:hAnsiTheme="majorBidi" w:cstheme="majorBidi"/>
        </w:rPr>
        <w:t>doi: 10.1016/s0090-4295(00)00534-3.</w:t>
      </w:r>
    </w:p>
    <w:p w:rsidR="000203B8" w:rsidRPr="0015350F" w:rsidRDefault="000203B8" w:rsidP="006F2916">
      <w:pPr>
        <w:shd w:val="clear" w:color="auto" w:fill="FFFFFF"/>
        <w:spacing w:line="276" w:lineRule="auto"/>
        <w:ind w:right="192"/>
        <w:rPr>
          <w:rFonts w:asciiTheme="majorBidi" w:hAnsiTheme="majorBidi" w:cstheme="majorBidi"/>
          <w:kern w:val="0"/>
          <w:lang w:eastAsia="en-US"/>
        </w:rPr>
      </w:pPr>
    </w:p>
    <w:p w:rsidR="000203B8" w:rsidRPr="0015350F" w:rsidRDefault="000203B8" w:rsidP="006F2916">
      <w:pPr>
        <w:pStyle w:val="Default"/>
        <w:spacing w:line="276" w:lineRule="auto"/>
        <w:jc w:val="both"/>
        <w:rPr>
          <w:rFonts w:asciiTheme="majorBidi" w:hAnsiTheme="majorBidi" w:cstheme="majorBidi"/>
          <w:color w:val="auto"/>
          <w:sz w:val="20"/>
          <w:szCs w:val="20"/>
        </w:rPr>
      </w:pPr>
      <w:r w:rsidRPr="0015350F">
        <w:rPr>
          <w:rFonts w:asciiTheme="majorBidi" w:hAnsiTheme="majorBidi" w:cstheme="majorBidi"/>
          <w:color w:val="auto"/>
          <w:sz w:val="20"/>
          <w:szCs w:val="20"/>
        </w:rPr>
        <w:t>2</w:t>
      </w:r>
      <w:r>
        <w:rPr>
          <w:rFonts w:asciiTheme="majorBidi" w:hAnsiTheme="majorBidi" w:cstheme="majorBidi"/>
          <w:color w:val="auto"/>
          <w:sz w:val="20"/>
          <w:szCs w:val="20"/>
        </w:rPr>
        <w:t>7</w:t>
      </w:r>
      <w:r w:rsidRPr="0015350F">
        <w:rPr>
          <w:rFonts w:asciiTheme="majorBidi" w:hAnsiTheme="majorBidi" w:cstheme="majorBidi"/>
          <w:color w:val="auto"/>
          <w:sz w:val="20"/>
          <w:szCs w:val="20"/>
        </w:rPr>
        <w:t>- Talic RF, El Faqih SR.  Renal Tumors in Adult Saudi patients: A review of 43 cases. Ann Saudi Med 1996; 16(5): 517-520. doi: 10.5144/0256-4947.1996.517.</w:t>
      </w:r>
    </w:p>
    <w:p w:rsidR="000203B8" w:rsidRPr="0015350F" w:rsidRDefault="000203B8" w:rsidP="006F2916">
      <w:pPr>
        <w:pStyle w:val="Default"/>
        <w:spacing w:line="276" w:lineRule="auto"/>
        <w:jc w:val="both"/>
        <w:rPr>
          <w:rFonts w:asciiTheme="majorBidi" w:hAnsiTheme="majorBidi" w:cstheme="majorBidi"/>
          <w:color w:val="auto"/>
          <w:sz w:val="20"/>
          <w:szCs w:val="20"/>
        </w:rPr>
      </w:pPr>
    </w:p>
    <w:p w:rsidR="000203B8" w:rsidRPr="0015350F" w:rsidRDefault="000203B8" w:rsidP="006F2916">
      <w:pPr>
        <w:pStyle w:val="Default"/>
        <w:spacing w:line="276" w:lineRule="auto"/>
        <w:jc w:val="both"/>
        <w:rPr>
          <w:rFonts w:asciiTheme="majorBidi" w:hAnsiTheme="majorBidi" w:cstheme="majorBidi"/>
          <w:color w:val="auto"/>
          <w:sz w:val="20"/>
          <w:szCs w:val="20"/>
        </w:rPr>
      </w:pPr>
      <w:r w:rsidRPr="0015350F">
        <w:rPr>
          <w:rFonts w:asciiTheme="majorBidi" w:hAnsiTheme="majorBidi" w:cstheme="majorBidi"/>
          <w:color w:val="auto"/>
          <w:sz w:val="20"/>
          <w:szCs w:val="20"/>
        </w:rPr>
        <w:t>2</w:t>
      </w:r>
      <w:r>
        <w:rPr>
          <w:rFonts w:asciiTheme="majorBidi" w:hAnsiTheme="majorBidi" w:cstheme="majorBidi"/>
          <w:color w:val="auto"/>
          <w:sz w:val="20"/>
          <w:szCs w:val="20"/>
        </w:rPr>
        <w:t>8</w:t>
      </w:r>
      <w:r w:rsidRPr="0015350F">
        <w:rPr>
          <w:rFonts w:asciiTheme="majorBidi" w:hAnsiTheme="majorBidi" w:cstheme="majorBidi"/>
          <w:color w:val="auto"/>
          <w:sz w:val="20"/>
          <w:szCs w:val="20"/>
        </w:rPr>
        <w:t xml:space="preserve">-Amsellem-Ouazana D, Allory Y, Viellefond A.  Survival and Prognostic Factors of Papillary Renal Cell Carcinoma (Rcc): Long Term Follow-up of 43 Patients. J Urol 2002; 167: 192. </w:t>
      </w:r>
      <w:r w:rsidRPr="0015350F">
        <w:rPr>
          <w:rFonts w:asciiTheme="majorBidi" w:eastAsia="Times New Roman" w:hAnsiTheme="majorBidi" w:cstheme="majorBidi"/>
          <w:color w:val="auto"/>
          <w:sz w:val="20"/>
          <w:szCs w:val="20"/>
        </w:rPr>
        <w:t>PMID: </w:t>
      </w:r>
      <w:r w:rsidRPr="0015350F">
        <w:rPr>
          <w:rFonts w:asciiTheme="majorBidi" w:eastAsia="Times New Roman" w:hAnsiTheme="majorBidi" w:cstheme="majorBidi"/>
          <w:b/>
          <w:bCs/>
          <w:color w:val="auto"/>
          <w:sz w:val="20"/>
          <w:szCs w:val="20"/>
        </w:rPr>
        <w:t>11743277</w:t>
      </w:r>
    </w:p>
    <w:p w:rsidR="000203B8" w:rsidRPr="0015350F" w:rsidRDefault="000203B8" w:rsidP="006F2916">
      <w:pPr>
        <w:pStyle w:val="Default"/>
        <w:spacing w:line="276" w:lineRule="auto"/>
        <w:jc w:val="both"/>
        <w:rPr>
          <w:rFonts w:asciiTheme="majorBidi" w:hAnsiTheme="majorBidi" w:cstheme="majorBidi"/>
          <w:color w:val="auto"/>
          <w:sz w:val="20"/>
          <w:szCs w:val="20"/>
        </w:rPr>
      </w:pPr>
    </w:p>
    <w:p w:rsidR="000203B8" w:rsidRPr="0015350F" w:rsidRDefault="000203B8" w:rsidP="006F2916">
      <w:pPr>
        <w:widowControl/>
        <w:wordWrap/>
        <w:adjustRightInd w:val="0"/>
        <w:spacing w:line="276" w:lineRule="auto"/>
        <w:rPr>
          <w:rFonts w:asciiTheme="majorBidi" w:hAnsiTheme="majorBidi" w:cstheme="majorBidi"/>
          <w:shd w:val="clear" w:color="auto" w:fill="FFFFFF"/>
        </w:rPr>
      </w:pPr>
      <w:r>
        <w:rPr>
          <w:rFonts w:asciiTheme="majorBidi" w:hAnsiTheme="majorBidi" w:cstheme="majorBidi"/>
          <w:kern w:val="0"/>
          <w:lang w:eastAsia="en-US"/>
        </w:rPr>
        <w:t>29-</w:t>
      </w:r>
      <w:r w:rsidRPr="0015350F">
        <w:rPr>
          <w:rFonts w:asciiTheme="majorBidi" w:hAnsiTheme="majorBidi" w:cstheme="majorBidi"/>
          <w:shd w:val="clear" w:color="auto" w:fill="FFFFFF"/>
        </w:rPr>
        <w:t xml:space="preserve"> Suh JH, Oak T, Ro JY, Truong LD, Ayala AG, Shen SS. Clinicopathologic features of renal cell carcinoma in young adults: a comparison study with renal cell carcinoma in older patients. Int J Clin Exp Pathol. 2009;2(5):489-93. PMID: 19294008; PMCID: PMC2655150.</w:t>
      </w:r>
    </w:p>
    <w:p w:rsidR="000203B8" w:rsidRPr="0015350F" w:rsidRDefault="000203B8" w:rsidP="006F2916">
      <w:pPr>
        <w:widowControl/>
        <w:wordWrap/>
        <w:adjustRightInd w:val="0"/>
        <w:spacing w:line="276" w:lineRule="auto"/>
        <w:rPr>
          <w:rFonts w:asciiTheme="majorBidi" w:hAnsiTheme="majorBidi" w:cstheme="majorBidi"/>
          <w:shd w:val="clear" w:color="auto" w:fill="FFFFFF"/>
        </w:rPr>
      </w:pPr>
    </w:p>
    <w:p w:rsidR="000203B8" w:rsidRPr="0015350F" w:rsidRDefault="000203B8" w:rsidP="006F2916">
      <w:pPr>
        <w:widowControl/>
        <w:wordWrap/>
        <w:adjustRightInd w:val="0"/>
        <w:spacing w:line="276" w:lineRule="auto"/>
        <w:rPr>
          <w:rFonts w:asciiTheme="majorBidi" w:hAnsiTheme="majorBidi" w:cstheme="majorBidi"/>
          <w:shd w:val="clear" w:color="auto" w:fill="FFFFFF"/>
        </w:rPr>
      </w:pPr>
      <w:r>
        <w:rPr>
          <w:rFonts w:asciiTheme="majorBidi" w:hAnsiTheme="majorBidi" w:cstheme="majorBidi"/>
        </w:rPr>
        <w:t>30</w:t>
      </w:r>
      <w:r w:rsidRPr="0015350F">
        <w:rPr>
          <w:rFonts w:asciiTheme="majorBidi" w:hAnsiTheme="majorBidi" w:cstheme="majorBidi"/>
        </w:rPr>
        <w:t>- </w:t>
      </w:r>
      <w:hyperlink r:id="rId35" w:history="1">
        <w:r w:rsidRPr="0015350F">
          <w:rPr>
            <w:rStyle w:val="Hyperlink"/>
            <w:rFonts w:asciiTheme="majorBidi" w:hAnsiTheme="majorBidi" w:cstheme="majorBidi"/>
            <w:color w:val="auto"/>
            <w:u w:val="none"/>
          </w:rPr>
          <w:t>Kidney Cancer / General Information</w:t>
        </w:r>
      </w:hyperlink>
      <w:r w:rsidRPr="0015350F">
        <w:rPr>
          <w:rStyle w:val="reference-text"/>
          <w:rFonts w:asciiTheme="majorBidi" w:hAnsiTheme="majorBidi" w:cstheme="majorBidi"/>
        </w:rPr>
        <w:t> </w:t>
      </w:r>
      <w:hyperlink r:id="rId36" w:history="1">
        <w:r w:rsidRPr="0015350F">
          <w:rPr>
            <w:rStyle w:val="Hyperlink"/>
            <w:rFonts w:asciiTheme="majorBidi" w:hAnsiTheme="majorBidi" w:cstheme="majorBidi"/>
            <w:color w:val="auto"/>
            <w:u w:val="none"/>
          </w:rPr>
          <w:t>Archived</w:t>
        </w:r>
      </w:hyperlink>
      <w:r w:rsidRPr="0015350F">
        <w:rPr>
          <w:rStyle w:val="reference-text"/>
          <w:rFonts w:asciiTheme="majorBidi" w:hAnsiTheme="majorBidi" w:cstheme="majorBidi"/>
        </w:rPr>
        <w:t> 2011-11-01 at the </w:t>
      </w:r>
      <w:hyperlink r:id="rId37" w:tooltip="Wayback Machine" w:history="1">
        <w:r w:rsidRPr="0015350F">
          <w:rPr>
            <w:rStyle w:val="Hyperlink"/>
            <w:rFonts w:asciiTheme="majorBidi" w:hAnsiTheme="majorBidi" w:cstheme="majorBidi"/>
            <w:color w:val="auto"/>
            <w:u w:val="none"/>
          </w:rPr>
          <w:t>Wayback Machine</w:t>
        </w:r>
      </w:hyperlink>
      <w:r w:rsidRPr="0015350F">
        <w:rPr>
          <w:rStyle w:val="reference-text"/>
          <w:rFonts w:asciiTheme="majorBidi" w:hAnsiTheme="majorBidi" w:cstheme="majorBidi"/>
        </w:rPr>
        <w:t xml:space="preserve"> at Weill Cornell Medical College, James Buchanan Brady Foundation, Department of Urology. </w:t>
      </w:r>
      <w:r w:rsidRPr="0015350F">
        <w:rPr>
          <w:rStyle w:val="reference-accessdate"/>
          <w:rFonts w:asciiTheme="majorBidi" w:hAnsiTheme="majorBidi" w:cstheme="majorBidi"/>
        </w:rPr>
        <w:t>Retrieved 11</w:t>
      </w:r>
      <w:r w:rsidRPr="0015350F">
        <w:rPr>
          <w:rStyle w:val="nowrap"/>
          <w:rFonts w:asciiTheme="majorBidi" w:hAnsiTheme="majorBidi" w:cstheme="majorBidi"/>
        </w:rPr>
        <w:t xml:space="preserve"> April </w:t>
      </w:r>
      <w:r w:rsidRPr="0015350F">
        <w:rPr>
          <w:rStyle w:val="reference-accessdate"/>
          <w:rFonts w:asciiTheme="majorBidi" w:hAnsiTheme="majorBidi" w:cstheme="majorBidi"/>
        </w:rPr>
        <w:t> 2022.</w:t>
      </w:r>
    </w:p>
    <w:p w:rsidR="000203B8" w:rsidRDefault="000203B8" w:rsidP="006F2916">
      <w:pPr>
        <w:widowControl/>
        <w:wordWrap/>
        <w:adjustRightInd w:val="0"/>
        <w:spacing w:line="276" w:lineRule="auto"/>
        <w:rPr>
          <w:rStyle w:val="reference-text"/>
          <w:rFonts w:asciiTheme="majorBidi" w:hAnsiTheme="majorBidi" w:cstheme="majorBidi"/>
        </w:rPr>
      </w:pPr>
    </w:p>
    <w:p w:rsidR="000203B8" w:rsidRPr="0015350F" w:rsidRDefault="000203B8" w:rsidP="006F2916">
      <w:pPr>
        <w:widowControl/>
        <w:wordWrap/>
        <w:adjustRightInd w:val="0"/>
        <w:spacing w:line="276" w:lineRule="auto"/>
        <w:rPr>
          <w:rFonts w:asciiTheme="majorBidi" w:eastAsia="바탕" w:hAnsiTheme="majorBidi" w:cstheme="majorBidi"/>
          <w:shd w:val="clear" w:color="auto" w:fill="FFFFFF"/>
        </w:rPr>
      </w:pPr>
      <w:r>
        <w:rPr>
          <w:rStyle w:val="reference-text"/>
          <w:rFonts w:asciiTheme="majorBidi" w:hAnsiTheme="majorBidi" w:cstheme="majorBidi"/>
        </w:rPr>
        <w:t>31</w:t>
      </w:r>
      <w:r w:rsidRPr="0015350F">
        <w:rPr>
          <w:rStyle w:val="reference-text"/>
          <w:rFonts w:asciiTheme="majorBidi" w:hAnsiTheme="majorBidi" w:cstheme="majorBidi"/>
        </w:rPr>
        <w:t>-</w:t>
      </w:r>
      <w:r w:rsidRPr="0015350F">
        <w:rPr>
          <w:rFonts w:asciiTheme="majorBidi" w:hAnsiTheme="majorBidi" w:cstheme="majorBidi"/>
          <w:kern w:val="0"/>
          <w:lang w:eastAsia="en-US"/>
        </w:rPr>
        <w:t xml:space="preserve">Guinan PD, Vogelzang NJ, Fremgen AM. Renal cell carcinoma: tumor size, stage and survival. J Urol 1995; (153): 901-903. </w:t>
      </w:r>
      <w:r w:rsidRPr="0015350F">
        <w:rPr>
          <w:rFonts w:asciiTheme="majorBidi" w:eastAsia="Times New Roman" w:hAnsiTheme="majorBidi" w:cstheme="majorBidi"/>
          <w:kern w:val="0"/>
          <w:lang w:eastAsia="en-US"/>
        </w:rPr>
        <w:t>PMID: 7853570.</w:t>
      </w:r>
    </w:p>
    <w:p w:rsidR="002D6247" w:rsidRPr="0051132B" w:rsidRDefault="002D6247" w:rsidP="006F2916">
      <w:pPr>
        <w:widowControl/>
        <w:wordWrap/>
        <w:autoSpaceDE/>
        <w:autoSpaceDN/>
        <w:spacing w:line="276" w:lineRule="auto"/>
        <w:rPr>
          <w:rStyle w:val="CharAttribute1"/>
          <w:rFonts w:asciiTheme="majorBidi" w:hAnsiTheme="majorBidi" w:cstheme="majorBidi"/>
          <w:kern w:val="0"/>
          <w:lang w:eastAsia="en-US"/>
        </w:rPr>
      </w:pPr>
      <w:r w:rsidRPr="0051132B">
        <w:rPr>
          <w:rStyle w:val="CharAttribute1"/>
          <w:rFonts w:asciiTheme="majorBidi" w:hAnsiTheme="majorBidi" w:cstheme="majorBidi"/>
          <w:kern w:val="0"/>
          <w:lang w:eastAsia="en-US"/>
        </w:rPr>
        <w:br w:type="page"/>
      </w:r>
    </w:p>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lastRenderedPageBreak/>
        <w:t>Table 1: Gender and age distribution of kidney lesion patients in Sana’a, Yemen</w:t>
      </w:r>
    </w:p>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p>
    <w:tbl>
      <w:tblPr>
        <w:tblStyle w:val="TableGrid"/>
        <w:tblW w:w="0" w:type="auto"/>
        <w:tblLayout w:type="fixed"/>
        <w:tblLook w:val="04A0"/>
      </w:tblPr>
      <w:tblGrid>
        <w:gridCol w:w="2518"/>
        <w:gridCol w:w="1418"/>
        <w:gridCol w:w="1559"/>
      </w:tblGrid>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Characters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Number</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w:t>
            </w:r>
          </w:p>
        </w:tc>
      </w:tr>
      <w:tr w:rsidR="002D6247" w:rsidRPr="0051132B" w:rsidTr="002A3AA9">
        <w:tc>
          <w:tcPr>
            <w:tcW w:w="5495" w:type="dxa"/>
            <w:gridSpan w:val="3"/>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b/>
                <w:bCs/>
              </w:rPr>
              <w:t>Gender</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Male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124</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44</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Female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158</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56</w:t>
            </w:r>
          </w:p>
        </w:tc>
      </w:tr>
      <w:tr w:rsidR="002D6247" w:rsidRPr="0051132B" w:rsidTr="002A3AA9">
        <w:tc>
          <w:tcPr>
            <w:tcW w:w="5495" w:type="dxa"/>
            <w:gridSpan w:val="3"/>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b/>
                <w:bCs/>
              </w:rPr>
              <w:t>Age groups</w:t>
            </w:r>
          </w:p>
        </w:tc>
      </w:tr>
      <w:tr w:rsidR="002D6247" w:rsidRPr="0051132B" w:rsidTr="002A3AA9">
        <w:trPr>
          <w:trHeight w:val="184"/>
        </w:trPr>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lang w:val="en-AU"/>
              </w:rPr>
              <w:t xml:space="preserve">Less than </w:t>
            </w:r>
            <w:r w:rsidRPr="0051132B">
              <w:rPr>
                <w:rFonts w:asciiTheme="majorBidi" w:hAnsiTheme="majorBidi" w:cstheme="majorBidi"/>
              </w:rPr>
              <w:t>1</w:t>
            </w:r>
            <w:r w:rsidRPr="0051132B">
              <w:rPr>
                <w:rFonts w:asciiTheme="majorBidi" w:hAnsiTheme="majorBidi" w:cstheme="majorBidi"/>
                <w:lang w:val="en-AU"/>
              </w:rPr>
              <w:t xml:space="preserve"> year</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0.7</w:t>
            </w:r>
          </w:p>
        </w:tc>
      </w:tr>
      <w:tr w:rsidR="002D6247" w:rsidRPr="0051132B" w:rsidTr="002A3AA9">
        <w:trPr>
          <w:trHeight w:val="304"/>
        </w:trPr>
        <w:tc>
          <w:tcPr>
            <w:tcW w:w="2518"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1-15 years</w:t>
            </w:r>
          </w:p>
        </w:tc>
        <w:tc>
          <w:tcPr>
            <w:tcW w:w="1418"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58</w:t>
            </w:r>
          </w:p>
        </w:tc>
        <w:tc>
          <w:tcPr>
            <w:tcW w:w="1559"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20.6</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16-30 years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51</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18.1</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31-45 years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68</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24.1</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≥46</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103</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36.5</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Total</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282</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100</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Mean age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36.4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SD</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21.3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Min</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9 months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Max</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85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Mode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50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Median</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40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bl>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r w:rsidRPr="0051132B">
        <w:rPr>
          <w:rStyle w:val="y2iqfc"/>
          <w:rFonts w:asciiTheme="majorBidi" w:hAnsiTheme="majorBidi" w:cstheme="majorBidi"/>
        </w:rPr>
        <w:t xml:space="preserve">Table 2: Distribution of different renal lesions diagnosed between </w:t>
      </w:r>
      <w:r w:rsidRPr="000203B8">
        <w:rPr>
          <w:rStyle w:val="y2iqfc"/>
          <w:rFonts w:asciiTheme="majorBidi" w:hAnsiTheme="majorBidi" w:cstheme="majorBidi"/>
        </w:rPr>
        <w:t>2004-202</w:t>
      </w:r>
      <w:r w:rsidR="007108B0" w:rsidRPr="000203B8">
        <w:rPr>
          <w:rStyle w:val="y2iqfc"/>
          <w:rFonts w:asciiTheme="majorBidi" w:hAnsiTheme="majorBidi" w:cstheme="majorBidi"/>
        </w:rPr>
        <w:t>1</w:t>
      </w:r>
      <w:r w:rsidRPr="000203B8">
        <w:rPr>
          <w:rStyle w:val="y2iqfc"/>
          <w:rFonts w:asciiTheme="majorBidi" w:hAnsiTheme="majorBidi" w:cstheme="majorBidi"/>
        </w:rPr>
        <w:t xml:space="preserve"> in</w:t>
      </w:r>
      <w:r w:rsidRPr="0051132B">
        <w:rPr>
          <w:rStyle w:val="y2iqfc"/>
          <w:rFonts w:asciiTheme="majorBidi" w:hAnsiTheme="majorBidi" w:cstheme="majorBidi"/>
        </w:rPr>
        <w:t xml:space="preserve"> two oncology screening centers in Sana'a, Yemen</w:t>
      </w:r>
    </w:p>
    <w:p w:rsidR="002D6247" w:rsidRPr="0051132B" w:rsidRDefault="002D6247" w:rsidP="006F2916">
      <w:pPr>
        <w:widowControl/>
        <w:wordWrap/>
        <w:autoSpaceDE/>
        <w:autoSpaceDN/>
        <w:spacing w:line="276" w:lineRule="auto"/>
        <w:rPr>
          <w:rFonts w:asciiTheme="majorBidi" w:hAnsiTheme="majorBidi" w:cstheme="majorBidi"/>
        </w:rPr>
      </w:pPr>
    </w:p>
    <w:tbl>
      <w:tblPr>
        <w:tblStyle w:val="TableGrid"/>
        <w:tblW w:w="0" w:type="auto"/>
        <w:tblLayout w:type="fixed"/>
        <w:tblLook w:val="04A0"/>
      </w:tblPr>
      <w:tblGrid>
        <w:gridCol w:w="3652"/>
        <w:gridCol w:w="1418"/>
        <w:gridCol w:w="1984"/>
      </w:tblGrid>
      <w:tr w:rsidR="002D6247" w:rsidRPr="0051132B" w:rsidTr="002A3AA9">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Renal Lesions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Number</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w:t>
            </w:r>
          </w:p>
        </w:tc>
      </w:tr>
      <w:tr w:rsidR="002D6247" w:rsidRPr="0051132B" w:rsidTr="002A3AA9">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Malignant tumors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177</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62.8</w:t>
            </w:r>
          </w:p>
        </w:tc>
      </w:tr>
      <w:tr w:rsidR="002D6247" w:rsidRPr="0051132B" w:rsidTr="002A3AA9">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Renal cell carcinoma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126</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44.7</w:t>
            </w:r>
          </w:p>
        </w:tc>
      </w:tr>
      <w:tr w:rsidR="002D6247" w:rsidRPr="0051132B" w:rsidTr="002A3AA9">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Wilms tumor</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47</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16.7</w:t>
            </w:r>
          </w:p>
        </w:tc>
      </w:tr>
      <w:tr w:rsidR="002D6247" w:rsidRPr="0051132B" w:rsidTr="002A3AA9">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Non-Hodgkin’s lymphoma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1.1</w:t>
            </w:r>
          </w:p>
        </w:tc>
      </w:tr>
      <w:tr w:rsidR="002D6247" w:rsidRPr="0051132B" w:rsidTr="002A3AA9">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Mucinous carcinoma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0.35</w:t>
            </w:r>
          </w:p>
        </w:tc>
      </w:tr>
      <w:tr w:rsidR="002D6247" w:rsidRPr="0051132B" w:rsidTr="002A3AA9">
        <w:tc>
          <w:tcPr>
            <w:tcW w:w="7054" w:type="dxa"/>
            <w:gridSpan w:val="3"/>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2A3AA9">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Benign tumors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14</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5</w:t>
            </w:r>
          </w:p>
        </w:tc>
      </w:tr>
      <w:tr w:rsidR="002D6247" w:rsidRPr="0051132B" w:rsidTr="002A3AA9">
        <w:tc>
          <w:tcPr>
            <w:tcW w:w="3652" w:type="dxa"/>
          </w:tcPr>
          <w:p w:rsidR="002D6247" w:rsidRPr="0051132B" w:rsidRDefault="002D6247" w:rsidP="006F2916">
            <w:pPr>
              <w:pStyle w:val="ListParagraph"/>
              <w:widowControl/>
              <w:numPr>
                <w:ilvl w:val="0"/>
                <w:numId w:val="9"/>
              </w:numPr>
              <w:wordWrap/>
              <w:autoSpaceDE/>
              <w:autoSpaceDN/>
              <w:spacing w:line="276" w:lineRule="auto"/>
              <w:rPr>
                <w:rFonts w:asciiTheme="majorBidi" w:hAnsiTheme="majorBidi" w:cstheme="majorBidi"/>
              </w:rPr>
            </w:pPr>
            <w:r w:rsidRPr="0051132B">
              <w:rPr>
                <w:rFonts w:asciiTheme="majorBidi" w:hAnsiTheme="majorBidi" w:cstheme="majorBidi"/>
              </w:rPr>
              <w:t>Angiomyolipoma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2.1</w:t>
            </w:r>
          </w:p>
        </w:tc>
      </w:tr>
      <w:tr w:rsidR="002D6247" w:rsidRPr="0051132B" w:rsidTr="002A3AA9">
        <w:tc>
          <w:tcPr>
            <w:tcW w:w="3652" w:type="dxa"/>
          </w:tcPr>
          <w:p w:rsidR="002D6247" w:rsidRPr="0051132B" w:rsidRDefault="002D6247" w:rsidP="006F2916">
            <w:pPr>
              <w:pStyle w:val="ListParagraph"/>
              <w:widowControl/>
              <w:numPr>
                <w:ilvl w:val="0"/>
                <w:numId w:val="9"/>
              </w:numPr>
              <w:wordWrap/>
              <w:autoSpaceDE/>
              <w:autoSpaceDN/>
              <w:spacing w:line="276" w:lineRule="auto"/>
              <w:rPr>
                <w:rFonts w:asciiTheme="majorBidi" w:hAnsiTheme="majorBidi" w:cstheme="majorBidi"/>
              </w:rPr>
            </w:pPr>
            <w:r w:rsidRPr="0051132B">
              <w:rPr>
                <w:rFonts w:asciiTheme="majorBidi" w:eastAsia="Times New Roman" w:hAnsiTheme="majorBidi" w:cstheme="majorBidi"/>
              </w:rPr>
              <w:t>Ganglioneuroblastoma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0.35</w:t>
            </w:r>
          </w:p>
        </w:tc>
      </w:tr>
      <w:tr w:rsidR="002D6247" w:rsidRPr="0051132B" w:rsidTr="002A3AA9">
        <w:tc>
          <w:tcPr>
            <w:tcW w:w="3652" w:type="dxa"/>
          </w:tcPr>
          <w:p w:rsidR="002D6247" w:rsidRPr="0051132B" w:rsidRDefault="002D6247" w:rsidP="006F2916">
            <w:pPr>
              <w:pStyle w:val="ListParagraph"/>
              <w:widowControl/>
              <w:numPr>
                <w:ilvl w:val="0"/>
                <w:numId w:val="9"/>
              </w:numPr>
              <w:wordWrap/>
              <w:autoSpaceDE/>
              <w:autoSpaceDN/>
              <w:spacing w:line="276" w:lineRule="auto"/>
              <w:rPr>
                <w:rFonts w:asciiTheme="majorBidi" w:hAnsiTheme="majorBidi" w:cstheme="majorBidi"/>
              </w:rPr>
            </w:pPr>
            <w:r w:rsidRPr="0051132B">
              <w:rPr>
                <w:rFonts w:asciiTheme="majorBidi" w:hAnsiTheme="majorBidi" w:cstheme="majorBidi"/>
              </w:rPr>
              <w:t xml:space="preserve">Mesoblastic nephroma </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0.7</w:t>
            </w:r>
          </w:p>
        </w:tc>
      </w:tr>
      <w:tr w:rsidR="002D6247" w:rsidRPr="0051132B" w:rsidTr="002A3AA9">
        <w:tc>
          <w:tcPr>
            <w:tcW w:w="3652" w:type="dxa"/>
          </w:tcPr>
          <w:p w:rsidR="002D6247" w:rsidRPr="0051132B" w:rsidRDefault="002D6247" w:rsidP="006F2916">
            <w:pPr>
              <w:pStyle w:val="ListParagraph"/>
              <w:widowControl/>
              <w:numPr>
                <w:ilvl w:val="0"/>
                <w:numId w:val="9"/>
              </w:numPr>
              <w:wordWrap/>
              <w:autoSpaceDE/>
              <w:autoSpaceDN/>
              <w:spacing w:line="276" w:lineRule="auto"/>
              <w:rPr>
                <w:rFonts w:asciiTheme="majorBidi" w:hAnsiTheme="majorBidi" w:cstheme="majorBidi"/>
              </w:rPr>
            </w:pPr>
            <w:r w:rsidRPr="0051132B">
              <w:rPr>
                <w:rFonts w:asciiTheme="majorBidi" w:hAnsiTheme="majorBidi" w:cstheme="majorBidi"/>
              </w:rPr>
              <w:t xml:space="preserve">Neurofibroma </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0.35</w:t>
            </w:r>
          </w:p>
        </w:tc>
      </w:tr>
      <w:tr w:rsidR="002D6247" w:rsidRPr="0051132B" w:rsidTr="002A3AA9">
        <w:tc>
          <w:tcPr>
            <w:tcW w:w="3652" w:type="dxa"/>
          </w:tcPr>
          <w:p w:rsidR="002D6247" w:rsidRPr="0051132B" w:rsidRDefault="002D6247" w:rsidP="006F2916">
            <w:pPr>
              <w:pStyle w:val="ListParagraph"/>
              <w:widowControl/>
              <w:numPr>
                <w:ilvl w:val="0"/>
                <w:numId w:val="9"/>
              </w:numPr>
              <w:wordWrap/>
              <w:autoSpaceDE/>
              <w:autoSpaceDN/>
              <w:spacing w:line="276" w:lineRule="auto"/>
              <w:rPr>
                <w:rFonts w:asciiTheme="majorBidi" w:hAnsiTheme="majorBidi" w:cstheme="majorBidi"/>
              </w:rPr>
            </w:pPr>
            <w:r w:rsidRPr="0051132B">
              <w:rPr>
                <w:rFonts w:asciiTheme="majorBidi" w:hAnsiTheme="majorBidi" w:cstheme="majorBidi"/>
              </w:rPr>
              <w:t>Oncocytoma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1.4</w:t>
            </w:r>
          </w:p>
        </w:tc>
      </w:tr>
      <w:tr w:rsidR="002D6247" w:rsidRPr="0051132B" w:rsidTr="002A3AA9">
        <w:tc>
          <w:tcPr>
            <w:tcW w:w="7054" w:type="dxa"/>
            <w:gridSpan w:val="3"/>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2A3AA9">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Non-neoplastic lesions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91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32.3</w:t>
            </w:r>
          </w:p>
        </w:tc>
      </w:tr>
      <w:tr w:rsidR="002D6247" w:rsidRPr="0051132B" w:rsidTr="002A3AA9">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 xml:space="preserve">Chronic pyelonephritis </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77</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27.3</w:t>
            </w:r>
          </w:p>
        </w:tc>
      </w:tr>
      <w:tr w:rsidR="002D6247" w:rsidRPr="0051132B" w:rsidTr="002A3AA9">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Cystic renal disease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0.35</w:t>
            </w:r>
          </w:p>
        </w:tc>
      </w:tr>
      <w:tr w:rsidR="002D6247" w:rsidRPr="0051132B" w:rsidTr="002A3AA9">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End stage kidney</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1.8</w:t>
            </w:r>
          </w:p>
        </w:tc>
      </w:tr>
      <w:tr w:rsidR="002D6247" w:rsidRPr="0051132B" w:rsidTr="002A3AA9">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Tubulo-intestinal-nephritis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0.7</w:t>
            </w:r>
          </w:p>
        </w:tc>
      </w:tr>
      <w:tr w:rsidR="002D6247" w:rsidRPr="0051132B" w:rsidTr="002A3AA9">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 xml:space="preserve">Polycystic kidney disease </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0.7</w:t>
            </w:r>
          </w:p>
        </w:tc>
      </w:tr>
      <w:tr w:rsidR="002D6247" w:rsidRPr="0051132B" w:rsidTr="002A3AA9">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Simple benign cyst</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1.1</w:t>
            </w:r>
          </w:p>
        </w:tc>
      </w:tr>
      <w:tr w:rsidR="002D6247" w:rsidRPr="0051132B" w:rsidTr="002A3AA9">
        <w:tc>
          <w:tcPr>
            <w:tcW w:w="3652" w:type="dxa"/>
          </w:tcPr>
          <w:p w:rsidR="002D6247" w:rsidRPr="0051132B" w:rsidRDefault="002D6247" w:rsidP="006F2916">
            <w:pPr>
              <w:pStyle w:val="ListParagraph"/>
              <w:widowControl/>
              <w:numPr>
                <w:ilvl w:val="0"/>
                <w:numId w:val="10"/>
              </w:numPr>
              <w:wordWrap/>
              <w:autoSpaceDE/>
              <w:autoSpaceDN/>
              <w:spacing w:line="276" w:lineRule="auto"/>
              <w:rPr>
                <w:rFonts w:asciiTheme="majorBidi" w:hAnsiTheme="majorBidi" w:cstheme="majorBidi"/>
              </w:rPr>
            </w:pPr>
            <w:r w:rsidRPr="0051132B">
              <w:rPr>
                <w:rFonts w:asciiTheme="majorBidi" w:hAnsiTheme="majorBidi" w:cstheme="majorBidi"/>
              </w:rPr>
              <w:t xml:space="preserve">Renal atrophy </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0.35</w:t>
            </w:r>
          </w:p>
        </w:tc>
      </w:tr>
      <w:tr w:rsidR="002D6247" w:rsidRPr="0051132B" w:rsidTr="002A3AA9">
        <w:tc>
          <w:tcPr>
            <w:tcW w:w="7054" w:type="dxa"/>
            <w:gridSpan w:val="3"/>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2A3AA9">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Total</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282</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100</w:t>
            </w:r>
          </w:p>
        </w:tc>
      </w:tr>
    </w:tbl>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Style w:val="y2iqfc"/>
          <w:rFonts w:asciiTheme="majorBidi" w:hAnsiTheme="majorBidi" w:cstheme="majorBidi"/>
        </w:rPr>
      </w:pPr>
    </w:p>
    <w:p w:rsidR="002D6247" w:rsidRPr="0051132B" w:rsidRDefault="002D6247" w:rsidP="006F2916">
      <w:pPr>
        <w:widowControl/>
        <w:wordWrap/>
        <w:autoSpaceDE/>
        <w:autoSpaceDN/>
        <w:spacing w:line="276" w:lineRule="auto"/>
        <w:rPr>
          <w:rStyle w:val="y2iqfc"/>
          <w:rFonts w:asciiTheme="majorBidi" w:hAnsiTheme="majorBidi" w:cstheme="majorBidi"/>
        </w:rPr>
      </w:pPr>
    </w:p>
    <w:p w:rsidR="002D6247" w:rsidRPr="0051132B" w:rsidRDefault="002D6247" w:rsidP="006F2916">
      <w:pPr>
        <w:widowControl/>
        <w:wordWrap/>
        <w:autoSpaceDE/>
        <w:autoSpaceDN/>
        <w:spacing w:line="276" w:lineRule="auto"/>
        <w:rPr>
          <w:rStyle w:val="y2iqfc"/>
          <w:rFonts w:asciiTheme="majorBidi" w:hAnsiTheme="majorBidi" w:cstheme="majorBidi"/>
        </w:rPr>
      </w:pPr>
      <w:r w:rsidRPr="0051132B">
        <w:rPr>
          <w:rStyle w:val="y2iqfc"/>
          <w:rFonts w:asciiTheme="majorBidi" w:hAnsiTheme="majorBidi" w:cstheme="majorBidi"/>
        </w:rPr>
        <w:br w:type="page"/>
      </w:r>
    </w:p>
    <w:p w:rsidR="002D6247" w:rsidRPr="0051132B" w:rsidRDefault="002D6247" w:rsidP="006F2916">
      <w:pPr>
        <w:widowControl/>
        <w:wordWrap/>
        <w:autoSpaceDE/>
        <w:autoSpaceDN/>
        <w:spacing w:line="276" w:lineRule="auto"/>
        <w:rPr>
          <w:rFonts w:asciiTheme="majorBidi" w:hAnsiTheme="majorBidi" w:cstheme="majorBidi"/>
        </w:rPr>
      </w:pPr>
      <w:r w:rsidRPr="0051132B">
        <w:rPr>
          <w:rStyle w:val="y2iqfc"/>
          <w:rFonts w:asciiTheme="majorBidi" w:hAnsiTheme="majorBidi" w:cstheme="majorBidi"/>
        </w:rPr>
        <w:lastRenderedPageBreak/>
        <w:t>Table 3: Distribution of different m</w:t>
      </w:r>
      <w:r w:rsidRPr="0051132B">
        <w:rPr>
          <w:rFonts w:asciiTheme="majorBidi" w:hAnsiTheme="majorBidi" w:cstheme="majorBidi"/>
        </w:rPr>
        <w:t>alignant tumors</w:t>
      </w:r>
      <w:r w:rsidRPr="0051132B">
        <w:rPr>
          <w:rStyle w:val="y2iqfc"/>
          <w:rFonts w:asciiTheme="majorBidi" w:hAnsiTheme="majorBidi" w:cstheme="majorBidi"/>
        </w:rPr>
        <w:t xml:space="preserve"> in two oncology screening centers in Sana'a, Yemen</w:t>
      </w:r>
    </w:p>
    <w:p w:rsidR="002D6247" w:rsidRPr="0051132B" w:rsidRDefault="002D6247" w:rsidP="006F2916">
      <w:pPr>
        <w:widowControl/>
        <w:wordWrap/>
        <w:autoSpaceDE/>
        <w:autoSpaceDN/>
        <w:spacing w:line="276" w:lineRule="auto"/>
        <w:rPr>
          <w:rFonts w:asciiTheme="majorBidi" w:hAnsiTheme="majorBidi" w:cstheme="majorBidi"/>
        </w:rPr>
      </w:pPr>
    </w:p>
    <w:tbl>
      <w:tblPr>
        <w:tblStyle w:val="TableGrid"/>
        <w:tblW w:w="0" w:type="auto"/>
        <w:tblLayout w:type="fixed"/>
        <w:tblLook w:val="04A0"/>
      </w:tblPr>
      <w:tblGrid>
        <w:gridCol w:w="3652"/>
        <w:gridCol w:w="1418"/>
        <w:gridCol w:w="1984"/>
      </w:tblGrid>
      <w:tr w:rsidR="002D6247" w:rsidRPr="0051132B" w:rsidTr="002A3AA9">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Malignant tumors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Number</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w:t>
            </w:r>
          </w:p>
        </w:tc>
      </w:tr>
      <w:tr w:rsidR="002D6247" w:rsidRPr="0051132B" w:rsidTr="002A3AA9">
        <w:tc>
          <w:tcPr>
            <w:tcW w:w="3652"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Total</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177</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100</w:t>
            </w:r>
          </w:p>
        </w:tc>
      </w:tr>
      <w:tr w:rsidR="002D6247" w:rsidRPr="0051132B" w:rsidTr="002A3AA9">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Renal cell carcinoma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126</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71.2</w:t>
            </w:r>
          </w:p>
        </w:tc>
      </w:tr>
      <w:tr w:rsidR="002D6247" w:rsidRPr="0051132B" w:rsidTr="002A3AA9">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Wilms tumor</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47</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26.6</w:t>
            </w:r>
          </w:p>
        </w:tc>
      </w:tr>
      <w:tr w:rsidR="002D6247" w:rsidRPr="0051132B" w:rsidTr="002A3AA9">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Non-Hodgkin’s lymphoma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5.3</w:t>
            </w:r>
          </w:p>
        </w:tc>
      </w:tr>
      <w:tr w:rsidR="002D6247" w:rsidRPr="0051132B" w:rsidTr="002A3AA9">
        <w:tc>
          <w:tcPr>
            <w:tcW w:w="3652" w:type="dxa"/>
          </w:tcPr>
          <w:p w:rsidR="002D6247" w:rsidRPr="0051132B" w:rsidRDefault="002D6247" w:rsidP="006F2916">
            <w:pPr>
              <w:pStyle w:val="ListParagraph"/>
              <w:widowControl/>
              <w:numPr>
                <w:ilvl w:val="0"/>
                <w:numId w:val="8"/>
              </w:numPr>
              <w:wordWrap/>
              <w:autoSpaceDE/>
              <w:autoSpaceDN/>
              <w:spacing w:line="276" w:lineRule="auto"/>
              <w:rPr>
                <w:rFonts w:asciiTheme="majorBidi" w:hAnsiTheme="majorBidi" w:cstheme="majorBidi"/>
              </w:rPr>
            </w:pPr>
            <w:r w:rsidRPr="0051132B">
              <w:rPr>
                <w:rFonts w:asciiTheme="majorBidi" w:hAnsiTheme="majorBidi" w:cstheme="majorBidi"/>
              </w:rPr>
              <w:t>Mucinous carcinoma</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0.6</w:t>
            </w:r>
          </w:p>
        </w:tc>
      </w:tr>
    </w:tbl>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r w:rsidRPr="0051132B">
        <w:rPr>
          <w:rStyle w:val="y2iqfc"/>
          <w:rFonts w:asciiTheme="majorBidi" w:hAnsiTheme="majorBidi" w:cstheme="majorBidi"/>
        </w:rPr>
        <w:t>Table 4: Side of the kidney with renal lesions in 282 patients in Sana'a, Yemen</w:t>
      </w:r>
    </w:p>
    <w:p w:rsidR="002D6247" w:rsidRPr="0051132B" w:rsidRDefault="002D6247" w:rsidP="006F2916">
      <w:pPr>
        <w:widowControl/>
        <w:wordWrap/>
        <w:autoSpaceDE/>
        <w:autoSpaceDN/>
        <w:spacing w:line="276" w:lineRule="auto"/>
        <w:rPr>
          <w:rFonts w:asciiTheme="majorBidi" w:hAnsiTheme="majorBidi" w:cstheme="majorBidi"/>
        </w:rPr>
      </w:pPr>
    </w:p>
    <w:tbl>
      <w:tblPr>
        <w:tblStyle w:val="TableGrid"/>
        <w:tblW w:w="0" w:type="auto"/>
        <w:tblLayout w:type="fixed"/>
        <w:tblLook w:val="04A0"/>
      </w:tblPr>
      <w:tblGrid>
        <w:gridCol w:w="2518"/>
        <w:gridCol w:w="1418"/>
        <w:gridCol w:w="1559"/>
      </w:tblGrid>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Side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Number</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Right kidney</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140</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49.6</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Left kidney</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142</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50.4</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Total</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282</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100</w:t>
            </w:r>
          </w:p>
        </w:tc>
      </w:tr>
    </w:tbl>
    <w:p w:rsidR="002D6247" w:rsidRPr="0051132B" w:rsidRDefault="002D6247" w:rsidP="006F2916">
      <w:pPr>
        <w:widowControl/>
        <w:wordWrap/>
        <w:autoSpaceDE/>
        <w:autoSpaceDN/>
        <w:spacing w:line="276" w:lineRule="auto"/>
        <w:rPr>
          <w:rFonts w:asciiTheme="majorBidi" w:hAnsiTheme="majorBidi" w:cstheme="majorBidi"/>
          <w:shd w:val="clear" w:color="auto" w:fill="FFFFFF"/>
        </w:rPr>
      </w:pPr>
    </w:p>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Style w:val="y2iqfc"/>
          <w:rFonts w:asciiTheme="majorBidi" w:hAnsiTheme="majorBidi" w:cstheme="majorBidi"/>
        </w:rPr>
      </w:pPr>
    </w:p>
    <w:p w:rsidR="002D6247" w:rsidRPr="00137E61" w:rsidRDefault="002D6247" w:rsidP="006F2916">
      <w:pPr>
        <w:widowControl/>
        <w:wordWrap/>
        <w:autoSpaceDE/>
        <w:autoSpaceDN/>
        <w:spacing w:line="276" w:lineRule="auto"/>
        <w:rPr>
          <w:rFonts w:asciiTheme="majorBidi" w:hAnsiTheme="majorBidi" w:cstheme="majorBidi"/>
        </w:rPr>
      </w:pPr>
      <w:r w:rsidRPr="0051132B">
        <w:rPr>
          <w:rStyle w:val="y2iqfc"/>
          <w:rFonts w:asciiTheme="majorBidi" w:hAnsiTheme="majorBidi" w:cstheme="majorBidi"/>
        </w:rPr>
        <w:t xml:space="preserve">Table 5: </w:t>
      </w:r>
      <w:r w:rsidRPr="00137E61">
        <w:rPr>
          <w:rStyle w:val="y2iqfc"/>
          <w:rFonts w:asciiTheme="majorBidi" w:hAnsiTheme="majorBidi" w:cstheme="majorBidi"/>
        </w:rPr>
        <w:t xml:space="preserve">Distribution of renal cell </w:t>
      </w:r>
      <w:r w:rsidRPr="006C1132">
        <w:rPr>
          <w:rStyle w:val="y2iqfc"/>
          <w:rFonts w:asciiTheme="majorBidi" w:hAnsiTheme="majorBidi" w:cstheme="majorBidi"/>
        </w:rPr>
        <w:t xml:space="preserve">carcinoma </w:t>
      </w:r>
      <w:r w:rsidR="008F2FD3" w:rsidRPr="006C1132">
        <w:rPr>
          <w:rStyle w:val="y2iqfc"/>
          <w:rFonts w:asciiTheme="majorBidi" w:hAnsiTheme="majorBidi" w:cstheme="majorBidi"/>
        </w:rPr>
        <w:t xml:space="preserve">according to the grade, </w:t>
      </w:r>
      <w:r w:rsidRPr="006C1132">
        <w:rPr>
          <w:rStyle w:val="y2iqfc"/>
          <w:rFonts w:asciiTheme="majorBidi" w:hAnsiTheme="majorBidi" w:cstheme="majorBidi"/>
        </w:rPr>
        <w:t>among</w:t>
      </w:r>
      <w:r w:rsidRPr="00137E61">
        <w:rPr>
          <w:rStyle w:val="y2iqfc"/>
          <w:rFonts w:asciiTheme="majorBidi" w:hAnsiTheme="majorBidi" w:cstheme="majorBidi"/>
        </w:rPr>
        <w:t xml:space="preserve"> 126 renal cell carcinoma patients in Sana'a, Yemen</w:t>
      </w:r>
    </w:p>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p>
    <w:tbl>
      <w:tblPr>
        <w:tblStyle w:val="TableGrid"/>
        <w:tblW w:w="0" w:type="auto"/>
        <w:tblLayout w:type="fixed"/>
        <w:tblLook w:val="04A0"/>
      </w:tblPr>
      <w:tblGrid>
        <w:gridCol w:w="2518"/>
        <w:gridCol w:w="1418"/>
        <w:gridCol w:w="1559"/>
        <w:gridCol w:w="1984"/>
      </w:tblGrid>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Staging</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Number</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w:t>
            </w:r>
          </w:p>
        </w:tc>
        <w:tc>
          <w:tcPr>
            <w:tcW w:w="1984" w:type="dxa"/>
          </w:tcPr>
          <w:p w:rsidR="002D6247" w:rsidRPr="0051132B" w:rsidRDefault="002D6247" w:rsidP="006F2916">
            <w:pPr>
              <w:pStyle w:val="Pa11"/>
              <w:spacing w:after="200" w:line="276" w:lineRule="auto"/>
              <w:jc w:val="both"/>
              <w:rPr>
                <w:rFonts w:asciiTheme="majorBidi" w:hAnsiTheme="majorBidi" w:cstheme="majorBidi"/>
                <w:sz w:val="20"/>
                <w:szCs w:val="20"/>
              </w:rPr>
            </w:pPr>
            <w:r w:rsidRPr="0051132B">
              <w:rPr>
                <w:rStyle w:val="A2"/>
                <w:rFonts w:asciiTheme="majorBidi" w:hAnsiTheme="majorBidi" w:cstheme="majorBidi"/>
                <w:sz w:val="20"/>
                <w:szCs w:val="20"/>
              </w:rPr>
              <w:t xml:space="preserve">Mean Diameter of the Tumor (cm.) </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GI</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40</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31.7</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5.8</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GII</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63</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50</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10</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GIII</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19</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15.1</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11</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GIV</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3.2</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12.4</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Total</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126</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100</w:t>
            </w:r>
          </w:p>
        </w:tc>
        <w:tc>
          <w:tcPr>
            <w:tcW w:w="198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8.9</w:t>
            </w:r>
          </w:p>
        </w:tc>
      </w:tr>
    </w:tbl>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Table 6: Sex and age distribution of 126 RCC patients in Sana’a, Yemen</w:t>
      </w:r>
    </w:p>
    <w:p w:rsidR="002D6247" w:rsidRPr="0051132B" w:rsidRDefault="002D6247" w:rsidP="006F2916">
      <w:pPr>
        <w:widowControl/>
        <w:wordWrap/>
        <w:autoSpaceDE/>
        <w:autoSpaceDN/>
        <w:spacing w:line="276" w:lineRule="auto"/>
        <w:rPr>
          <w:rFonts w:asciiTheme="majorBidi" w:hAnsiTheme="majorBidi" w:cstheme="majorBidi"/>
        </w:rPr>
      </w:pPr>
    </w:p>
    <w:tbl>
      <w:tblPr>
        <w:tblStyle w:val="TableGrid"/>
        <w:tblW w:w="0" w:type="auto"/>
        <w:tblLayout w:type="fixed"/>
        <w:tblLook w:val="04A0"/>
      </w:tblPr>
      <w:tblGrid>
        <w:gridCol w:w="2518"/>
        <w:gridCol w:w="1418"/>
        <w:gridCol w:w="1559"/>
      </w:tblGrid>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Characters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Number</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w:t>
            </w:r>
          </w:p>
        </w:tc>
      </w:tr>
      <w:tr w:rsidR="002D6247" w:rsidRPr="0051132B" w:rsidTr="002A3AA9">
        <w:tc>
          <w:tcPr>
            <w:tcW w:w="5495" w:type="dxa"/>
            <w:gridSpan w:val="3"/>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b/>
                <w:bCs/>
              </w:rPr>
              <w:t>Gender  M:F ratio = 1.0: 1.3</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Male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55</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43.7</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Female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71</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56.3</w:t>
            </w:r>
          </w:p>
        </w:tc>
      </w:tr>
      <w:tr w:rsidR="002D6247" w:rsidRPr="0051132B" w:rsidTr="002A3AA9">
        <w:tc>
          <w:tcPr>
            <w:tcW w:w="5495" w:type="dxa"/>
            <w:gridSpan w:val="3"/>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b/>
                <w:bCs/>
              </w:rPr>
              <w:t>Age groups</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1-15 years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0.8</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16-30 years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4.8</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31-45 years</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43</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34.1</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≥46</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76</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60.3</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Total</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126</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100</w:t>
            </w: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Mean age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49.9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SD</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13.5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Min</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12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Max</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85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Mode</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50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r w:rsidR="002D6247" w:rsidRPr="0051132B" w:rsidTr="002A3AA9">
        <w:tc>
          <w:tcPr>
            <w:tcW w:w="25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Median</w:t>
            </w:r>
          </w:p>
        </w:tc>
        <w:tc>
          <w:tcPr>
            <w:tcW w:w="1418"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50 years</w:t>
            </w:r>
          </w:p>
        </w:tc>
        <w:tc>
          <w:tcPr>
            <w:tcW w:w="1559" w:type="dxa"/>
          </w:tcPr>
          <w:p w:rsidR="002D6247" w:rsidRPr="0051132B" w:rsidRDefault="002D6247" w:rsidP="006F2916">
            <w:pPr>
              <w:widowControl/>
              <w:wordWrap/>
              <w:autoSpaceDE/>
              <w:autoSpaceDN/>
              <w:spacing w:line="276" w:lineRule="auto"/>
              <w:rPr>
                <w:rFonts w:asciiTheme="majorBidi" w:hAnsiTheme="majorBidi" w:cstheme="majorBidi"/>
              </w:rPr>
            </w:pPr>
          </w:p>
        </w:tc>
      </w:tr>
    </w:tbl>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hAnsiTheme="majorBidi" w:cstheme="majorBidi"/>
        </w:rPr>
      </w:pPr>
    </w:p>
    <w:p w:rsidR="002D6247" w:rsidRPr="0051132B" w:rsidRDefault="002D6247" w:rsidP="006F2916">
      <w:pPr>
        <w:widowControl/>
        <w:wordWrap/>
        <w:autoSpaceDE/>
        <w:autoSpaceDN/>
        <w:spacing w:line="276" w:lineRule="auto"/>
        <w:rPr>
          <w:rFonts w:asciiTheme="majorBidi" w:eastAsiaTheme="majorEastAsia" w:hAnsiTheme="majorBidi" w:cstheme="majorBidi"/>
        </w:rPr>
      </w:pPr>
      <w:r w:rsidRPr="0051132B">
        <w:rPr>
          <w:rFonts w:asciiTheme="majorBidi" w:hAnsiTheme="majorBidi"/>
          <w:b/>
          <w:bCs/>
        </w:rPr>
        <w:br w:type="page"/>
      </w:r>
    </w:p>
    <w:p w:rsidR="002D6247" w:rsidRPr="0051132B" w:rsidRDefault="002D6247" w:rsidP="006F2916">
      <w:pPr>
        <w:pStyle w:val="Heading3"/>
        <w:spacing w:before="308" w:after="154" w:line="276" w:lineRule="auto"/>
        <w:rPr>
          <w:rStyle w:val="Strong"/>
          <w:rFonts w:asciiTheme="majorBidi" w:hAnsiTheme="majorBidi"/>
          <w:color w:val="auto"/>
        </w:rPr>
      </w:pPr>
      <w:r w:rsidRPr="0051132B">
        <w:rPr>
          <w:rFonts w:asciiTheme="majorBidi" w:hAnsiTheme="majorBidi"/>
          <w:b w:val="0"/>
          <w:bCs w:val="0"/>
          <w:color w:val="auto"/>
        </w:rPr>
        <w:lastRenderedPageBreak/>
        <w:t xml:space="preserve">Table 7:  Association between </w:t>
      </w:r>
      <w:r w:rsidR="009856E4" w:rsidRPr="0051132B">
        <w:rPr>
          <w:rFonts w:asciiTheme="majorBidi" w:hAnsiTheme="majorBidi"/>
          <w:b w:val="0"/>
          <w:bCs w:val="0"/>
          <w:color w:val="auto"/>
        </w:rPr>
        <w:t>RCC sex</w:t>
      </w:r>
      <w:r w:rsidRPr="0051132B">
        <w:rPr>
          <w:rFonts w:asciiTheme="majorBidi" w:hAnsiTheme="majorBidi"/>
          <w:b w:val="0"/>
          <w:bCs w:val="0"/>
          <w:color w:val="auto"/>
        </w:rPr>
        <w:t xml:space="preserve"> and ages among 282 patients with renal lesions </w:t>
      </w:r>
      <w:r w:rsidRPr="0051132B">
        <w:rPr>
          <w:rStyle w:val="Strong"/>
          <w:rFonts w:asciiTheme="majorBidi" w:hAnsiTheme="majorBidi"/>
          <w:color w:val="auto"/>
        </w:rPr>
        <w:t>in Sana’a city, Yemen</w:t>
      </w:r>
    </w:p>
    <w:p w:rsidR="002D6247" w:rsidRPr="0051132B" w:rsidRDefault="002D6247" w:rsidP="006F2916">
      <w:pPr>
        <w:spacing w:line="276" w:lineRule="auto"/>
        <w:rPr>
          <w:rFonts w:asciiTheme="majorBidi" w:hAnsiTheme="majorBidi" w:cstheme="majorBidi"/>
        </w:rPr>
      </w:pPr>
    </w:p>
    <w:tbl>
      <w:tblPr>
        <w:tblStyle w:val="TableGrid"/>
        <w:tblpPr w:leftFromText="180" w:rightFromText="180" w:vertAnchor="text" w:horzAnchor="margin" w:tblpXSpec="center" w:tblpY="168"/>
        <w:tblW w:w="0" w:type="auto"/>
        <w:tblLook w:val="04A0"/>
      </w:tblPr>
      <w:tblGrid>
        <w:gridCol w:w="3545"/>
        <w:gridCol w:w="1344"/>
        <w:gridCol w:w="850"/>
        <w:gridCol w:w="1276"/>
        <w:gridCol w:w="850"/>
        <w:gridCol w:w="851"/>
      </w:tblGrid>
      <w:tr w:rsidR="002D6247" w:rsidRPr="0051132B" w:rsidTr="002A3AA9">
        <w:tc>
          <w:tcPr>
            <w:tcW w:w="3545" w:type="dxa"/>
            <w:vMerge w:val="restart"/>
          </w:tcPr>
          <w:p w:rsidR="002D6247" w:rsidRPr="0051132B" w:rsidRDefault="002D6247" w:rsidP="006F2916">
            <w:pPr>
              <w:spacing w:line="276" w:lineRule="auto"/>
              <w:rPr>
                <w:rFonts w:asciiTheme="majorBidi" w:hAnsiTheme="majorBidi" w:cstheme="majorBidi"/>
                <w:b/>
                <w:bCs/>
              </w:rPr>
            </w:pPr>
            <w:r w:rsidRPr="0051132B">
              <w:rPr>
                <w:rFonts w:asciiTheme="majorBidi" w:hAnsiTheme="majorBidi" w:cstheme="majorBidi"/>
                <w:b/>
                <w:bCs/>
              </w:rPr>
              <w:t>Characters</w:t>
            </w:r>
          </w:p>
        </w:tc>
        <w:tc>
          <w:tcPr>
            <w:tcW w:w="1344" w:type="dxa"/>
          </w:tcPr>
          <w:p w:rsidR="002D6247" w:rsidRPr="0051132B" w:rsidRDefault="002D6247" w:rsidP="006F2916">
            <w:pPr>
              <w:spacing w:line="276" w:lineRule="auto"/>
              <w:rPr>
                <w:rFonts w:asciiTheme="majorBidi" w:hAnsiTheme="majorBidi" w:cstheme="majorBidi"/>
                <w:b/>
                <w:bCs/>
              </w:rPr>
            </w:pPr>
            <w:r w:rsidRPr="0051132B">
              <w:rPr>
                <w:rFonts w:asciiTheme="majorBidi" w:hAnsiTheme="majorBidi" w:cstheme="majorBidi"/>
                <w:b/>
                <w:bCs/>
              </w:rPr>
              <w:t>RCC n=126</w:t>
            </w:r>
          </w:p>
        </w:tc>
        <w:tc>
          <w:tcPr>
            <w:tcW w:w="850" w:type="dxa"/>
            <w:vMerge w:val="restart"/>
          </w:tcPr>
          <w:p w:rsidR="002D6247" w:rsidRPr="0051132B" w:rsidRDefault="002D6247" w:rsidP="006F2916">
            <w:pPr>
              <w:spacing w:line="276" w:lineRule="auto"/>
              <w:rPr>
                <w:rFonts w:asciiTheme="majorBidi" w:hAnsiTheme="majorBidi" w:cstheme="majorBidi"/>
                <w:b/>
                <w:bCs/>
                <w:i/>
                <w:iCs/>
              </w:rPr>
            </w:pPr>
            <w:r w:rsidRPr="0051132B">
              <w:rPr>
                <w:rFonts w:asciiTheme="majorBidi" w:hAnsiTheme="majorBidi" w:cstheme="majorBidi"/>
                <w:b/>
                <w:bCs/>
                <w:i/>
                <w:iCs/>
              </w:rPr>
              <w:t>OR</w:t>
            </w:r>
          </w:p>
        </w:tc>
        <w:tc>
          <w:tcPr>
            <w:tcW w:w="1276" w:type="dxa"/>
            <w:vMerge w:val="restart"/>
          </w:tcPr>
          <w:p w:rsidR="002D6247" w:rsidRPr="0051132B" w:rsidRDefault="002D6247" w:rsidP="006F2916">
            <w:pPr>
              <w:spacing w:line="276" w:lineRule="auto"/>
              <w:rPr>
                <w:rFonts w:asciiTheme="majorBidi" w:hAnsiTheme="majorBidi" w:cstheme="majorBidi"/>
                <w:b/>
                <w:bCs/>
                <w:i/>
                <w:iCs/>
              </w:rPr>
            </w:pPr>
            <w:r w:rsidRPr="0051132B">
              <w:rPr>
                <w:rFonts w:asciiTheme="majorBidi" w:hAnsiTheme="majorBidi" w:cstheme="majorBidi"/>
                <w:b/>
                <w:bCs/>
                <w:i/>
                <w:iCs/>
              </w:rPr>
              <w:t>CI 95%</w:t>
            </w:r>
          </w:p>
        </w:tc>
        <w:tc>
          <w:tcPr>
            <w:tcW w:w="850" w:type="dxa"/>
            <w:vMerge w:val="restart"/>
          </w:tcPr>
          <w:p w:rsidR="002D6247" w:rsidRPr="0051132B" w:rsidRDefault="002D6247" w:rsidP="006F2916">
            <w:pPr>
              <w:spacing w:line="276" w:lineRule="auto"/>
              <w:rPr>
                <w:rFonts w:asciiTheme="majorBidi" w:hAnsiTheme="majorBidi" w:cstheme="majorBidi"/>
                <w:b/>
                <w:bCs/>
                <w:i/>
                <w:iCs/>
              </w:rPr>
            </w:pPr>
            <w:r w:rsidRPr="0051132B">
              <w:rPr>
                <w:rFonts w:asciiTheme="majorBidi" w:hAnsiTheme="majorBidi" w:cstheme="majorBidi"/>
                <w:b/>
                <w:bCs/>
                <w:i/>
                <w:iCs/>
              </w:rPr>
              <w:t>X</w:t>
            </w:r>
            <w:r w:rsidRPr="0051132B">
              <w:rPr>
                <w:rFonts w:asciiTheme="majorBidi" w:hAnsiTheme="majorBidi" w:cstheme="majorBidi"/>
                <w:b/>
                <w:bCs/>
                <w:i/>
                <w:iCs/>
                <w:vertAlign w:val="superscript"/>
              </w:rPr>
              <w:t>2</w:t>
            </w:r>
          </w:p>
        </w:tc>
        <w:tc>
          <w:tcPr>
            <w:tcW w:w="851" w:type="dxa"/>
            <w:vMerge w:val="restart"/>
          </w:tcPr>
          <w:p w:rsidR="002D6247" w:rsidRPr="0051132B" w:rsidRDefault="002D6247" w:rsidP="006F2916">
            <w:pPr>
              <w:spacing w:line="276" w:lineRule="auto"/>
              <w:rPr>
                <w:rFonts w:asciiTheme="majorBidi" w:hAnsiTheme="majorBidi" w:cstheme="majorBidi"/>
                <w:b/>
                <w:bCs/>
                <w:i/>
                <w:iCs/>
              </w:rPr>
            </w:pPr>
            <w:r w:rsidRPr="0051132B">
              <w:rPr>
                <w:rFonts w:asciiTheme="majorBidi" w:hAnsiTheme="majorBidi" w:cstheme="majorBidi"/>
                <w:b/>
                <w:bCs/>
                <w:i/>
                <w:iCs/>
              </w:rPr>
              <w:t>p</w:t>
            </w:r>
          </w:p>
        </w:tc>
      </w:tr>
      <w:tr w:rsidR="002D6247" w:rsidRPr="0051132B" w:rsidTr="002A3AA9">
        <w:tc>
          <w:tcPr>
            <w:tcW w:w="3545" w:type="dxa"/>
            <w:vMerge/>
          </w:tcPr>
          <w:p w:rsidR="002D6247" w:rsidRPr="0051132B" w:rsidRDefault="002D6247" w:rsidP="006F2916">
            <w:pPr>
              <w:spacing w:line="276" w:lineRule="auto"/>
              <w:rPr>
                <w:rFonts w:asciiTheme="majorBidi" w:hAnsiTheme="majorBidi" w:cstheme="majorBidi"/>
                <w:b/>
                <w:bCs/>
              </w:rPr>
            </w:pPr>
          </w:p>
        </w:tc>
        <w:tc>
          <w:tcPr>
            <w:tcW w:w="1344" w:type="dxa"/>
          </w:tcPr>
          <w:p w:rsidR="002D6247" w:rsidRPr="0051132B" w:rsidRDefault="002D6247" w:rsidP="006F2916">
            <w:pPr>
              <w:spacing w:line="276" w:lineRule="auto"/>
              <w:rPr>
                <w:rFonts w:asciiTheme="majorBidi" w:hAnsiTheme="majorBidi" w:cstheme="majorBidi"/>
                <w:b/>
                <w:bCs/>
              </w:rPr>
            </w:pPr>
            <w:r w:rsidRPr="0051132B">
              <w:rPr>
                <w:rFonts w:asciiTheme="majorBidi" w:hAnsiTheme="majorBidi" w:cstheme="majorBidi"/>
                <w:b/>
                <w:bCs/>
              </w:rPr>
              <w:t>No (%)</w:t>
            </w:r>
          </w:p>
          <w:p w:rsidR="002D6247" w:rsidRPr="0051132B" w:rsidRDefault="002D6247" w:rsidP="006F2916">
            <w:pPr>
              <w:spacing w:line="276" w:lineRule="auto"/>
              <w:rPr>
                <w:rFonts w:asciiTheme="majorBidi" w:hAnsiTheme="majorBidi" w:cstheme="majorBidi"/>
                <w:b/>
                <w:bCs/>
              </w:rPr>
            </w:pPr>
          </w:p>
        </w:tc>
        <w:tc>
          <w:tcPr>
            <w:tcW w:w="850" w:type="dxa"/>
            <w:vMerge/>
          </w:tcPr>
          <w:p w:rsidR="002D6247" w:rsidRPr="0051132B" w:rsidRDefault="002D6247" w:rsidP="006F2916">
            <w:pPr>
              <w:spacing w:line="276" w:lineRule="auto"/>
              <w:rPr>
                <w:rFonts w:asciiTheme="majorBidi" w:hAnsiTheme="majorBidi" w:cstheme="majorBidi"/>
                <w:b/>
                <w:bCs/>
              </w:rPr>
            </w:pPr>
          </w:p>
        </w:tc>
        <w:tc>
          <w:tcPr>
            <w:tcW w:w="1276" w:type="dxa"/>
            <w:vMerge/>
          </w:tcPr>
          <w:p w:rsidR="002D6247" w:rsidRPr="0051132B" w:rsidRDefault="002D6247" w:rsidP="006F2916">
            <w:pPr>
              <w:spacing w:line="276" w:lineRule="auto"/>
              <w:rPr>
                <w:rFonts w:asciiTheme="majorBidi" w:hAnsiTheme="majorBidi" w:cstheme="majorBidi"/>
                <w:b/>
                <w:bCs/>
              </w:rPr>
            </w:pPr>
          </w:p>
        </w:tc>
        <w:tc>
          <w:tcPr>
            <w:tcW w:w="850" w:type="dxa"/>
            <w:vMerge/>
          </w:tcPr>
          <w:p w:rsidR="002D6247" w:rsidRPr="0051132B" w:rsidRDefault="002D6247" w:rsidP="006F2916">
            <w:pPr>
              <w:spacing w:line="276" w:lineRule="auto"/>
              <w:rPr>
                <w:rFonts w:asciiTheme="majorBidi" w:hAnsiTheme="majorBidi" w:cstheme="majorBidi"/>
                <w:b/>
                <w:bCs/>
              </w:rPr>
            </w:pPr>
          </w:p>
        </w:tc>
        <w:tc>
          <w:tcPr>
            <w:tcW w:w="851" w:type="dxa"/>
            <w:vMerge/>
          </w:tcPr>
          <w:p w:rsidR="002D6247" w:rsidRPr="0051132B" w:rsidRDefault="002D6247" w:rsidP="006F2916">
            <w:pPr>
              <w:spacing w:line="276" w:lineRule="auto"/>
              <w:rPr>
                <w:rFonts w:asciiTheme="majorBidi" w:hAnsiTheme="majorBidi" w:cstheme="majorBidi"/>
                <w:b/>
                <w:bCs/>
              </w:rPr>
            </w:pPr>
          </w:p>
        </w:tc>
      </w:tr>
      <w:tr w:rsidR="002D6247" w:rsidRPr="0051132B" w:rsidTr="002A3AA9">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b/>
                <w:bCs/>
              </w:rPr>
              <w:t>Gender</w:t>
            </w:r>
          </w:p>
        </w:tc>
        <w:tc>
          <w:tcPr>
            <w:tcW w:w="1344" w:type="dxa"/>
          </w:tcPr>
          <w:p w:rsidR="002D6247" w:rsidRPr="0051132B" w:rsidRDefault="002D6247" w:rsidP="006F2916">
            <w:pPr>
              <w:spacing w:line="276" w:lineRule="auto"/>
              <w:rPr>
                <w:rFonts w:asciiTheme="majorBidi" w:hAnsiTheme="majorBidi" w:cstheme="majorBidi"/>
              </w:rPr>
            </w:pPr>
          </w:p>
        </w:tc>
        <w:tc>
          <w:tcPr>
            <w:tcW w:w="850" w:type="dxa"/>
          </w:tcPr>
          <w:p w:rsidR="002D6247" w:rsidRPr="0051132B" w:rsidRDefault="002D6247" w:rsidP="006F2916">
            <w:pPr>
              <w:spacing w:line="276" w:lineRule="auto"/>
              <w:rPr>
                <w:rFonts w:asciiTheme="majorBidi" w:hAnsiTheme="majorBidi" w:cstheme="majorBidi"/>
              </w:rPr>
            </w:pPr>
          </w:p>
        </w:tc>
        <w:tc>
          <w:tcPr>
            <w:tcW w:w="1276" w:type="dxa"/>
          </w:tcPr>
          <w:p w:rsidR="002D6247" w:rsidRPr="0051132B" w:rsidRDefault="002D6247" w:rsidP="006F2916">
            <w:pPr>
              <w:spacing w:line="276" w:lineRule="auto"/>
              <w:rPr>
                <w:rFonts w:asciiTheme="majorBidi" w:hAnsiTheme="majorBidi" w:cstheme="majorBidi"/>
              </w:rPr>
            </w:pPr>
          </w:p>
        </w:tc>
        <w:tc>
          <w:tcPr>
            <w:tcW w:w="850" w:type="dxa"/>
          </w:tcPr>
          <w:p w:rsidR="002D6247" w:rsidRPr="0051132B" w:rsidRDefault="002D6247" w:rsidP="006F2916">
            <w:pPr>
              <w:spacing w:line="276" w:lineRule="auto"/>
              <w:rPr>
                <w:rFonts w:asciiTheme="majorBidi" w:hAnsiTheme="majorBidi" w:cstheme="majorBidi"/>
              </w:rPr>
            </w:pPr>
          </w:p>
        </w:tc>
        <w:tc>
          <w:tcPr>
            <w:tcW w:w="851" w:type="dxa"/>
          </w:tcPr>
          <w:p w:rsidR="002D6247" w:rsidRPr="0051132B" w:rsidRDefault="002D6247" w:rsidP="006F2916">
            <w:pPr>
              <w:spacing w:line="276" w:lineRule="auto"/>
              <w:rPr>
                <w:rFonts w:asciiTheme="majorBidi" w:hAnsiTheme="majorBidi" w:cstheme="majorBidi"/>
              </w:rPr>
            </w:pPr>
          </w:p>
        </w:tc>
      </w:tr>
      <w:tr w:rsidR="002D6247" w:rsidRPr="0051132B" w:rsidTr="002A3AA9">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Male n=124</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55 (44.4)</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0.92</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0.57-1.4</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0.11</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0.73</w:t>
            </w:r>
          </w:p>
        </w:tc>
      </w:tr>
      <w:tr w:rsidR="002D6247" w:rsidRPr="0051132B" w:rsidTr="002A3AA9">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Female n=158</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71 (44.9)</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1.02</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0.77-1.3</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0.009</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0.92</w:t>
            </w:r>
          </w:p>
        </w:tc>
      </w:tr>
      <w:tr w:rsidR="002D6247" w:rsidRPr="0051132B" w:rsidTr="002A3AA9">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b/>
                <w:bCs/>
              </w:rPr>
              <w:t>Age groups</w:t>
            </w:r>
          </w:p>
        </w:tc>
        <w:tc>
          <w:tcPr>
            <w:tcW w:w="1344" w:type="dxa"/>
          </w:tcPr>
          <w:p w:rsidR="002D6247" w:rsidRPr="0051132B" w:rsidRDefault="002D6247" w:rsidP="006F2916">
            <w:pPr>
              <w:spacing w:line="276" w:lineRule="auto"/>
              <w:rPr>
                <w:rFonts w:asciiTheme="majorBidi" w:hAnsiTheme="majorBidi" w:cstheme="majorBidi"/>
              </w:rPr>
            </w:pPr>
          </w:p>
        </w:tc>
        <w:tc>
          <w:tcPr>
            <w:tcW w:w="850" w:type="dxa"/>
          </w:tcPr>
          <w:p w:rsidR="002D6247" w:rsidRPr="0051132B" w:rsidRDefault="002D6247" w:rsidP="006F2916">
            <w:pPr>
              <w:spacing w:line="276" w:lineRule="auto"/>
              <w:rPr>
                <w:rFonts w:asciiTheme="majorBidi" w:hAnsiTheme="majorBidi" w:cstheme="majorBidi"/>
              </w:rPr>
            </w:pPr>
          </w:p>
        </w:tc>
        <w:tc>
          <w:tcPr>
            <w:tcW w:w="1276" w:type="dxa"/>
          </w:tcPr>
          <w:p w:rsidR="002D6247" w:rsidRPr="0051132B" w:rsidRDefault="002D6247" w:rsidP="006F2916">
            <w:pPr>
              <w:spacing w:line="276" w:lineRule="auto"/>
              <w:rPr>
                <w:rFonts w:asciiTheme="majorBidi" w:hAnsiTheme="majorBidi" w:cstheme="majorBidi"/>
              </w:rPr>
            </w:pPr>
          </w:p>
        </w:tc>
        <w:tc>
          <w:tcPr>
            <w:tcW w:w="850" w:type="dxa"/>
          </w:tcPr>
          <w:p w:rsidR="002D6247" w:rsidRPr="0051132B" w:rsidRDefault="002D6247" w:rsidP="006F2916">
            <w:pPr>
              <w:spacing w:line="276" w:lineRule="auto"/>
              <w:rPr>
                <w:rFonts w:asciiTheme="majorBidi" w:hAnsiTheme="majorBidi" w:cstheme="majorBidi"/>
              </w:rPr>
            </w:pPr>
          </w:p>
        </w:tc>
        <w:tc>
          <w:tcPr>
            <w:tcW w:w="851" w:type="dxa"/>
          </w:tcPr>
          <w:p w:rsidR="002D6247" w:rsidRPr="0051132B" w:rsidRDefault="002D6247" w:rsidP="006F2916">
            <w:pPr>
              <w:spacing w:line="276" w:lineRule="auto"/>
              <w:rPr>
                <w:rFonts w:asciiTheme="majorBidi" w:hAnsiTheme="majorBidi" w:cstheme="majorBidi"/>
              </w:rPr>
            </w:pPr>
          </w:p>
        </w:tc>
      </w:tr>
      <w:tr w:rsidR="002D6247" w:rsidRPr="0051132B" w:rsidTr="002A3AA9">
        <w:trPr>
          <w:trHeight w:val="193"/>
        </w:trPr>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lang w:val="en-AU"/>
              </w:rPr>
              <w:t xml:space="preserve">Less than </w:t>
            </w:r>
            <w:r w:rsidRPr="0051132B">
              <w:rPr>
                <w:rFonts w:asciiTheme="majorBidi" w:hAnsiTheme="majorBidi" w:cstheme="majorBidi"/>
              </w:rPr>
              <w:t>1</w:t>
            </w:r>
            <w:r w:rsidRPr="0051132B">
              <w:rPr>
                <w:rFonts w:asciiTheme="majorBidi" w:hAnsiTheme="majorBidi" w:cstheme="majorBidi"/>
                <w:lang w:val="en-AU"/>
              </w:rPr>
              <w:t xml:space="preserve"> year</w:t>
            </w:r>
            <w:r w:rsidRPr="0051132B">
              <w:rPr>
                <w:rFonts w:asciiTheme="majorBidi" w:hAnsiTheme="majorBidi" w:cstheme="majorBidi"/>
              </w:rPr>
              <w:t xml:space="preserve"> n=2</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 (0.0)</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0.0</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undefined</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1.6</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0.2</w:t>
            </w:r>
          </w:p>
        </w:tc>
      </w:tr>
      <w:tr w:rsidR="002D6247" w:rsidRPr="0051132B" w:rsidTr="002A3AA9">
        <w:trPr>
          <w:trHeight w:val="345"/>
        </w:trPr>
        <w:tc>
          <w:tcPr>
            <w:tcW w:w="3545"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1-15 years n=58</w:t>
            </w:r>
          </w:p>
        </w:tc>
        <w:tc>
          <w:tcPr>
            <w:tcW w:w="1344"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1 (1.7)</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0.02</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0.004-0.2</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57</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&lt;0.001</w:t>
            </w:r>
          </w:p>
        </w:tc>
      </w:tr>
      <w:tr w:rsidR="002D6247" w:rsidRPr="0051132B" w:rsidTr="002A3AA9">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16-30 years n=51</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 (11.8)</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0.12</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0.05-0.3</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27.2</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&lt;0.001</w:t>
            </w:r>
          </w:p>
        </w:tc>
      </w:tr>
      <w:tr w:rsidR="002D6247" w:rsidRPr="0051132B" w:rsidTr="002A3AA9">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31-45 years n=68</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43(63.2)</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2.7</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1.5-4.7</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12.4</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&lt;0.001</w:t>
            </w:r>
          </w:p>
        </w:tc>
      </w:tr>
      <w:tr w:rsidR="002D6247" w:rsidRPr="0051132B" w:rsidTr="002A3AA9">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≥46 n=103</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76 (73.8)</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7.2</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4.2-12.5</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55.6</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&lt;0.001</w:t>
            </w:r>
          </w:p>
        </w:tc>
      </w:tr>
      <w:tr w:rsidR="002D6247" w:rsidRPr="0051132B" w:rsidTr="002A3AA9">
        <w:tc>
          <w:tcPr>
            <w:tcW w:w="3545"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Kidney side</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p>
        </w:tc>
        <w:tc>
          <w:tcPr>
            <w:tcW w:w="1276" w:type="dxa"/>
          </w:tcPr>
          <w:p w:rsidR="002D6247" w:rsidRPr="0051132B" w:rsidRDefault="002D6247" w:rsidP="006F2916">
            <w:pPr>
              <w:spacing w:line="276" w:lineRule="auto"/>
              <w:rPr>
                <w:rFonts w:asciiTheme="majorBidi" w:hAnsiTheme="majorBidi" w:cstheme="majorBidi"/>
              </w:rPr>
            </w:pPr>
          </w:p>
        </w:tc>
        <w:tc>
          <w:tcPr>
            <w:tcW w:w="850" w:type="dxa"/>
          </w:tcPr>
          <w:p w:rsidR="002D6247" w:rsidRPr="0051132B" w:rsidRDefault="002D6247" w:rsidP="006F2916">
            <w:pPr>
              <w:spacing w:line="276" w:lineRule="auto"/>
              <w:rPr>
                <w:rFonts w:asciiTheme="majorBidi" w:hAnsiTheme="majorBidi" w:cstheme="majorBidi"/>
              </w:rPr>
            </w:pPr>
          </w:p>
        </w:tc>
        <w:tc>
          <w:tcPr>
            <w:tcW w:w="851" w:type="dxa"/>
          </w:tcPr>
          <w:p w:rsidR="002D6247" w:rsidRPr="0051132B" w:rsidRDefault="002D6247" w:rsidP="006F2916">
            <w:pPr>
              <w:spacing w:line="276" w:lineRule="auto"/>
              <w:rPr>
                <w:rFonts w:asciiTheme="majorBidi" w:hAnsiTheme="majorBidi" w:cstheme="majorBidi"/>
              </w:rPr>
            </w:pPr>
          </w:p>
        </w:tc>
      </w:tr>
      <w:tr w:rsidR="002D6247" w:rsidRPr="0051132B" w:rsidTr="002A3AA9">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Right n=140</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61 (43.6)</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0.91</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0.57-1.4</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0.13</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0.7</w:t>
            </w:r>
          </w:p>
        </w:tc>
      </w:tr>
      <w:tr w:rsidR="002D6247" w:rsidRPr="0051132B" w:rsidTr="002A3AA9">
        <w:tc>
          <w:tcPr>
            <w:tcW w:w="3545"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Left n=142</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65 (45.8)</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rPr>
            </w:pPr>
            <w:r w:rsidRPr="0051132B">
              <w:rPr>
                <w:rFonts w:asciiTheme="majorBidi" w:hAnsiTheme="majorBidi" w:cstheme="majorBidi"/>
              </w:rPr>
              <w:t>1.1</w:t>
            </w:r>
          </w:p>
        </w:tc>
        <w:tc>
          <w:tcPr>
            <w:tcW w:w="1276"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0.7-1.8</w:t>
            </w:r>
          </w:p>
        </w:tc>
        <w:tc>
          <w:tcPr>
            <w:tcW w:w="850"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0.22</w:t>
            </w:r>
          </w:p>
        </w:tc>
        <w:tc>
          <w:tcPr>
            <w:tcW w:w="851" w:type="dxa"/>
          </w:tcPr>
          <w:p w:rsidR="002D6247" w:rsidRPr="0051132B" w:rsidRDefault="002D6247" w:rsidP="006F2916">
            <w:pPr>
              <w:spacing w:line="276" w:lineRule="auto"/>
              <w:rPr>
                <w:rFonts w:asciiTheme="majorBidi" w:hAnsiTheme="majorBidi" w:cstheme="majorBidi"/>
              </w:rPr>
            </w:pPr>
            <w:r w:rsidRPr="0051132B">
              <w:rPr>
                <w:rFonts w:asciiTheme="majorBidi" w:hAnsiTheme="majorBidi" w:cstheme="majorBidi"/>
              </w:rPr>
              <w:t>0.63</w:t>
            </w:r>
          </w:p>
        </w:tc>
      </w:tr>
      <w:tr w:rsidR="002D6247" w:rsidRPr="0051132B" w:rsidTr="002A3AA9">
        <w:tc>
          <w:tcPr>
            <w:tcW w:w="3545"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Total n=282</w:t>
            </w:r>
          </w:p>
        </w:tc>
        <w:tc>
          <w:tcPr>
            <w:tcW w:w="1344" w:type="dxa"/>
          </w:tcPr>
          <w:p w:rsidR="002D6247" w:rsidRPr="0051132B" w:rsidRDefault="002D6247" w:rsidP="006F2916">
            <w:pPr>
              <w:widowControl/>
              <w:wordWrap/>
              <w:autoSpaceDE/>
              <w:autoSpaceDN/>
              <w:spacing w:line="276" w:lineRule="auto"/>
              <w:rPr>
                <w:rFonts w:asciiTheme="majorBidi" w:hAnsiTheme="majorBidi" w:cstheme="majorBidi"/>
                <w:b/>
                <w:bCs/>
              </w:rPr>
            </w:pPr>
            <w:r w:rsidRPr="0051132B">
              <w:rPr>
                <w:rFonts w:asciiTheme="majorBidi" w:hAnsiTheme="majorBidi" w:cstheme="majorBidi"/>
                <w:b/>
                <w:bCs/>
              </w:rPr>
              <w:t>126 (43.8)</w:t>
            </w:r>
          </w:p>
        </w:tc>
        <w:tc>
          <w:tcPr>
            <w:tcW w:w="850" w:type="dxa"/>
          </w:tcPr>
          <w:p w:rsidR="002D6247" w:rsidRPr="0051132B" w:rsidRDefault="002D6247" w:rsidP="006F2916">
            <w:pPr>
              <w:widowControl/>
              <w:wordWrap/>
              <w:autoSpaceDE/>
              <w:autoSpaceDN/>
              <w:spacing w:line="276" w:lineRule="auto"/>
              <w:rPr>
                <w:rFonts w:asciiTheme="majorBidi" w:hAnsiTheme="majorBidi" w:cstheme="majorBidi"/>
                <w:b/>
                <w:bCs/>
              </w:rPr>
            </w:pPr>
          </w:p>
        </w:tc>
        <w:tc>
          <w:tcPr>
            <w:tcW w:w="1276" w:type="dxa"/>
          </w:tcPr>
          <w:p w:rsidR="002D6247" w:rsidRPr="0051132B" w:rsidRDefault="002D6247" w:rsidP="006F2916">
            <w:pPr>
              <w:spacing w:line="276" w:lineRule="auto"/>
              <w:rPr>
                <w:rFonts w:asciiTheme="majorBidi" w:hAnsiTheme="majorBidi" w:cstheme="majorBidi"/>
              </w:rPr>
            </w:pPr>
          </w:p>
        </w:tc>
        <w:tc>
          <w:tcPr>
            <w:tcW w:w="850" w:type="dxa"/>
          </w:tcPr>
          <w:p w:rsidR="002D6247" w:rsidRPr="0051132B" w:rsidRDefault="002D6247" w:rsidP="006F2916">
            <w:pPr>
              <w:spacing w:line="276" w:lineRule="auto"/>
              <w:rPr>
                <w:rFonts w:asciiTheme="majorBidi" w:hAnsiTheme="majorBidi" w:cstheme="majorBidi"/>
              </w:rPr>
            </w:pPr>
          </w:p>
        </w:tc>
        <w:tc>
          <w:tcPr>
            <w:tcW w:w="851" w:type="dxa"/>
          </w:tcPr>
          <w:p w:rsidR="002D6247" w:rsidRPr="0051132B" w:rsidRDefault="002D6247" w:rsidP="006F2916">
            <w:pPr>
              <w:spacing w:line="276" w:lineRule="auto"/>
              <w:rPr>
                <w:rFonts w:asciiTheme="majorBidi" w:hAnsiTheme="majorBidi" w:cstheme="majorBidi"/>
              </w:rPr>
            </w:pPr>
          </w:p>
        </w:tc>
      </w:tr>
    </w:tbl>
    <w:p w:rsidR="002D6247" w:rsidRPr="0051132B" w:rsidRDefault="002D6247" w:rsidP="006F2916">
      <w:pPr>
        <w:spacing w:line="276" w:lineRule="auto"/>
        <w:rPr>
          <w:rFonts w:asciiTheme="majorBidi" w:hAnsiTheme="majorBidi" w:cstheme="majorBidi"/>
        </w:rPr>
      </w:pPr>
    </w:p>
    <w:p w:rsidR="002D6247" w:rsidRPr="00E26C5A" w:rsidRDefault="002D6247" w:rsidP="006F2916">
      <w:pPr>
        <w:spacing w:line="276" w:lineRule="auto"/>
        <w:rPr>
          <w:rStyle w:val="y2iqfc"/>
          <w:rFonts w:asciiTheme="majorBidi" w:hAnsiTheme="majorBidi" w:cstheme="majorBidi"/>
        </w:rPr>
      </w:pPr>
      <w:r w:rsidRPr="0051132B">
        <w:rPr>
          <w:rFonts w:asciiTheme="majorBidi" w:hAnsiTheme="majorBidi" w:cstheme="majorBidi"/>
        </w:rPr>
        <w:t> </w:t>
      </w:r>
      <w:r w:rsidRPr="0051132B">
        <w:rPr>
          <w:rFonts w:asciiTheme="majorBidi" w:hAnsiTheme="majorBidi" w:cstheme="majorBidi"/>
          <w:i/>
          <w:iCs/>
        </w:rPr>
        <w:t>OR</w:t>
      </w:r>
      <w:r w:rsidRPr="0051132B">
        <w:rPr>
          <w:rFonts w:asciiTheme="majorBidi" w:hAnsiTheme="majorBidi" w:cstheme="majorBidi"/>
        </w:rPr>
        <w:t xml:space="preserve"> = odd’s ratio, </w:t>
      </w:r>
      <w:r w:rsidRPr="0051132B">
        <w:rPr>
          <w:rFonts w:asciiTheme="majorBidi" w:hAnsiTheme="majorBidi" w:cstheme="majorBidi"/>
          <w:i/>
          <w:iCs/>
        </w:rPr>
        <w:t xml:space="preserve">CI </w:t>
      </w:r>
      <w:r w:rsidRPr="0051132B">
        <w:rPr>
          <w:rFonts w:asciiTheme="majorBidi" w:hAnsiTheme="majorBidi" w:cstheme="majorBidi"/>
        </w:rPr>
        <w:t xml:space="preserve">95% = confidence interval 95%, </w:t>
      </w:r>
      <w:r w:rsidRPr="0051132B">
        <w:rPr>
          <w:rFonts w:asciiTheme="majorBidi" w:hAnsiTheme="majorBidi" w:cstheme="majorBidi"/>
          <w:i/>
          <w:iCs/>
        </w:rPr>
        <w:t>X</w:t>
      </w:r>
      <w:r w:rsidRPr="0051132B">
        <w:rPr>
          <w:rFonts w:asciiTheme="majorBidi" w:hAnsiTheme="majorBidi" w:cstheme="majorBidi"/>
          <w:i/>
          <w:iCs/>
          <w:vertAlign w:val="superscript"/>
        </w:rPr>
        <w:t>2</w:t>
      </w:r>
      <w:r w:rsidRPr="0051132B">
        <w:rPr>
          <w:rFonts w:asciiTheme="majorBidi" w:hAnsiTheme="majorBidi" w:cstheme="majorBidi"/>
          <w:vertAlign w:val="superscript"/>
        </w:rPr>
        <w:t xml:space="preserve"> </w:t>
      </w:r>
      <w:r w:rsidRPr="0051132B">
        <w:rPr>
          <w:rStyle w:val="y2iqfc"/>
          <w:rFonts w:asciiTheme="majorBidi" w:hAnsiTheme="majorBidi" w:cstheme="majorBidi"/>
        </w:rPr>
        <w:t xml:space="preserve"> = Chi square,</w:t>
      </w:r>
      <w:r w:rsidRPr="0051132B">
        <w:rPr>
          <w:rStyle w:val="y2iqfc"/>
          <w:rFonts w:asciiTheme="majorBidi" w:hAnsiTheme="majorBidi" w:cstheme="majorBidi"/>
          <w:i/>
          <w:iCs/>
        </w:rPr>
        <w:t xml:space="preserve"> p</w:t>
      </w:r>
      <w:r w:rsidRPr="0051132B">
        <w:rPr>
          <w:rStyle w:val="y2iqfc"/>
          <w:rFonts w:asciiTheme="majorBidi" w:hAnsiTheme="majorBidi" w:cstheme="majorBidi"/>
        </w:rPr>
        <w:t>= p value</w:t>
      </w:r>
    </w:p>
    <w:p w:rsidR="002D6247" w:rsidRPr="00E26C5A" w:rsidRDefault="002D6247" w:rsidP="006F2916">
      <w:pPr>
        <w:widowControl/>
        <w:wordWrap/>
        <w:autoSpaceDE/>
        <w:autoSpaceDN/>
        <w:spacing w:line="276" w:lineRule="auto"/>
        <w:rPr>
          <w:rFonts w:asciiTheme="majorBidi" w:eastAsiaTheme="majorEastAsia" w:hAnsiTheme="majorBidi" w:cstheme="majorBidi"/>
        </w:rPr>
      </w:pPr>
    </w:p>
    <w:p w:rsidR="00DB4D69" w:rsidRPr="00A34BCB" w:rsidRDefault="00DB4D69" w:rsidP="006F2916">
      <w:pPr>
        <w:widowControl/>
        <w:wordWrap/>
        <w:autoSpaceDE/>
        <w:autoSpaceDN/>
        <w:spacing w:line="276" w:lineRule="auto"/>
        <w:rPr>
          <w:rStyle w:val="CharAttribute1"/>
          <w:rFonts w:asciiTheme="majorBidi" w:hAnsiTheme="majorBidi" w:cstheme="majorBidi"/>
          <w:kern w:val="0"/>
          <w:lang w:eastAsia="en-US"/>
        </w:rPr>
      </w:pPr>
    </w:p>
    <w:p w:rsidR="006F2916" w:rsidRPr="00A34BCB" w:rsidRDefault="006F2916">
      <w:pPr>
        <w:widowControl/>
        <w:wordWrap/>
        <w:autoSpaceDE/>
        <w:autoSpaceDN/>
        <w:spacing w:line="276" w:lineRule="auto"/>
        <w:rPr>
          <w:rStyle w:val="CharAttribute1"/>
          <w:rFonts w:asciiTheme="majorBidi" w:hAnsiTheme="majorBidi" w:cstheme="majorBidi"/>
          <w:kern w:val="0"/>
          <w:lang w:eastAsia="en-US"/>
        </w:rPr>
      </w:pPr>
    </w:p>
    <w:sectPr w:rsidR="006F2916" w:rsidRPr="00A34BCB" w:rsidSect="00012FED">
      <w:headerReference w:type="even" r:id="rId38"/>
      <w:headerReference w:type="default" r:id="rId39"/>
      <w:headerReference w:type="first" r:id="rId40"/>
      <w:pgSz w:w="11906" w:h="16838"/>
      <w:pgMar w:top="23" w:right="1440" w:bottom="284" w:left="1440" w:header="17" w:footer="14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746" w:rsidRDefault="00E45746" w:rsidP="00012FED">
      <w:r>
        <w:separator/>
      </w:r>
    </w:p>
  </w:endnote>
  <w:endnote w:type="continuationSeparator" w:id="1">
    <w:p w:rsidR="00E45746" w:rsidRDefault="00E45746" w:rsidP="00012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바탕">
    <w:altName w:val="Calibri"/>
    <w:charset w:val="00"/>
    <w:family w:val="auto"/>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746" w:rsidRDefault="00E45746" w:rsidP="00012FED">
      <w:r>
        <w:separator/>
      </w:r>
    </w:p>
  </w:footnote>
  <w:footnote w:type="continuationSeparator" w:id="1">
    <w:p w:rsidR="00E45746" w:rsidRDefault="00E45746" w:rsidP="00012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ED" w:rsidRDefault="00012F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5501" o:spid="_x0000_s5122"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ED" w:rsidRDefault="00012F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5502" o:spid="_x0000_s5123"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ED" w:rsidRDefault="00012F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5500" o:spid="_x0000_s5121"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065F"/>
    <w:multiLevelType w:val="hybridMultilevel"/>
    <w:tmpl w:val="516620EA"/>
    <w:lvl w:ilvl="0" w:tplc="F80EC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17D64"/>
    <w:multiLevelType w:val="hybridMultilevel"/>
    <w:tmpl w:val="5E70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A2EBE"/>
    <w:multiLevelType w:val="multilevel"/>
    <w:tmpl w:val="DEF4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5387E"/>
    <w:multiLevelType w:val="multilevel"/>
    <w:tmpl w:val="FD5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F3511"/>
    <w:multiLevelType w:val="multilevel"/>
    <w:tmpl w:val="356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5E197C"/>
    <w:multiLevelType w:val="hybridMultilevel"/>
    <w:tmpl w:val="9F6A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D467A"/>
    <w:multiLevelType w:val="hybridMultilevel"/>
    <w:tmpl w:val="00CC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B21E0A"/>
    <w:multiLevelType w:val="multilevel"/>
    <w:tmpl w:val="393A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0C2DC4"/>
    <w:multiLevelType w:val="hybridMultilevel"/>
    <w:tmpl w:val="D456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686B08"/>
    <w:multiLevelType w:val="hybridMultilevel"/>
    <w:tmpl w:val="9C98E0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D00366E"/>
    <w:multiLevelType w:val="hybridMultilevel"/>
    <w:tmpl w:val="8BEC8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2"/>
  </w:num>
  <w:num w:numId="6">
    <w:abstractNumId w:val="10"/>
  </w:num>
  <w:num w:numId="7">
    <w:abstractNumId w:val="9"/>
  </w:num>
  <w:num w:numId="8">
    <w:abstractNumId w:val="5"/>
  </w:num>
  <w:num w:numId="9">
    <w:abstractNumId w:val="6"/>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noPunctuationKerning/>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useFELayout/>
  </w:compat>
  <w:rsids>
    <w:rsidRoot w:val="009C3488"/>
    <w:rsid w:val="00000D4C"/>
    <w:rsid w:val="0000359D"/>
    <w:rsid w:val="00005947"/>
    <w:rsid w:val="00007228"/>
    <w:rsid w:val="000110CE"/>
    <w:rsid w:val="00012FED"/>
    <w:rsid w:val="00014E41"/>
    <w:rsid w:val="000203B8"/>
    <w:rsid w:val="0002303A"/>
    <w:rsid w:val="0002766F"/>
    <w:rsid w:val="00033E40"/>
    <w:rsid w:val="00035623"/>
    <w:rsid w:val="00037A5C"/>
    <w:rsid w:val="00041E45"/>
    <w:rsid w:val="000608FC"/>
    <w:rsid w:val="00061500"/>
    <w:rsid w:val="00061B2D"/>
    <w:rsid w:val="00062B18"/>
    <w:rsid w:val="00066947"/>
    <w:rsid w:val="000671D0"/>
    <w:rsid w:val="000677C2"/>
    <w:rsid w:val="00070ADC"/>
    <w:rsid w:val="000753F1"/>
    <w:rsid w:val="00077A19"/>
    <w:rsid w:val="0008092B"/>
    <w:rsid w:val="00090002"/>
    <w:rsid w:val="0009107F"/>
    <w:rsid w:val="0009296F"/>
    <w:rsid w:val="00093836"/>
    <w:rsid w:val="00095E79"/>
    <w:rsid w:val="000968B2"/>
    <w:rsid w:val="000A0FB7"/>
    <w:rsid w:val="000A1B2B"/>
    <w:rsid w:val="000A2535"/>
    <w:rsid w:val="000B3DB9"/>
    <w:rsid w:val="000C0FC8"/>
    <w:rsid w:val="000C1ABC"/>
    <w:rsid w:val="000C455D"/>
    <w:rsid w:val="000D0C94"/>
    <w:rsid w:val="000E13BB"/>
    <w:rsid w:val="000E1762"/>
    <w:rsid w:val="000E4527"/>
    <w:rsid w:val="000E4EC9"/>
    <w:rsid w:val="000E6CA1"/>
    <w:rsid w:val="000E748A"/>
    <w:rsid w:val="000E7C5B"/>
    <w:rsid w:val="001013F6"/>
    <w:rsid w:val="00111BC0"/>
    <w:rsid w:val="00113B51"/>
    <w:rsid w:val="0011475A"/>
    <w:rsid w:val="00120870"/>
    <w:rsid w:val="0012764B"/>
    <w:rsid w:val="00134192"/>
    <w:rsid w:val="00134DF0"/>
    <w:rsid w:val="00137E61"/>
    <w:rsid w:val="00140411"/>
    <w:rsid w:val="001407B5"/>
    <w:rsid w:val="00141461"/>
    <w:rsid w:val="00142460"/>
    <w:rsid w:val="00145C28"/>
    <w:rsid w:val="0014667D"/>
    <w:rsid w:val="00153B2A"/>
    <w:rsid w:val="00161B10"/>
    <w:rsid w:val="001649A1"/>
    <w:rsid w:val="00164CC6"/>
    <w:rsid w:val="00166B66"/>
    <w:rsid w:val="00166CD2"/>
    <w:rsid w:val="001740A0"/>
    <w:rsid w:val="00174B32"/>
    <w:rsid w:val="00174F13"/>
    <w:rsid w:val="0018386C"/>
    <w:rsid w:val="00185851"/>
    <w:rsid w:val="0018668B"/>
    <w:rsid w:val="00187126"/>
    <w:rsid w:val="001915E8"/>
    <w:rsid w:val="001969DF"/>
    <w:rsid w:val="001A5058"/>
    <w:rsid w:val="001B4921"/>
    <w:rsid w:val="001B5391"/>
    <w:rsid w:val="001B6A79"/>
    <w:rsid w:val="001C0130"/>
    <w:rsid w:val="001C0FA2"/>
    <w:rsid w:val="001C3035"/>
    <w:rsid w:val="001D055F"/>
    <w:rsid w:val="001D42B9"/>
    <w:rsid w:val="001D76C4"/>
    <w:rsid w:val="001D7A2C"/>
    <w:rsid w:val="001E0CCC"/>
    <w:rsid w:val="001E6D56"/>
    <w:rsid w:val="001F104D"/>
    <w:rsid w:val="001F1521"/>
    <w:rsid w:val="001F1AE2"/>
    <w:rsid w:val="001F202D"/>
    <w:rsid w:val="001F514D"/>
    <w:rsid w:val="001F62DF"/>
    <w:rsid w:val="0020321B"/>
    <w:rsid w:val="00204AA3"/>
    <w:rsid w:val="00205CFD"/>
    <w:rsid w:val="00206AA5"/>
    <w:rsid w:val="00207FAB"/>
    <w:rsid w:val="00213051"/>
    <w:rsid w:val="00213AD8"/>
    <w:rsid w:val="002202F9"/>
    <w:rsid w:val="002224ED"/>
    <w:rsid w:val="00223D18"/>
    <w:rsid w:val="002259B7"/>
    <w:rsid w:val="00227D85"/>
    <w:rsid w:val="00231D23"/>
    <w:rsid w:val="00231EF8"/>
    <w:rsid w:val="002331A8"/>
    <w:rsid w:val="0023335E"/>
    <w:rsid w:val="00234302"/>
    <w:rsid w:val="00235F44"/>
    <w:rsid w:val="002375F8"/>
    <w:rsid w:val="00240D4C"/>
    <w:rsid w:val="00251044"/>
    <w:rsid w:val="0025123D"/>
    <w:rsid w:val="00251F85"/>
    <w:rsid w:val="0025248C"/>
    <w:rsid w:val="002567CC"/>
    <w:rsid w:val="0025699A"/>
    <w:rsid w:val="00262AB1"/>
    <w:rsid w:val="002659A6"/>
    <w:rsid w:val="002676AC"/>
    <w:rsid w:val="00270524"/>
    <w:rsid w:val="00271F6E"/>
    <w:rsid w:val="002728B0"/>
    <w:rsid w:val="00283A6E"/>
    <w:rsid w:val="00286007"/>
    <w:rsid w:val="00287691"/>
    <w:rsid w:val="00292CBA"/>
    <w:rsid w:val="00293195"/>
    <w:rsid w:val="0029333A"/>
    <w:rsid w:val="002944CB"/>
    <w:rsid w:val="0029575C"/>
    <w:rsid w:val="002A4290"/>
    <w:rsid w:val="002A6980"/>
    <w:rsid w:val="002B5C2A"/>
    <w:rsid w:val="002B7250"/>
    <w:rsid w:val="002C23D2"/>
    <w:rsid w:val="002C3176"/>
    <w:rsid w:val="002C79C6"/>
    <w:rsid w:val="002D612F"/>
    <w:rsid w:val="002D6247"/>
    <w:rsid w:val="002E2026"/>
    <w:rsid w:val="002E6A0D"/>
    <w:rsid w:val="002F1901"/>
    <w:rsid w:val="002F299A"/>
    <w:rsid w:val="002F44F2"/>
    <w:rsid w:val="002F5B2F"/>
    <w:rsid w:val="003013CF"/>
    <w:rsid w:val="00304F53"/>
    <w:rsid w:val="0030797D"/>
    <w:rsid w:val="003114D2"/>
    <w:rsid w:val="003158A0"/>
    <w:rsid w:val="00315B9F"/>
    <w:rsid w:val="00322905"/>
    <w:rsid w:val="00324E8C"/>
    <w:rsid w:val="00326E48"/>
    <w:rsid w:val="0033055B"/>
    <w:rsid w:val="00330783"/>
    <w:rsid w:val="00334DD2"/>
    <w:rsid w:val="00334F0A"/>
    <w:rsid w:val="003379BD"/>
    <w:rsid w:val="00344E39"/>
    <w:rsid w:val="003455A0"/>
    <w:rsid w:val="003519A6"/>
    <w:rsid w:val="0035217C"/>
    <w:rsid w:val="003523D9"/>
    <w:rsid w:val="00352555"/>
    <w:rsid w:val="00355A51"/>
    <w:rsid w:val="00357014"/>
    <w:rsid w:val="00360A63"/>
    <w:rsid w:val="003625A7"/>
    <w:rsid w:val="00363B0C"/>
    <w:rsid w:val="00364A92"/>
    <w:rsid w:val="003740F5"/>
    <w:rsid w:val="00374ACB"/>
    <w:rsid w:val="00375C1C"/>
    <w:rsid w:val="0037610F"/>
    <w:rsid w:val="00381516"/>
    <w:rsid w:val="00385E16"/>
    <w:rsid w:val="003904FE"/>
    <w:rsid w:val="00391B0F"/>
    <w:rsid w:val="00393B78"/>
    <w:rsid w:val="00393CA3"/>
    <w:rsid w:val="003A1983"/>
    <w:rsid w:val="003A1B12"/>
    <w:rsid w:val="003A30A1"/>
    <w:rsid w:val="003B2F37"/>
    <w:rsid w:val="003B5291"/>
    <w:rsid w:val="003C0D98"/>
    <w:rsid w:val="003C1932"/>
    <w:rsid w:val="003C4B83"/>
    <w:rsid w:val="003C5F41"/>
    <w:rsid w:val="003C601F"/>
    <w:rsid w:val="003D12ED"/>
    <w:rsid w:val="003D4BDC"/>
    <w:rsid w:val="003D6AA8"/>
    <w:rsid w:val="003D7B0F"/>
    <w:rsid w:val="003D7D22"/>
    <w:rsid w:val="003E27F7"/>
    <w:rsid w:val="003E749A"/>
    <w:rsid w:val="003F090F"/>
    <w:rsid w:val="00401DC0"/>
    <w:rsid w:val="00402683"/>
    <w:rsid w:val="00403B34"/>
    <w:rsid w:val="00406823"/>
    <w:rsid w:val="0041319A"/>
    <w:rsid w:val="00414703"/>
    <w:rsid w:val="00415336"/>
    <w:rsid w:val="00417626"/>
    <w:rsid w:val="00417B85"/>
    <w:rsid w:val="0042429C"/>
    <w:rsid w:val="00425E1B"/>
    <w:rsid w:val="00430698"/>
    <w:rsid w:val="00430791"/>
    <w:rsid w:val="00431862"/>
    <w:rsid w:val="00431B3D"/>
    <w:rsid w:val="0044162F"/>
    <w:rsid w:val="00442EF6"/>
    <w:rsid w:val="00443A7C"/>
    <w:rsid w:val="00453A0C"/>
    <w:rsid w:val="004552D8"/>
    <w:rsid w:val="00461E3C"/>
    <w:rsid w:val="00473747"/>
    <w:rsid w:val="00476A44"/>
    <w:rsid w:val="00481643"/>
    <w:rsid w:val="00485970"/>
    <w:rsid w:val="00486E5E"/>
    <w:rsid w:val="004902B2"/>
    <w:rsid w:val="004925BF"/>
    <w:rsid w:val="0049421C"/>
    <w:rsid w:val="0049471B"/>
    <w:rsid w:val="00495B1D"/>
    <w:rsid w:val="004961BD"/>
    <w:rsid w:val="0049637F"/>
    <w:rsid w:val="004A1D87"/>
    <w:rsid w:val="004A485E"/>
    <w:rsid w:val="004B25F7"/>
    <w:rsid w:val="004B2AF8"/>
    <w:rsid w:val="004B4E9F"/>
    <w:rsid w:val="004C1A4E"/>
    <w:rsid w:val="004C4172"/>
    <w:rsid w:val="004C5C75"/>
    <w:rsid w:val="004D0BF6"/>
    <w:rsid w:val="004D14E8"/>
    <w:rsid w:val="004D185D"/>
    <w:rsid w:val="004D1D14"/>
    <w:rsid w:val="004D42B9"/>
    <w:rsid w:val="004E1196"/>
    <w:rsid w:val="004E158B"/>
    <w:rsid w:val="004E1679"/>
    <w:rsid w:val="004E25CA"/>
    <w:rsid w:val="004E3181"/>
    <w:rsid w:val="004E77EB"/>
    <w:rsid w:val="004F1508"/>
    <w:rsid w:val="004F1D15"/>
    <w:rsid w:val="004F383A"/>
    <w:rsid w:val="004F3B20"/>
    <w:rsid w:val="00503DE2"/>
    <w:rsid w:val="00505714"/>
    <w:rsid w:val="0051132B"/>
    <w:rsid w:val="00515754"/>
    <w:rsid w:val="00523BEA"/>
    <w:rsid w:val="0052684E"/>
    <w:rsid w:val="00537BD9"/>
    <w:rsid w:val="005518DD"/>
    <w:rsid w:val="005531A9"/>
    <w:rsid w:val="00553597"/>
    <w:rsid w:val="00554752"/>
    <w:rsid w:val="00560C4A"/>
    <w:rsid w:val="00560E2B"/>
    <w:rsid w:val="0056303F"/>
    <w:rsid w:val="005641D0"/>
    <w:rsid w:val="00566559"/>
    <w:rsid w:val="00566E81"/>
    <w:rsid w:val="00570D78"/>
    <w:rsid w:val="00571BF2"/>
    <w:rsid w:val="0057360C"/>
    <w:rsid w:val="005748BA"/>
    <w:rsid w:val="00581975"/>
    <w:rsid w:val="00582197"/>
    <w:rsid w:val="00591447"/>
    <w:rsid w:val="00591AB6"/>
    <w:rsid w:val="005A68E4"/>
    <w:rsid w:val="005B54D7"/>
    <w:rsid w:val="005B7AC0"/>
    <w:rsid w:val="005B7CDF"/>
    <w:rsid w:val="005B7D4E"/>
    <w:rsid w:val="005C1C9B"/>
    <w:rsid w:val="005C6F83"/>
    <w:rsid w:val="005D068F"/>
    <w:rsid w:val="005D3CE2"/>
    <w:rsid w:val="005E1C6A"/>
    <w:rsid w:val="005E7B78"/>
    <w:rsid w:val="0060135C"/>
    <w:rsid w:val="006034CB"/>
    <w:rsid w:val="00603893"/>
    <w:rsid w:val="0060562D"/>
    <w:rsid w:val="0060732F"/>
    <w:rsid w:val="00611774"/>
    <w:rsid w:val="006135C3"/>
    <w:rsid w:val="00616D30"/>
    <w:rsid w:val="00621455"/>
    <w:rsid w:val="006217C7"/>
    <w:rsid w:val="00626524"/>
    <w:rsid w:val="00627A97"/>
    <w:rsid w:val="0063464F"/>
    <w:rsid w:val="006369F2"/>
    <w:rsid w:val="00637AFA"/>
    <w:rsid w:val="00646439"/>
    <w:rsid w:val="006514C4"/>
    <w:rsid w:val="006515EF"/>
    <w:rsid w:val="006560C0"/>
    <w:rsid w:val="00662FFC"/>
    <w:rsid w:val="00665295"/>
    <w:rsid w:val="0066618A"/>
    <w:rsid w:val="00681006"/>
    <w:rsid w:val="006834CF"/>
    <w:rsid w:val="00683D04"/>
    <w:rsid w:val="00685095"/>
    <w:rsid w:val="00690510"/>
    <w:rsid w:val="00691918"/>
    <w:rsid w:val="00693566"/>
    <w:rsid w:val="00694E08"/>
    <w:rsid w:val="006974E7"/>
    <w:rsid w:val="006A0C05"/>
    <w:rsid w:val="006A24B6"/>
    <w:rsid w:val="006B39E3"/>
    <w:rsid w:val="006B3A4F"/>
    <w:rsid w:val="006B3AFD"/>
    <w:rsid w:val="006B5EAE"/>
    <w:rsid w:val="006C1132"/>
    <w:rsid w:val="006C1A20"/>
    <w:rsid w:val="006C4513"/>
    <w:rsid w:val="006C7915"/>
    <w:rsid w:val="006C7940"/>
    <w:rsid w:val="006D11A9"/>
    <w:rsid w:val="006D5D11"/>
    <w:rsid w:val="006E01F6"/>
    <w:rsid w:val="006E363D"/>
    <w:rsid w:val="006E367B"/>
    <w:rsid w:val="006E68D8"/>
    <w:rsid w:val="006F054C"/>
    <w:rsid w:val="006F1C9C"/>
    <w:rsid w:val="006F2916"/>
    <w:rsid w:val="006F4675"/>
    <w:rsid w:val="006F6F74"/>
    <w:rsid w:val="006F7356"/>
    <w:rsid w:val="00700687"/>
    <w:rsid w:val="007108B0"/>
    <w:rsid w:val="007138C5"/>
    <w:rsid w:val="007235C5"/>
    <w:rsid w:val="00727452"/>
    <w:rsid w:val="00731916"/>
    <w:rsid w:val="00736CBD"/>
    <w:rsid w:val="00740288"/>
    <w:rsid w:val="007434A3"/>
    <w:rsid w:val="007436B2"/>
    <w:rsid w:val="00750DA8"/>
    <w:rsid w:val="00752991"/>
    <w:rsid w:val="00764424"/>
    <w:rsid w:val="007653B6"/>
    <w:rsid w:val="00772868"/>
    <w:rsid w:val="0077487E"/>
    <w:rsid w:val="007750AE"/>
    <w:rsid w:val="007824DA"/>
    <w:rsid w:val="007831B2"/>
    <w:rsid w:val="0078417D"/>
    <w:rsid w:val="00785671"/>
    <w:rsid w:val="007912D3"/>
    <w:rsid w:val="007A05B8"/>
    <w:rsid w:val="007A0ABD"/>
    <w:rsid w:val="007A143B"/>
    <w:rsid w:val="007B11E0"/>
    <w:rsid w:val="007B2F40"/>
    <w:rsid w:val="007B306A"/>
    <w:rsid w:val="007B484F"/>
    <w:rsid w:val="007C1985"/>
    <w:rsid w:val="007D058F"/>
    <w:rsid w:val="007D34D2"/>
    <w:rsid w:val="007D4FC8"/>
    <w:rsid w:val="007D533C"/>
    <w:rsid w:val="007E0A91"/>
    <w:rsid w:val="007E3A0D"/>
    <w:rsid w:val="007E7C9C"/>
    <w:rsid w:val="007F5995"/>
    <w:rsid w:val="0080118A"/>
    <w:rsid w:val="008027A8"/>
    <w:rsid w:val="00804A80"/>
    <w:rsid w:val="008051F8"/>
    <w:rsid w:val="0080683A"/>
    <w:rsid w:val="0081226B"/>
    <w:rsid w:val="00813959"/>
    <w:rsid w:val="00813FF7"/>
    <w:rsid w:val="0081424A"/>
    <w:rsid w:val="00815507"/>
    <w:rsid w:val="00820FA1"/>
    <w:rsid w:val="0082356D"/>
    <w:rsid w:val="00831760"/>
    <w:rsid w:val="00837B6D"/>
    <w:rsid w:val="00837DBC"/>
    <w:rsid w:val="00846591"/>
    <w:rsid w:val="00851FCF"/>
    <w:rsid w:val="0085555B"/>
    <w:rsid w:val="00857224"/>
    <w:rsid w:val="008575EF"/>
    <w:rsid w:val="008609B5"/>
    <w:rsid w:val="00861653"/>
    <w:rsid w:val="00862CD7"/>
    <w:rsid w:val="0086628C"/>
    <w:rsid w:val="008709DA"/>
    <w:rsid w:val="008745E0"/>
    <w:rsid w:val="008770F9"/>
    <w:rsid w:val="00881B04"/>
    <w:rsid w:val="0088222B"/>
    <w:rsid w:val="00886BD7"/>
    <w:rsid w:val="008909C2"/>
    <w:rsid w:val="00893013"/>
    <w:rsid w:val="00894925"/>
    <w:rsid w:val="008A2B62"/>
    <w:rsid w:val="008B1920"/>
    <w:rsid w:val="008B774B"/>
    <w:rsid w:val="008C33DA"/>
    <w:rsid w:val="008C3503"/>
    <w:rsid w:val="008C512D"/>
    <w:rsid w:val="008D2056"/>
    <w:rsid w:val="008D2580"/>
    <w:rsid w:val="008D2D01"/>
    <w:rsid w:val="008D5428"/>
    <w:rsid w:val="008D58B1"/>
    <w:rsid w:val="008D76CA"/>
    <w:rsid w:val="008E2AE2"/>
    <w:rsid w:val="008E6F00"/>
    <w:rsid w:val="008F0BCB"/>
    <w:rsid w:val="008F12C8"/>
    <w:rsid w:val="008F1B44"/>
    <w:rsid w:val="008F2FD3"/>
    <w:rsid w:val="008F380F"/>
    <w:rsid w:val="008F7325"/>
    <w:rsid w:val="008F7487"/>
    <w:rsid w:val="00906DA0"/>
    <w:rsid w:val="00912A40"/>
    <w:rsid w:val="00913F2F"/>
    <w:rsid w:val="009154F1"/>
    <w:rsid w:val="00916CB3"/>
    <w:rsid w:val="009177C7"/>
    <w:rsid w:val="0091796F"/>
    <w:rsid w:val="00917C08"/>
    <w:rsid w:val="00921369"/>
    <w:rsid w:val="009213FF"/>
    <w:rsid w:val="009259CE"/>
    <w:rsid w:val="0094018C"/>
    <w:rsid w:val="0094377A"/>
    <w:rsid w:val="00943C6E"/>
    <w:rsid w:val="00945B05"/>
    <w:rsid w:val="009463D9"/>
    <w:rsid w:val="00954970"/>
    <w:rsid w:val="00962894"/>
    <w:rsid w:val="009658CA"/>
    <w:rsid w:val="009724CC"/>
    <w:rsid w:val="009803B8"/>
    <w:rsid w:val="00984DA7"/>
    <w:rsid w:val="009856E4"/>
    <w:rsid w:val="009867C6"/>
    <w:rsid w:val="00990F3E"/>
    <w:rsid w:val="00991371"/>
    <w:rsid w:val="009914B6"/>
    <w:rsid w:val="009A14B2"/>
    <w:rsid w:val="009A5779"/>
    <w:rsid w:val="009B6BD6"/>
    <w:rsid w:val="009B6F2F"/>
    <w:rsid w:val="009C14FA"/>
    <w:rsid w:val="009C3488"/>
    <w:rsid w:val="009C4962"/>
    <w:rsid w:val="009C4FB8"/>
    <w:rsid w:val="009C7913"/>
    <w:rsid w:val="009D029D"/>
    <w:rsid w:val="009D1E9E"/>
    <w:rsid w:val="009D59B0"/>
    <w:rsid w:val="009D63BE"/>
    <w:rsid w:val="009D7FBE"/>
    <w:rsid w:val="009E3B75"/>
    <w:rsid w:val="009F129D"/>
    <w:rsid w:val="009F3B29"/>
    <w:rsid w:val="00A11AEA"/>
    <w:rsid w:val="00A15233"/>
    <w:rsid w:val="00A2210B"/>
    <w:rsid w:val="00A222AD"/>
    <w:rsid w:val="00A249BF"/>
    <w:rsid w:val="00A2560E"/>
    <w:rsid w:val="00A26D89"/>
    <w:rsid w:val="00A316C7"/>
    <w:rsid w:val="00A32DB7"/>
    <w:rsid w:val="00A34BCB"/>
    <w:rsid w:val="00A3507A"/>
    <w:rsid w:val="00A36281"/>
    <w:rsid w:val="00A36428"/>
    <w:rsid w:val="00A40755"/>
    <w:rsid w:val="00A43CB8"/>
    <w:rsid w:val="00A5503C"/>
    <w:rsid w:val="00A553D0"/>
    <w:rsid w:val="00A5737D"/>
    <w:rsid w:val="00A60DAD"/>
    <w:rsid w:val="00A61B4E"/>
    <w:rsid w:val="00A64260"/>
    <w:rsid w:val="00A7573C"/>
    <w:rsid w:val="00A80FE9"/>
    <w:rsid w:val="00A83570"/>
    <w:rsid w:val="00A84013"/>
    <w:rsid w:val="00A854FA"/>
    <w:rsid w:val="00A91D29"/>
    <w:rsid w:val="00A93E6D"/>
    <w:rsid w:val="00A95861"/>
    <w:rsid w:val="00A95C01"/>
    <w:rsid w:val="00A95E5F"/>
    <w:rsid w:val="00AA0B95"/>
    <w:rsid w:val="00AA2388"/>
    <w:rsid w:val="00AA496B"/>
    <w:rsid w:val="00AB2787"/>
    <w:rsid w:val="00AB3DE8"/>
    <w:rsid w:val="00AB5B77"/>
    <w:rsid w:val="00AB7728"/>
    <w:rsid w:val="00AC0F2B"/>
    <w:rsid w:val="00AC58DF"/>
    <w:rsid w:val="00AC65CE"/>
    <w:rsid w:val="00AD0429"/>
    <w:rsid w:val="00AD4AC5"/>
    <w:rsid w:val="00AD7A9C"/>
    <w:rsid w:val="00AE53DD"/>
    <w:rsid w:val="00AE5B1B"/>
    <w:rsid w:val="00AF3201"/>
    <w:rsid w:val="00B077A6"/>
    <w:rsid w:val="00B07EBC"/>
    <w:rsid w:val="00B1135A"/>
    <w:rsid w:val="00B13D50"/>
    <w:rsid w:val="00B1422E"/>
    <w:rsid w:val="00B16028"/>
    <w:rsid w:val="00B2315E"/>
    <w:rsid w:val="00B231F9"/>
    <w:rsid w:val="00B23C08"/>
    <w:rsid w:val="00B23CCD"/>
    <w:rsid w:val="00B256D6"/>
    <w:rsid w:val="00B335AD"/>
    <w:rsid w:val="00B3463E"/>
    <w:rsid w:val="00B365E3"/>
    <w:rsid w:val="00B37D45"/>
    <w:rsid w:val="00B54BF5"/>
    <w:rsid w:val="00B5772C"/>
    <w:rsid w:val="00B669EC"/>
    <w:rsid w:val="00B679AF"/>
    <w:rsid w:val="00B73EAB"/>
    <w:rsid w:val="00B75450"/>
    <w:rsid w:val="00B7587A"/>
    <w:rsid w:val="00B86A0C"/>
    <w:rsid w:val="00B905A6"/>
    <w:rsid w:val="00B926AE"/>
    <w:rsid w:val="00B93FC2"/>
    <w:rsid w:val="00B96455"/>
    <w:rsid w:val="00B97812"/>
    <w:rsid w:val="00BA61D7"/>
    <w:rsid w:val="00BA629C"/>
    <w:rsid w:val="00BB019D"/>
    <w:rsid w:val="00BB04C1"/>
    <w:rsid w:val="00BB0FBC"/>
    <w:rsid w:val="00BB1B07"/>
    <w:rsid w:val="00BB29DA"/>
    <w:rsid w:val="00BB4B44"/>
    <w:rsid w:val="00BB6559"/>
    <w:rsid w:val="00BC06E0"/>
    <w:rsid w:val="00BD4A63"/>
    <w:rsid w:val="00BD6D8B"/>
    <w:rsid w:val="00BD78DA"/>
    <w:rsid w:val="00BE00DD"/>
    <w:rsid w:val="00BE53C1"/>
    <w:rsid w:val="00BE56AF"/>
    <w:rsid w:val="00BF2C74"/>
    <w:rsid w:val="00BF78D7"/>
    <w:rsid w:val="00C008CB"/>
    <w:rsid w:val="00C01DE5"/>
    <w:rsid w:val="00C02D9F"/>
    <w:rsid w:val="00C05992"/>
    <w:rsid w:val="00C07959"/>
    <w:rsid w:val="00C1008D"/>
    <w:rsid w:val="00C11DC8"/>
    <w:rsid w:val="00C13D28"/>
    <w:rsid w:val="00C1599B"/>
    <w:rsid w:val="00C245EF"/>
    <w:rsid w:val="00C36A0D"/>
    <w:rsid w:val="00C36A0E"/>
    <w:rsid w:val="00C42AAA"/>
    <w:rsid w:val="00C42C87"/>
    <w:rsid w:val="00C45B45"/>
    <w:rsid w:val="00C47573"/>
    <w:rsid w:val="00C47C09"/>
    <w:rsid w:val="00C56057"/>
    <w:rsid w:val="00C614CA"/>
    <w:rsid w:val="00C618EA"/>
    <w:rsid w:val="00C63B5B"/>
    <w:rsid w:val="00C63B77"/>
    <w:rsid w:val="00C64F86"/>
    <w:rsid w:val="00C74FF8"/>
    <w:rsid w:val="00C81D84"/>
    <w:rsid w:val="00C83D98"/>
    <w:rsid w:val="00C8773C"/>
    <w:rsid w:val="00C94F58"/>
    <w:rsid w:val="00CA4B4F"/>
    <w:rsid w:val="00CC6210"/>
    <w:rsid w:val="00CD5AB9"/>
    <w:rsid w:val="00CD6804"/>
    <w:rsid w:val="00CD6A8D"/>
    <w:rsid w:val="00CE03E3"/>
    <w:rsid w:val="00CE55EA"/>
    <w:rsid w:val="00CE6B5D"/>
    <w:rsid w:val="00CE6FAB"/>
    <w:rsid w:val="00CF0CC0"/>
    <w:rsid w:val="00CF74BA"/>
    <w:rsid w:val="00D1352F"/>
    <w:rsid w:val="00D155D6"/>
    <w:rsid w:val="00D15AEA"/>
    <w:rsid w:val="00D179D7"/>
    <w:rsid w:val="00D209F5"/>
    <w:rsid w:val="00D22685"/>
    <w:rsid w:val="00D31FDF"/>
    <w:rsid w:val="00D31FEC"/>
    <w:rsid w:val="00D34284"/>
    <w:rsid w:val="00D430AA"/>
    <w:rsid w:val="00D4511C"/>
    <w:rsid w:val="00D451C0"/>
    <w:rsid w:val="00D4537A"/>
    <w:rsid w:val="00D51337"/>
    <w:rsid w:val="00D53FFE"/>
    <w:rsid w:val="00D56093"/>
    <w:rsid w:val="00D56A64"/>
    <w:rsid w:val="00D57442"/>
    <w:rsid w:val="00D62E43"/>
    <w:rsid w:val="00D64643"/>
    <w:rsid w:val="00D647C7"/>
    <w:rsid w:val="00D66F71"/>
    <w:rsid w:val="00D67197"/>
    <w:rsid w:val="00D70351"/>
    <w:rsid w:val="00D74455"/>
    <w:rsid w:val="00D8428D"/>
    <w:rsid w:val="00D849FA"/>
    <w:rsid w:val="00D86280"/>
    <w:rsid w:val="00D86E8D"/>
    <w:rsid w:val="00D87CAC"/>
    <w:rsid w:val="00D91E72"/>
    <w:rsid w:val="00D92E9F"/>
    <w:rsid w:val="00DA0561"/>
    <w:rsid w:val="00DA0C62"/>
    <w:rsid w:val="00DA7C7B"/>
    <w:rsid w:val="00DB054E"/>
    <w:rsid w:val="00DB3B08"/>
    <w:rsid w:val="00DB4D69"/>
    <w:rsid w:val="00DB6A17"/>
    <w:rsid w:val="00DB7103"/>
    <w:rsid w:val="00DC750F"/>
    <w:rsid w:val="00DD0024"/>
    <w:rsid w:val="00DD2F3C"/>
    <w:rsid w:val="00DD3C0D"/>
    <w:rsid w:val="00DD3FEF"/>
    <w:rsid w:val="00DD669E"/>
    <w:rsid w:val="00DE00C1"/>
    <w:rsid w:val="00DE7395"/>
    <w:rsid w:val="00DE770E"/>
    <w:rsid w:val="00DF09DF"/>
    <w:rsid w:val="00DF1DC1"/>
    <w:rsid w:val="00E04427"/>
    <w:rsid w:val="00E05566"/>
    <w:rsid w:val="00E07643"/>
    <w:rsid w:val="00E11960"/>
    <w:rsid w:val="00E11F96"/>
    <w:rsid w:val="00E145F2"/>
    <w:rsid w:val="00E15DE3"/>
    <w:rsid w:val="00E27FB4"/>
    <w:rsid w:val="00E31531"/>
    <w:rsid w:val="00E33E70"/>
    <w:rsid w:val="00E36537"/>
    <w:rsid w:val="00E37368"/>
    <w:rsid w:val="00E45746"/>
    <w:rsid w:val="00E522CC"/>
    <w:rsid w:val="00E55007"/>
    <w:rsid w:val="00E550B9"/>
    <w:rsid w:val="00E62933"/>
    <w:rsid w:val="00E7108D"/>
    <w:rsid w:val="00E7620A"/>
    <w:rsid w:val="00E82A65"/>
    <w:rsid w:val="00E86F28"/>
    <w:rsid w:val="00E90FF7"/>
    <w:rsid w:val="00E92072"/>
    <w:rsid w:val="00E92737"/>
    <w:rsid w:val="00E933C7"/>
    <w:rsid w:val="00E93F61"/>
    <w:rsid w:val="00E960AC"/>
    <w:rsid w:val="00EB178F"/>
    <w:rsid w:val="00EB1B3D"/>
    <w:rsid w:val="00EC0A8D"/>
    <w:rsid w:val="00EC4E7B"/>
    <w:rsid w:val="00ED1E4C"/>
    <w:rsid w:val="00ED55F7"/>
    <w:rsid w:val="00EE1A65"/>
    <w:rsid w:val="00EE1BB4"/>
    <w:rsid w:val="00EE675C"/>
    <w:rsid w:val="00EF0D53"/>
    <w:rsid w:val="00EF1BCA"/>
    <w:rsid w:val="00EF44FD"/>
    <w:rsid w:val="00EF7D8B"/>
    <w:rsid w:val="00F00A66"/>
    <w:rsid w:val="00F14AE9"/>
    <w:rsid w:val="00F17994"/>
    <w:rsid w:val="00F21E88"/>
    <w:rsid w:val="00F24F76"/>
    <w:rsid w:val="00F2779B"/>
    <w:rsid w:val="00F3252A"/>
    <w:rsid w:val="00F34435"/>
    <w:rsid w:val="00F46343"/>
    <w:rsid w:val="00F47B7F"/>
    <w:rsid w:val="00F510C1"/>
    <w:rsid w:val="00F556EF"/>
    <w:rsid w:val="00F563DA"/>
    <w:rsid w:val="00F57CBE"/>
    <w:rsid w:val="00F57E91"/>
    <w:rsid w:val="00F60307"/>
    <w:rsid w:val="00F73608"/>
    <w:rsid w:val="00F83490"/>
    <w:rsid w:val="00F860CA"/>
    <w:rsid w:val="00F86D27"/>
    <w:rsid w:val="00F876C4"/>
    <w:rsid w:val="00F953D8"/>
    <w:rsid w:val="00FA0454"/>
    <w:rsid w:val="00FA0F8D"/>
    <w:rsid w:val="00FA27A4"/>
    <w:rsid w:val="00FB2142"/>
    <w:rsid w:val="00FB3721"/>
    <w:rsid w:val="00FB5998"/>
    <w:rsid w:val="00FB6161"/>
    <w:rsid w:val="00FC0147"/>
    <w:rsid w:val="00FC1292"/>
    <w:rsid w:val="00FC3FAC"/>
    <w:rsid w:val="00FC717B"/>
    <w:rsid w:val="00FD0745"/>
    <w:rsid w:val="00FD396E"/>
    <w:rsid w:val="00FE055F"/>
    <w:rsid w:val="00FE28CB"/>
    <w:rsid w:val="00FE3426"/>
    <w:rsid w:val="00FE4717"/>
    <w:rsid w:val="00FE5699"/>
    <w:rsid w:val="00FE7FF3"/>
    <w:rsid w:val="00FF014D"/>
    <w:rsid w:val="00FF05C8"/>
    <w:rsid w:val="00FF7DFB"/>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3488"/>
    <w:pPr>
      <w:widowControl w:val="0"/>
      <w:wordWrap w:val="0"/>
      <w:autoSpaceDE w:val="0"/>
      <w:autoSpaceDN w:val="0"/>
      <w:jc w:val="both"/>
    </w:pPr>
    <w:rPr>
      <w:rFonts w:ascii="Batang"/>
      <w:kern w:val="2"/>
      <w:lang w:eastAsia="ko-KR"/>
    </w:rPr>
  </w:style>
  <w:style w:type="paragraph" w:styleId="Heading1">
    <w:name w:val="heading 1"/>
    <w:basedOn w:val="Normal"/>
    <w:link w:val="Heading1Char"/>
    <w:uiPriority w:val="9"/>
    <w:qFormat/>
    <w:rsid w:val="00A5503C"/>
    <w:pPr>
      <w:widowControl/>
      <w:wordWrap/>
      <w:autoSpaceDE/>
      <w:autoSpaceDN/>
      <w:spacing w:before="100" w:beforeAutospacing="1" w:after="100" w:afterAutospacing="1"/>
      <w:jc w:val="left"/>
      <w:outlineLvl w:val="0"/>
    </w:pPr>
    <w:rPr>
      <w:rFonts w:ascii="Times New Roman" w:eastAsia="Times New Roman"/>
      <w:b/>
      <w:bCs/>
      <w:kern w:val="36"/>
      <w:sz w:val="48"/>
      <w:szCs w:val="48"/>
      <w:lang w:eastAsia="en-US"/>
    </w:rPr>
  </w:style>
  <w:style w:type="paragraph" w:styleId="Heading3">
    <w:name w:val="heading 3"/>
    <w:basedOn w:val="Normal"/>
    <w:next w:val="Normal"/>
    <w:link w:val="Heading3Char"/>
    <w:uiPriority w:val="9"/>
    <w:unhideWhenUsed/>
    <w:qFormat/>
    <w:rsid w:val="0094377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9C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9C3488"/>
    <w:pPr>
      <w:widowControl w:val="0"/>
    </w:pPr>
  </w:style>
  <w:style w:type="paragraph" w:customStyle="1" w:styleId="ParaAttribute1">
    <w:name w:val="ParaAttribute1"/>
    <w:rsid w:val="009C3488"/>
    <w:pPr>
      <w:widowControl w:val="0"/>
    </w:pPr>
  </w:style>
  <w:style w:type="paragraph" w:customStyle="1" w:styleId="ParaAttribute2">
    <w:name w:val="ParaAttribute2"/>
    <w:rsid w:val="009C3488"/>
    <w:pPr>
      <w:keepNext/>
      <w:widowControl w:val="0"/>
      <w:shd w:val="solid" w:color="FFFFFF" w:fill="auto"/>
    </w:pPr>
  </w:style>
  <w:style w:type="paragraph" w:customStyle="1" w:styleId="ParaAttribute3">
    <w:name w:val="ParaAttribute3"/>
    <w:rsid w:val="009C3488"/>
    <w:pPr>
      <w:keepNext/>
      <w:widowControl w:val="0"/>
      <w:shd w:val="solid" w:color="FFFFFF" w:fill="auto"/>
    </w:pPr>
  </w:style>
  <w:style w:type="paragraph" w:customStyle="1" w:styleId="ParaAttribute4">
    <w:name w:val="ParaAttribute4"/>
    <w:rsid w:val="009C3488"/>
    <w:pPr>
      <w:widowControl w:val="0"/>
      <w:ind w:left="180" w:hanging="180"/>
    </w:pPr>
  </w:style>
  <w:style w:type="paragraph" w:customStyle="1" w:styleId="ParaAttribute5">
    <w:name w:val="ParaAttribute5"/>
    <w:rsid w:val="009C3488"/>
    <w:pPr>
      <w:widowControl w:val="0"/>
      <w:shd w:val="solid" w:color="FFFFFF" w:fill="auto"/>
    </w:pPr>
  </w:style>
  <w:style w:type="paragraph" w:customStyle="1" w:styleId="ParaAttribute6">
    <w:name w:val="ParaAttribute6"/>
    <w:rsid w:val="009C3488"/>
    <w:pPr>
      <w:keepNext/>
      <w:keepLines/>
      <w:widowControl w:val="0"/>
      <w:shd w:val="solid" w:color="FFFFFF" w:fill="auto"/>
      <w:spacing w:before="200"/>
    </w:pPr>
  </w:style>
  <w:style w:type="paragraph" w:customStyle="1" w:styleId="ParaAttribute7">
    <w:name w:val="ParaAttribute7"/>
    <w:rsid w:val="009C3488"/>
    <w:pPr>
      <w:keepNext/>
      <w:keepLines/>
      <w:widowControl w:val="0"/>
      <w:shd w:val="solid" w:color="FFFFFF" w:fill="auto"/>
      <w:spacing w:before="200"/>
    </w:pPr>
  </w:style>
  <w:style w:type="paragraph" w:customStyle="1" w:styleId="ParaAttribute8">
    <w:name w:val="ParaAttribute8"/>
    <w:rsid w:val="009C3488"/>
    <w:pPr>
      <w:shd w:val="solid" w:color="FFFFFF" w:fill="auto"/>
      <w:spacing w:before="280" w:after="280"/>
    </w:pPr>
  </w:style>
  <w:style w:type="paragraph" w:customStyle="1" w:styleId="ParaAttribute9">
    <w:name w:val="ParaAttribute9"/>
    <w:rsid w:val="009C3488"/>
  </w:style>
  <w:style w:type="paragraph" w:customStyle="1" w:styleId="ParaAttribute10">
    <w:name w:val="ParaAttribute10"/>
    <w:rsid w:val="009C3488"/>
    <w:pPr>
      <w:tabs>
        <w:tab w:val="center" w:pos="4153"/>
        <w:tab w:val="center" w:pos="4153"/>
      </w:tabs>
    </w:pPr>
  </w:style>
  <w:style w:type="paragraph" w:customStyle="1" w:styleId="ParaAttribute11">
    <w:name w:val="ParaAttribute11"/>
    <w:rsid w:val="009C3488"/>
    <w:pPr>
      <w:widowControl w:val="0"/>
      <w:ind w:left="-58"/>
    </w:pPr>
  </w:style>
  <w:style w:type="paragraph" w:customStyle="1" w:styleId="ParaAttribute12">
    <w:name w:val="ParaAttribute12"/>
    <w:rsid w:val="009C3488"/>
    <w:pPr>
      <w:widowControl w:val="0"/>
      <w:jc w:val="center"/>
    </w:pPr>
  </w:style>
  <w:style w:type="paragraph" w:customStyle="1" w:styleId="ParaAttribute13">
    <w:name w:val="ParaAttribute13"/>
    <w:rsid w:val="009C3488"/>
    <w:pPr>
      <w:widowControl w:val="0"/>
      <w:jc w:val="center"/>
    </w:pPr>
  </w:style>
  <w:style w:type="paragraph" w:customStyle="1" w:styleId="ParaAttribute14">
    <w:name w:val="ParaAttribute14"/>
    <w:rsid w:val="009C3488"/>
    <w:pPr>
      <w:widowControl w:val="0"/>
      <w:tabs>
        <w:tab w:val="left" w:pos="2861"/>
        <w:tab w:val="left" w:pos="2861"/>
      </w:tabs>
    </w:pPr>
  </w:style>
  <w:style w:type="paragraph" w:customStyle="1" w:styleId="ParaAttribute15">
    <w:name w:val="ParaAttribute15"/>
    <w:rsid w:val="009C3488"/>
    <w:pPr>
      <w:widowControl w:val="0"/>
      <w:tabs>
        <w:tab w:val="left" w:pos="6328"/>
        <w:tab w:val="left" w:pos="6328"/>
      </w:tabs>
    </w:pPr>
  </w:style>
  <w:style w:type="paragraph" w:customStyle="1" w:styleId="ParaAttribute16">
    <w:name w:val="ParaAttribute16"/>
    <w:rsid w:val="009C3488"/>
    <w:pPr>
      <w:spacing w:after="200"/>
    </w:pPr>
  </w:style>
  <w:style w:type="paragraph" w:customStyle="1" w:styleId="ParaAttribute17">
    <w:name w:val="ParaAttribute17"/>
    <w:rsid w:val="009C3488"/>
    <w:pPr>
      <w:spacing w:after="128"/>
    </w:pPr>
  </w:style>
  <w:style w:type="paragraph" w:customStyle="1" w:styleId="ParaAttribute18">
    <w:name w:val="ParaAttribute18"/>
    <w:rsid w:val="009C3488"/>
    <w:pPr>
      <w:spacing w:after="200"/>
    </w:pPr>
  </w:style>
  <w:style w:type="paragraph" w:customStyle="1" w:styleId="ParaAttribute19">
    <w:name w:val="ParaAttribute19"/>
    <w:rsid w:val="009C3488"/>
    <w:pPr>
      <w:widowControl w:val="0"/>
      <w:spacing w:after="14"/>
    </w:pPr>
  </w:style>
  <w:style w:type="paragraph" w:customStyle="1" w:styleId="ParaAttribute20">
    <w:name w:val="ParaAttribute20"/>
    <w:rsid w:val="009C3488"/>
  </w:style>
  <w:style w:type="paragraph" w:customStyle="1" w:styleId="ParaAttribute21">
    <w:name w:val="ParaAttribute21"/>
    <w:rsid w:val="009C3488"/>
    <w:pPr>
      <w:widowControl w:val="0"/>
    </w:pPr>
  </w:style>
  <w:style w:type="paragraph" w:customStyle="1" w:styleId="ParaAttribute22">
    <w:name w:val="ParaAttribute22"/>
    <w:rsid w:val="009C3488"/>
    <w:pPr>
      <w:widowControl w:val="0"/>
      <w:jc w:val="both"/>
    </w:pPr>
  </w:style>
  <w:style w:type="paragraph" w:customStyle="1" w:styleId="ParaAttribute23">
    <w:name w:val="ParaAttribute23"/>
    <w:rsid w:val="009C3488"/>
    <w:pPr>
      <w:widowControl w:val="0"/>
      <w:ind w:left="-58" w:firstLine="58"/>
      <w:jc w:val="both"/>
    </w:pPr>
  </w:style>
  <w:style w:type="paragraph" w:customStyle="1" w:styleId="ParaAttribute24">
    <w:name w:val="ParaAttribute24"/>
    <w:rsid w:val="009C3488"/>
    <w:pPr>
      <w:widowControl w:val="0"/>
    </w:pPr>
  </w:style>
  <w:style w:type="paragraph" w:customStyle="1" w:styleId="ParaAttribute25">
    <w:name w:val="ParaAttribute25"/>
    <w:rsid w:val="009C3488"/>
    <w:pPr>
      <w:spacing w:after="200"/>
    </w:pPr>
  </w:style>
  <w:style w:type="paragraph" w:customStyle="1" w:styleId="ParaAttribute26">
    <w:name w:val="ParaAttribute26"/>
    <w:rsid w:val="009C3488"/>
    <w:pPr>
      <w:widowControl w:val="0"/>
      <w:tabs>
        <w:tab w:val="left" w:pos="2861"/>
        <w:tab w:val="left" w:pos="2861"/>
      </w:tabs>
      <w:jc w:val="right"/>
    </w:pPr>
  </w:style>
  <w:style w:type="paragraph" w:customStyle="1" w:styleId="ParaAttribute27">
    <w:name w:val="ParaAttribute27"/>
    <w:rsid w:val="009C3488"/>
    <w:pPr>
      <w:widowControl w:val="0"/>
      <w:tabs>
        <w:tab w:val="left" w:pos="2861"/>
        <w:tab w:val="left" w:pos="2861"/>
      </w:tabs>
      <w:jc w:val="center"/>
    </w:pPr>
  </w:style>
  <w:style w:type="paragraph" w:customStyle="1" w:styleId="ParaAttribute28">
    <w:name w:val="ParaAttribute28"/>
    <w:rsid w:val="009C3488"/>
    <w:pPr>
      <w:widowControl w:val="0"/>
      <w:tabs>
        <w:tab w:val="left" w:pos="2861"/>
        <w:tab w:val="left" w:pos="2861"/>
      </w:tabs>
      <w:jc w:val="center"/>
    </w:pPr>
  </w:style>
  <w:style w:type="paragraph" w:customStyle="1" w:styleId="ParaAttribute29">
    <w:name w:val="ParaAttribute29"/>
    <w:rsid w:val="009C3488"/>
    <w:pPr>
      <w:widowControl w:val="0"/>
      <w:jc w:val="center"/>
    </w:pPr>
  </w:style>
  <w:style w:type="paragraph" w:customStyle="1" w:styleId="ParaAttribute30">
    <w:name w:val="ParaAttribute30"/>
    <w:rsid w:val="009C3488"/>
    <w:pPr>
      <w:widowControl w:val="0"/>
      <w:jc w:val="center"/>
    </w:pPr>
  </w:style>
  <w:style w:type="paragraph" w:customStyle="1" w:styleId="ParaAttribute31">
    <w:name w:val="ParaAttribute31"/>
    <w:rsid w:val="009C3488"/>
    <w:pPr>
      <w:widowControl w:val="0"/>
      <w:jc w:val="both"/>
    </w:pPr>
  </w:style>
  <w:style w:type="paragraph" w:customStyle="1" w:styleId="ParaAttribute32">
    <w:name w:val="ParaAttribute32"/>
    <w:rsid w:val="009C3488"/>
  </w:style>
  <w:style w:type="paragraph" w:customStyle="1" w:styleId="ParaAttribute33">
    <w:name w:val="ParaAttribute33"/>
    <w:rsid w:val="009C3488"/>
    <w:pPr>
      <w:widowControl w:val="0"/>
      <w:tabs>
        <w:tab w:val="left" w:pos="2861"/>
        <w:tab w:val="left" w:pos="2861"/>
      </w:tabs>
      <w:ind w:left="60"/>
    </w:pPr>
  </w:style>
  <w:style w:type="paragraph" w:customStyle="1" w:styleId="ParaAttribute34">
    <w:name w:val="ParaAttribute34"/>
    <w:rsid w:val="009C3488"/>
    <w:pPr>
      <w:widowControl w:val="0"/>
      <w:tabs>
        <w:tab w:val="left" w:pos="2861"/>
        <w:tab w:val="left" w:pos="2861"/>
      </w:tabs>
      <w:jc w:val="both"/>
    </w:pPr>
  </w:style>
  <w:style w:type="paragraph" w:customStyle="1" w:styleId="ParaAttribute35">
    <w:name w:val="ParaAttribute35"/>
    <w:rsid w:val="009C3488"/>
    <w:pPr>
      <w:widowControl w:val="0"/>
      <w:tabs>
        <w:tab w:val="left" w:pos="2861"/>
        <w:tab w:val="left" w:pos="2861"/>
      </w:tabs>
      <w:ind w:left="113" w:right="113"/>
      <w:jc w:val="center"/>
    </w:pPr>
  </w:style>
  <w:style w:type="paragraph" w:customStyle="1" w:styleId="ParaAttribute36">
    <w:name w:val="ParaAttribute36"/>
    <w:rsid w:val="009C3488"/>
    <w:pPr>
      <w:widowControl w:val="0"/>
      <w:tabs>
        <w:tab w:val="left" w:pos="2861"/>
        <w:tab w:val="left" w:pos="2861"/>
      </w:tabs>
      <w:ind w:left="-233"/>
    </w:pPr>
  </w:style>
  <w:style w:type="paragraph" w:customStyle="1" w:styleId="ParaAttribute37">
    <w:name w:val="ParaAttribute37"/>
    <w:rsid w:val="009C3488"/>
    <w:pPr>
      <w:widowControl w:val="0"/>
      <w:tabs>
        <w:tab w:val="left" w:pos="2861"/>
        <w:tab w:val="left" w:pos="2861"/>
      </w:tabs>
    </w:pPr>
  </w:style>
  <w:style w:type="paragraph" w:customStyle="1" w:styleId="ParaAttribute38">
    <w:name w:val="ParaAttribute38"/>
    <w:rsid w:val="009C3488"/>
    <w:pPr>
      <w:widowControl w:val="0"/>
      <w:ind w:left="60"/>
    </w:pPr>
  </w:style>
  <w:style w:type="paragraph" w:customStyle="1" w:styleId="ParaAttribute39">
    <w:name w:val="ParaAttribute39"/>
    <w:rsid w:val="009C3488"/>
    <w:pPr>
      <w:widowControl w:val="0"/>
      <w:tabs>
        <w:tab w:val="left" w:pos="2861"/>
        <w:tab w:val="left" w:pos="2861"/>
      </w:tabs>
      <w:jc w:val="both"/>
    </w:pPr>
  </w:style>
  <w:style w:type="character" w:customStyle="1" w:styleId="CharAttribute0">
    <w:name w:val="CharAttribute0"/>
    <w:rsid w:val="009C3488"/>
    <w:rPr>
      <w:rFonts w:ascii="Cambria" w:eastAsia="Cambria"/>
    </w:rPr>
  </w:style>
  <w:style w:type="character" w:customStyle="1" w:styleId="CharAttribute1">
    <w:name w:val="CharAttribute1"/>
    <w:rsid w:val="009C3488"/>
    <w:rPr>
      <w:rFonts w:ascii="Cambria" w:eastAsia="Cambria"/>
      <w:b/>
    </w:rPr>
  </w:style>
  <w:style w:type="character" w:customStyle="1" w:styleId="CharAttribute2">
    <w:name w:val="CharAttribute2"/>
    <w:rsid w:val="009C3488"/>
    <w:rPr>
      <w:rFonts w:ascii="Cambria" w:eastAsia="Cambria"/>
    </w:rPr>
  </w:style>
  <w:style w:type="character" w:customStyle="1" w:styleId="CharAttribute3">
    <w:name w:val="CharAttribute3"/>
    <w:rsid w:val="009C3488"/>
    <w:rPr>
      <w:rFonts w:ascii="Cambria" w:eastAsia="Cambria"/>
    </w:rPr>
  </w:style>
  <w:style w:type="character" w:customStyle="1" w:styleId="CharAttribute4">
    <w:name w:val="CharAttribute4"/>
    <w:rsid w:val="009C3488"/>
    <w:rPr>
      <w:rFonts w:ascii="Cambria" w:eastAsia="Cambria"/>
    </w:rPr>
  </w:style>
  <w:style w:type="character" w:customStyle="1" w:styleId="CharAttribute5">
    <w:name w:val="CharAttribute5"/>
    <w:rsid w:val="009C3488"/>
    <w:rPr>
      <w:rFonts w:ascii="Cambria" w:eastAsia="Cambria"/>
      <w:vertAlign w:val="superscript"/>
    </w:rPr>
  </w:style>
  <w:style w:type="character" w:customStyle="1" w:styleId="CharAttribute6">
    <w:name w:val="CharAttribute6"/>
    <w:rsid w:val="009C3488"/>
    <w:rPr>
      <w:rFonts w:ascii="Cambria" w:eastAsia="Cambria"/>
      <w:color w:val="0000FF"/>
      <w:u w:val="single" w:color="0000FF"/>
    </w:rPr>
  </w:style>
  <w:style w:type="character" w:customStyle="1" w:styleId="CharAttribute7">
    <w:name w:val="CharAttribute7"/>
    <w:rsid w:val="009C3488"/>
    <w:rPr>
      <w:rFonts w:ascii="Times New Roman" w:eastAsia="Times New Roman"/>
    </w:rPr>
  </w:style>
  <w:style w:type="character" w:customStyle="1" w:styleId="CharAttribute8">
    <w:name w:val="CharAttribute8"/>
    <w:rsid w:val="009C3488"/>
    <w:rPr>
      <w:rFonts w:ascii="Cambria" w:eastAsia="Cambria"/>
      <w:color w:val="0000FF"/>
      <w:u w:val="single" w:color="0000FF"/>
    </w:rPr>
  </w:style>
  <w:style w:type="character" w:customStyle="1" w:styleId="CharAttribute9">
    <w:name w:val="CharAttribute9"/>
    <w:rsid w:val="009C3488"/>
    <w:rPr>
      <w:rFonts w:ascii="Cambria" w:eastAsia="Cambria"/>
    </w:rPr>
  </w:style>
  <w:style w:type="character" w:customStyle="1" w:styleId="CharAttribute10">
    <w:name w:val="CharAttribute10"/>
    <w:rsid w:val="009C3488"/>
    <w:rPr>
      <w:rFonts w:ascii="Batang" w:eastAsia="Batang"/>
    </w:rPr>
  </w:style>
  <w:style w:type="character" w:customStyle="1" w:styleId="CharAttribute11">
    <w:name w:val="CharAttribute11"/>
    <w:rsid w:val="009C3488"/>
    <w:rPr>
      <w:rFonts w:ascii="Cambria" w:eastAsia="Cambria"/>
    </w:rPr>
  </w:style>
  <w:style w:type="character" w:customStyle="1" w:styleId="CharAttribute12">
    <w:name w:val="CharAttribute12"/>
    <w:rsid w:val="009C3488"/>
    <w:rPr>
      <w:rFonts w:ascii="Cambria" w:eastAsia="Cambria"/>
      <w:b/>
      <w:color w:val="212121"/>
    </w:rPr>
  </w:style>
  <w:style w:type="character" w:customStyle="1" w:styleId="CharAttribute13">
    <w:name w:val="CharAttribute13"/>
    <w:rsid w:val="009C3488"/>
    <w:rPr>
      <w:rFonts w:ascii="Cambria" w:eastAsia="Cambria"/>
      <w:color w:val="202124"/>
    </w:rPr>
  </w:style>
  <w:style w:type="character" w:customStyle="1" w:styleId="CharAttribute14">
    <w:name w:val="CharAttribute14"/>
    <w:rsid w:val="009C3488"/>
    <w:rPr>
      <w:rFonts w:ascii="Cambria" w:eastAsia="Cambria"/>
      <w:color w:val="212121"/>
    </w:rPr>
  </w:style>
  <w:style w:type="character" w:customStyle="1" w:styleId="CharAttribute15">
    <w:name w:val="CharAttribute15"/>
    <w:rsid w:val="009C3488"/>
    <w:rPr>
      <w:rFonts w:ascii="Cambria" w:eastAsia="Cambria"/>
      <w:color w:val="141314"/>
    </w:rPr>
  </w:style>
  <w:style w:type="character" w:customStyle="1" w:styleId="CharAttribute16">
    <w:name w:val="CharAttribute16"/>
    <w:rsid w:val="009C3488"/>
    <w:rPr>
      <w:rFonts w:ascii="Times New Roman" w:eastAsia="Times New Roman"/>
    </w:rPr>
  </w:style>
  <w:style w:type="character" w:customStyle="1" w:styleId="CharAttribute17">
    <w:name w:val="CharAttribute17"/>
    <w:rsid w:val="009C3488"/>
    <w:rPr>
      <w:rFonts w:ascii="Times New Roman" w:eastAsia="Times New Roman"/>
      <w:sz w:val="24"/>
    </w:rPr>
  </w:style>
  <w:style w:type="character" w:customStyle="1" w:styleId="CharAttribute18">
    <w:name w:val="CharAttribute18"/>
    <w:rsid w:val="009C3488"/>
    <w:rPr>
      <w:rFonts w:ascii="Cambria" w:eastAsia="Cambria"/>
    </w:rPr>
  </w:style>
  <w:style w:type="character" w:customStyle="1" w:styleId="CharAttribute19">
    <w:name w:val="CharAttribute19"/>
    <w:rsid w:val="009C3488"/>
    <w:rPr>
      <w:rFonts w:ascii="Cambria" w:eastAsia="Cambria"/>
      <w:b/>
      <w:shd w:val="clear" w:color="auto" w:fill="FFFFFF"/>
    </w:rPr>
  </w:style>
  <w:style w:type="character" w:customStyle="1" w:styleId="CharAttribute20">
    <w:name w:val="CharAttribute20"/>
    <w:rsid w:val="009C3488"/>
    <w:rPr>
      <w:rFonts w:ascii="Cambria" w:eastAsia="Cambria"/>
      <w:shd w:val="clear" w:color="auto" w:fill="FFFFFF"/>
    </w:rPr>
  </w:style>
  <w:style w:type="character" w:customStyle="1" w:styleId="CharAttribute21">
    <w:name w:val="CharAttribute21"/>
    <w:rsid w:val="009C3488"/>
    <w:rPr>
      <w:rFonts w:ascii="Cambria" w:eastAsia="Cambria"/>
      <w:b/>
      <w:vertAlign w:val="superscript"/>
    </w:rPr>
  </w:style>
  <w:style w:type="character" w:customStyle="1" w:styleId="CharAttribute22">
    <w:name w:val="CharAttribute22"/>
    <w:rsid w:val="009C3488"/>
    <w:rPr>
      <w:rFonts w:ascii="Cambria" w:eastAsia="Cambria"/>
      <w:color w:val="222222"/>
    </w:rPr>
  </w:style>
  <w:style w:type="character" w:customStyle="1" w:styleId="CharAttribute23">
    <w:name w:val="CharAttribute23"/>
    <w:rsid w:val="009C3488"/>
    <w:rPr>
      <w:rFonts w:ascii="Cambria" w:eastAsia="Cambria"/>
      <w:vertAlign w:val="subscript"/>
    </w:rPr>
  </w:style>
  <w:style w:type="character" w:customStyle="1" w:styleId="CharAttribute24">
    <w:name w:val="CharAttribute24"/>
    <w:rsid w:val="009C3488"/>
    <w:rPr>
      <w:rFonts w:ascii="Cambria" w:eastAsia="Cambria"/>
      <w:i/>
    </w:rPr>
  </w:style>
  <w:style w:type="character" w:customStyle="1" w:styleId="CharAttribute25">
    <w:name w:val="CharAttribute25"/>
    <w:rsid w:val="009C3488"/>
    <w:rPr>
      <w:rFonts w:ascii="Cambria" w:eastAsia="Cambria"/>
      <w:i/>
    </w:rPr>
  </w:style>
  <w:style w:type="character" w:customStyle="1" w:styleId="CharAttribute26">
    <w:name w:val="CharAttribute26"/>
    <w:rsid w:val="009C3488"/>
    <w:rPr>
      <w:rFonts w:ascii="Times New Roman" w:eastAsia="Times New Roman"/>
    </w:rPr>
  </w:style>
  <w:style w:type="character" w:customStyle="1" w:styleId="CharAttribute27">
    <w:name w:val="CharAttribute27"/>
    <w:rsid w:val="009C3488"/>
    <w:rPr>
      <w:rFonts w:ascii="Times New Roman" w:eastAsia="Times New Roman"/>
      <w:i/>
    </w:rPr>
  </w:style>
  <w:style w:type="character" w:customStyle="1" w:styleId="CharAttribute28">
    <w:name w:val="CharAttribute28"/>
    <w:rsid w:val="009C3488"/>
    <w:rPr>
      <w:rFonts w:ascii="Cambria" w:eastAsia="Cambria"/>
      <w:i/>
      <w:shd w:val="clear" w:color="auto" w:fill="FBFBF3"/>
    </w:rPr>
  </w:style>
  <w:style w:type="character" w:customStyle="1" w:styleId="CharAttribute29">
    <w:name w:val="CharAttribute29"/>
    <w:rsid w:val="009C3488"/>
    <w:rPr>
      <w:rFonts w:ascii="Cambria" w:eastAsia="Cambria"/>
      <w:shd w:val="clear" w:color="auto" w:fill="FBFBF3"/>
    </w:rPr>
  </w:style>
  <w:style w:type="character" w:customStyle="1" w:styleId="CharAttribute30">
    <w:name w:val="CharAttribute30"/>
    <w:rsid w:val="009C3488"/>
    <w:rPr>
      <w:rFonts w:ascii="Batang" w:eastAsia="Batang"/>
    </w:rPr>
  </w:style>
  <w:style w:type="character" w:customStyle="1" w:styleId="CharAttribute31">
    <w:name w:val="CharAttribute31"/>
    <w:rsid w:val="009C3488"/>
    <w:rPr>
      <w:rFonts w:ascii="Times New Roman" w:eastAsia="Batang"/>
    </w:rPr>
  </w:style>
  <w:style w:type="character" w:customStyle="1" w:styleId="CharAttribute32">
    <w:name w:val="CharAttribute32"/>
    <w:rsid w:val="009C3488"/>
    <w:rPr>
      <w:rFonts w:ascii="Cambria" w:eastAsia="Cambria"/>
    </w:rPr>
  </w:style>
  <w:style w:type="character" w:customStyle="1" w:styleId="CharAttribute33">
    <w:name w:val="CharAttribute33"/>
    <w:rsid w:val="009C3488"/>
    <w:rPr>
      <w:rFonts w:ascii="Cambria" w:eastAsia="Cambria"/>
    </w:rPr>
  </w:style>
  <w:style w:type="paragraph" w:styleId="BalloonText">
    <w:name w:val="Balloon Text"/>
    <w:basedOn w:val="Normal"/>
    <w:link w:val="BalloonTextChar"/>
    <w:uiPriority w:val="99"/>
    <w:semiHidden/>
    <w:unhideWhenUsed/>
    <w:rsid w:val="004A1D87"/>
    <w:rPr>
      <w:rFonts w:ascii="Tahoma" w:hAnsi="Tahoma" w:cs="Tahoma"/>
      <w:sz w:val="16"/>
      <w:szCs w:val="16"/>
    </w:rPr>
  </w:style>
  <w:style w:type="character" w:customStyle="1" w:styleId="BalloonTextChar">
    <w:name w:val="Balloon Text Char"/>
    <w:basedOn w:val="DefaultParagraphFont"/>
    <w:link w:val="BalloonText"/>
    <w:uiPriority w:val="99"/>
    <w:semiHidden/>
    <w:rsid w:val="004A1D87"/>
    <w:rPr>
      <w:rFonts w:ascii="Tahoma" w:hAnsi="Tahoma" w:cs="Tahoma"/>
      <w:kern w:val="2"/>
      <w:sz w:val="16"/>
      <w:szCs w:val="16"/>
      <w:lang w:eastAsia="ko-KR"/>
    </w:rPr>
  </w:style>
  <w:style w:type="character" w:customStyle="1" w:styleId="name">
    <w:name w:val="name"/>
    <w:basedOn w:val="DefaultParagraphFont"/>
    <w:rsid w:val="00662FFC"/>
  </w:style>
  <w:style w:type="character" w:styleId="Hyperlink">
    <w:name w:val="Hyperlink"/>
    <w:basedOn w:val="DefaultParagraphFont"/>
    <w:uiPriority w:val="99"/>
    <w:unhideWhenUsed/>
    <w:rsid w:val="00DB6A17"/>
    <w:rPr>
      <w:color w:val="0000FF"/>
      <w:u w:val="single"/>
    </w:rPr>
  </w:style>
  <w:style w:type="character" w:customStyle="1" w:styleId="gmail-orcid-id-https">
    <w:name w:val="gmail-orcid-id-https"/>
    <w:basedOn w:val="DefaultParagraphFont"/>
    <w:rsid w:val="00DB6A17"/>
  </w:style>
  <w:style w:type="character" w:customStyle="1" w:styleId="sc-cooixk">
    <w:name w:val="sc-cooixk"/>
    <w:basedOn w:val="DefaultParagraphFont"/>
    <w:rsid w:val="0002766F"/>
  </w:style>
  <w:style w:type="paragraph" w:customStyle="1" w:styleId="elsevierstylepara">
    <w:name w:val="elsevierstylepara"/>
    <w:basedOn w:val="Normal"/>
    <w:rsid w:val="001740A0"/>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elsevierstylesup">
    <w:name w:val="elsevierstylesup"/>
    <w:basedOn w:val="DefaultParagraphFont"/>
    <w:rsid w:val="001740A0"/>
    <w:rPr>
      <w:rFonts w:ascii="Calibri" w:eastAsia="SimSun" w:hAnsi="Calibri" w:cs="Times New Roman"/>
    </w:rPr>
  </w:style>
  <w:style w:type="character" w:customStyle="1" w:styleId="elsevierstyleitalic">
    <w:name w:val="elsevierstyleitalic"/>
    <w:basedOn w:val="DefaultParagraphFont"/>
    <w:rsid w:val="000E748A"/>
  </w:style>
  <w:style w:type="paragraph" w:styleId="HTMLPreformatted">
    <w:name w:val="HTML Preformatted"/>
    <w:basedOn w:val="Normal"/>
    <w:link w:val="HTMLPreformattedChar"/>
    <w:uiPriority w:val="99"/>
    <w:unhideWhenUsed/>
    <w:rsid w:val="00B07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eastAsia="en-US"/>
    </w:rPr>
  </w:style>
  <w:style w:type="character" w:customStyle="1" w:styleId="HTMLPreformattedChar">
    <w:name w:val="HTML Preformatted Char"/>
    <w:basedOn w:val="DefaultParagraphFont"/>
    <w:link w:val="HTMLPreformatted"/>
    <w:uiPriority w:val="99"/>
    <w:rsid w:val="00B07EBC"/>
    <w:rPr>
      <w:rFonts w:ascii="Courier New" w:eastAsia="Times New Roman" w:hAnsi="Courier New" w:cs="Courier New"/>
    </w:rPr>
  </w:style>
  <w:style w:type="character" w:styleId="CommentReference">
    <w:name w:val="annotation reference"/>
    <w:basedOn w:val="DefaultParagraphFont"/>
    <w:uiPriority w:val="99"/>
    <w:semiHidden/>
    <w:unhideWhenUsed/>
    <w:rsid w:val="002375F8"/>
    <w:rPr>
      <w:sz w:val="16"/>
      <w:szCs w:val="16"/>
    </w:rPr>
  </w:style>
  <w:style w:type="paragraph" w:styleId="CommentText">
    <w:name w:val="annotation text"/>
    <w:basedOn w:val="Normal"/>
    <w:link w:val="CommentTextChar"/>
    <w:uiPriority w:val="99"/>
    <w:semiHidden/>
    <w:unhideWhenUsed/>
    <w:rsid w:val="002375F8"/>
  </w:style>
  <w:style w:type="character" w:customStyle="1" w:styleId="CommentTextChar">
    <w:name w:val="Comment Text Char"/>
    <w:basedOn w:val="DefaultParagraphFont"/>
    <w:link w:val="CommentText"/>
    <w:uiPriority w:val="99"/>
    <w:semiHidden/>
    <w:rsid w:val="002375F8"/>
    <w:rPr>
      <w:rFonts w:ascii="Batang"/>
      <w:kern w:val="2"/>
      <w:lang w:eastAsia="ko-KR"/>
    </w:rPr>
  </w:style>
  <w:style w:type="paragraph" w:styleId="CommentSubject">
    <w:name w:val="annotation subject"/>
    <w:basedOn w:val="CommentText"/>
    <w:next w:val="CommentText"/>
    <w:link w:val="CommentSubjectChar"/>
    <w:uiPriority w:val="99"/>
    <w:semiHidden/>
    <w:unhideWhenUsed/>
    <w:rsid w:val="002375F8"/>
    <w:rPr>
      <w:b/>
      <w:bCs/>
    </w:rPr>
  </w:style>
  <w:style w:type="character" w:customStyle="1" w:styleId="CommentSubjectChar">
    <w:name w:val="Comment Subject Char"/>
    <w:basedOn w:val="CommentTextChar"/>
    <w:link w:val="CommentSubject"/>
    <w:uiPriority w:val="99"/>
    <w:semiHidden/>
    <w:rsid w:val="002375F8"/>
    <w:rPr>
      <w:rFonts w:ascii="Batang"/>
      <w:b/>
      <w:bCs/>
      <w:kern w:val="2"/>
      <w:lang w:eastAsia="ko-KR"/>
    </w:rPr>
  </w:style>
  <w:style w:type="character" w:styleId="Emphasis">
    <w:name w:val="Emphasis"/>
    <w:basedOn w:val="DefaultParagraphFont"/>
    <w:uiPriority w:val="20"/>
    <w:qFormat/>
    <w:rsid w:val="00CE6FAB"/>
    <w:rPr>
      <w:rFonts w:ascii="Calibri" w:eastAsia="SimSun" w:hAnsi="Calibri" w:cs="Times New Roman"/>
      <w:i/>
      <w:iCs/>
    </w:rPr>
  </w:style>
  <w:style w:type="character" w:customStyle="1" w:styleId="reflinks">
    <w:name w:val="reflinks"/>
    <w:basedOn w:val="DefaultParagraphFont"/>
    <w:rsid w:val="00CE6FAB"/>
    <w:rPr>
      <w:rFonts w:ascii="Calibri" w:eastAsia="SimSun" w:hAnsi="Calibri" w:cs="Times New Roman"/>
    </w:rPr>
  </w:style>
  <w:style w:type="character" w:customStyle="1" w:styleId="sep">
    <w:name w:val="sep"/>
    <w:basedOn w:val="DefaultParagraphFont"/>
    <w:rsid w:val="00CE6FAB"/>
    <w:rPr>
      <w:rFonts w:ascii="Calibri" w:eastAsia="SimSun" w:hAnsi="Calibri" w:cs="Times New Roman"/>
    </w:rPr>
  </w:style>
  <w:style w:type="character" w:customStyle="1" w:styleId="ref-journal">
    <w:name w:val="ref-journal"/>
    <w:basedOn w:val="DefaultParagraphFont"/>
    <w:rsid w:val="00CE6FAB"/>
    <w:rPr>
      <w:rFonts w:ascii="Calibri" w:eastAsia="SimSun" w:hAnsi="Calibri" w:cs="Times New Roman"/>
    </w:rPr>
  </w:style>
  <w:style w:type="character" w:customStyle="1" w:styleId="ref-vol">
    <w:name w:val="ref-vol"/>
    <w:basedOn w:val="DefaultParagraphFont"/>
    <w:rsid w:val="00CE6FAB"/>
    <w:rPr>
      <w:rFonts w:ascii="Calibri" w:eastAsia="SimSun" w:hAnsi="Calibri" w:cs="Times New Roman"/>
    </w:rPr>
  </w:style>
  <w:style w:type="character" w:customStyle="1" w:styleId="nowrap">
    <w:name w:val="nowrap"/>
    <w:basedOn w:val="DefaultParagraphFont"/>
    <w:rsid w:val="00CE6FAB"/>
    <w:rPr>
      <w:rFonts w:ascii="Calibri" w:eastAsia="SimSun" w:hAnsi="Calibri" w:cs="Times New Roman"/>
    </w:rPr>
  </w:style>
  <w:style w:type="character" w:customStyle="1" w:styleId="metadata--author-name">
    <w:name w:val="metadata--author-name"/>
    <w:basedOn w:val="DefaultParagraphFont"/>
    <w:rsid w:val="00CE6FAB"/>
    <w:rPr>
      <w:rFonts w:ascii="Calibri" w:eastAsia="SimSun" w:hAnsi="Calibri" w:cs="Times New Roman"/>
    </w:rPr>
  </w:style>
  <w:style w:type="character" w:customStyle="1" w:styleId="metadata--source-title">
    <w:name w:val="metadata--source-title"/>
    <w:basedOn w:val="DefaultParagraphFont"/>
    <w:rsid w:val="00CE6FAB"/>
    <w:rPr>
      <w:rFonts w:ascii="Calibri" w:eastAsia="SimSun" w:hAnsi="Calibri" w:cs="Times New Roman"/>
    </w:rPr>
  </w:style>
  <w:style w:type="character" w:customStyle="1" w:styleId="metadata--doi">
    <w:name w:val="metadata--doi"/>
    <w:basedOn w:val="DefaultParagraphFont"/>
    <w:rsid w:val="00CE6FAB"/>
    <w:rPr>
      <w:rFonts w:ascii="Calibri" w:eastAsia="SimSun" w:hAnsi="Calibri" w:cs="Times New Roman"/>
    </w:rPr>
  </w:style>
  <w:style w:type="character" w:customStyle="1" w:styleId="metadata--pmid">
    <w:name w:val="metadata--pmid"/>
    <w:basedOn w:val="DefaultParagraphFont"/>
    <w:rsid w:val="00CE6FAB"/>
    <w:rPr>
      <w:rFonts w:ascii="Calibri" w:eastAsia="SimSun" w:hAnsi="Calibri" w:cs="Times New Roman"/>
    </w:rPr>
  </w:style>
  <w:style w:type="character" w:customStyle="1" w:styleId="elsevieritemreferenciahostrevistalink">
    <w:name w:val="elsevieritemreferenciahostrevistalink"/>
    <w:basedOn w:val="DefaultParagraphFont"/>
    <w:rsid w:val="00CE6FAB"/>
    <w:rPr>
      <w:rFonts w:ascii="Calibri" w:eastAsia="SimSun" w:hAnsi="Calibri" w:cs="Times New Roman"/>
    </w:rPr>
  </w:style>
  <w:style w:type="table" w:styleId="TableGrid">
    <w:name w:val="Table Grid"/>
    <w:basedOn w:val="TableNormal"/>
    <w:uiPriority w:val="59"/>
    <w:rsid w:val="00256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D62E43"/>
  </w:style>
  <w:style w:type="character" w:styleId="Strong">
    <w:name w:val="Strong"/>
    <w:basedOn w:val="DefaultParagraphFont"/>
    <w:uiPriority w:val="22"/>
    <w:qFormat/>
    <w:rsid w:val="00813FF7"/>
    <w:rPr>
      <w:b/>
      <w:bCs/>
    </w:rPr>
  </w:style>
  <w:style w:type="character" w:customStyle="1" w:styleId="Heading1Char">
    <w:name w:val="Heading 1 Char"/>
    <w:basedOn w:val="DefaultParagraphFont"/>
    <w:link w:val="Heading1"/>
    <w:uiPriority w:val="9"/>
    <w:rsid w:val="00A5503C"/>
    <w:rPr>
      <w:rFonts w:eastAsia="Times New Roman"/>
      <w:b/>
      <w:bCs/>
      <w:kern w:val="36"/>
      <w:sz w:val="48"/>
      <w:szCs w:val="48"/>
    </w:rPr>
  </w:style>
  <w:style w:type="character" w:customStyle="1" w:styleId="Heading3Char">
    <w:name w:val="Heading 3 Char"/>
    <w:basedOn w:val="DefaultParagraphFont"/>
    <w:link w:val="Heading3"/>
    <w:uiPriority w:val="9"/>
    <w:rsid w:val="0094377A"/>
    <w:rPr>
      <w:rFonts w:asciiTheme="majorHAnsi" w:eastAsiaTheme="majorEastAsia" w:hAnsiTheme="majorHAnsi" w:cstheme="majorBidi"/>
      <w:b/>
      <w:bCs/>
      <w:color w:val="4F81BD" w:themeColor="accent1"/>
      <w:kern w:val="2"/>
      <w:lang w:eastAsia="ko-KR"/>
    </w:rPr>
  </w:style>
  <w:style w:type="paragraph" w:styleId="NormalWeb">
    <w:name w:val="Normal (Web)"/>
    <w:basedOn w:val="Normal"/>
    <w:uiPriority w:val="99"/>
    <w:rsid w:val="0094377A"/>
    <w:pPr>
      <w:widowControl/>
      <w:wordWrap/>
      <w:autoSpaceDE/>
      <w:autoSpaceDN/>
      <w:spacing w:before="100" w:beforeAutospacing="1" w:after="100" w:afterAutospacing="1"/>
      <w:jc w:val="left"/>
    </w:pPr>
    <w:rPr>
      <w:rFonts w:ascii="Arial" w:eastAsia="Times New Roman" w:hAnsi="Arial" w:cs="Arial"/>
      <w:kern w:val="0"/>
      <w:sz w:val="24"/>
      <w:szCs w:val="24"/>
      <w:lang w:eastAsia="en-US"/>
    </w:rPr>
  </w:style>
  <w:style w:type="paragraph" w:customStyle="1" w:styleId="p">
    <w:name w:val="p"/>
    <w:basedOn w:val="Normal"/>
    <w:rsid w:val="00251044"/>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A5">
    <w:name w:val="A5"/>
    <w:uiPriority w:val="99"/>
    <w:rsid w:val="00731916"/>
    <w:rPr>
      <w:rFonts w:cs="Adobe Jenson Pro"/>
      <w:color w:val="000000"/>
      <w:sz w:val="11"/>
      <w:szCs w:val="11"/>
    </w:rPr>
  </w:style>
  <w:style w:type="character" w:customStyle="1" w:styleId="kwd-text">
    <w:name w:val="kwd-text"/>
    <w:basedOn w:val="DefaultParagraphFont"/>
    <w:rsid w:val="00FE4717"/>
  </w:style>
  <w:style w:type="character" w:customStyle="1" w:styleId="cs1-kern-right">
    <w:name w:val="cs1-kern-right"/>
    <w:basedOn w:val="DefaultParagraphFont"/>
    <w:rsid w:val="00EF0D53"/>
  </w:style>
  <w:style w:type="character" w:customStyle="1" w:styleId="element-citation">
    <w:name w:val="element-citation"/>
    <w:basedOn w:val="DefaultParagraphFont"/>
    <w:rsid w:val="00EF0D53"/>
  </w:style>
  <w:style w:type="character" w:customStyle="1" w:styleId="mixed-citation">
    <w:name w:val="mixed-citation"/>
    <w:basedOn w:val="DefaultParagraphFont"/>
    <w:rsid w:val="00EF0D53"/>
  </w:style>
  <w:style w:type="character" w:customStyle="1" w:styleId="ref-title">
    <w:name w:val="ref-title"/>
    <w:basedOn w:val="DefaultParagraphFont"/>
    <w:rsid w:val="00EF0D53"/>
  </w:style>
  <w:style w:type="character" w:customStyle="1" w:styleId="ref-iss">
    <w:name w:val="ref-iss"/>
    <w:basedOn w:val="DefaultParagraphFont"/>
    <w:rsid w:val="00EF0D53"/>
  </w:style>
  <w:style w:type="character" w:customStyle="1" w:styleId="mw-cite-backlink">
    <w:name w:val="mw-cite-backlink"/>
    <w:basedOn w:val="DefaultParagraphFont"/>
    <w:rsid w:val="00EF0D53"/>
  </w:style>
  <w:style w:type="character" w:styleId="HTMLCite">
    <w:name w:val="HTML Cite"/>
    <w:basedOn w:val="DefaultParagraphFont"/>
    <w:uiPriority w:val="99"/>
    <w:semiHidden/>
    <w:unhideWhenUsed/>
    <w:rsid w:val="00EF0D53"/>
    <w:rPr>
      <w:i/>
      <w:iCs/>
    </w:rPr>
  </w:style>
  <w:style w:type="character" w:customStyle="1" w:styleId="reference-text">
    <w:name w:val="reference-text"/>
    <w:basedOn w:val="DefaultParagraphFont"/>
    <w:rsid w:val="00EF0D53"/>
  </w:style>
  <w:style w:type="character" w:customStyle="1" w:styleId="cs1-format">
    <w:name w:val="cs1-format"/>
    <w:basedOn w:val="DefaultParagraphFont"/>
    <w:rsid w:val="00EF0D53"/>
  </w:style>
  <w:style w:type="character" w:customStyle="1" w:styleId="cs1-kern-left">
    <w:name w:val="cs1-kern-left"/>
    <w:basedOn w:val="DefaultParagraphFont"/>
    <w:rsid w:val="00EF0D53"/>
  </w:style>
  <w:style w:type="character" w:customStyle="1" w:styleId="reference-accessdate">
    <w:name w:val="reference-accessdate"/>
    <w:basedOn w:val="DefaultParagraphFont"/>
    <w:rsid w:val="00EF0D53"/>
  </w:style>
  <w:style w:type="character" w:customStyle="1" w:styleId="authors-list-item">
    <w:name w:val="authors-list-item"/>
    <w:basedOn w:val="DefaultParagraphFont"/>
    <w:rsid w:val="00EF0D53"/>
  </w:style>
  <w:style w:type="character" w:customStyle="1" w:styleId="comma">
    <w:name w:val="comma"/>
    <w:basedOn w:val="DefaultParagraphFont"/>
    <w:rsid w:val="00EF0D53"/>
  </w:style>
  <w:style w:type="paragraph" w:customStyle="1" w:styleId="Pa13">
    <w:name w:val="Pa13"/>
    <w:basedOn w:val="Normal"/>
    <w:next w:val="Normal"/>
    <w:uiPriority w:val="99"/>
    <w:rsid w:val="00EF0D53"/>
    <w:pPr>
      <w:widowControl/>
      <w:wordWrap/>
      <w:adjustRightInd w:val="0"/>
      <w:spacing w:line="161" w:lineRule="atLeast"/>
      <w:jc w:val="left"/>
    </w:pPr>
    <w:rPr>
      <w:rFonts w:ascii="Adobe Jenson Pro" w:hAnsi="Adobe Jenson Pro"/>
      <w:kern w:val="0"/>
      <w:sz w:val="24"/>
      <w:szCs w:val="24"/>
      <w:lang w:eastAsia="en-US"/>
    </w:rPr>
  </w:style>
  <w:style w:type="character" w:customStyle="1" w:styleId="A12">
    <w:name w:val="A12"/>
    <w:uiPriority w:val="99"/>
    <w:rsid w:val="00EF0D53"/>
    <w:rPr>
      <w:rFonts w:cs="Adobe Jenson Pro"/>
      <w:color w:val="000000"/>
      <w:sz w:val="9"/>
      <w:szCs w:val="9"/>
    </w:rPr>
  </w:style>
  <w:style w:type="character" w:customStyle="1" w:styleId="A16">
    <w:name w:val="A16"/>
    <w:uiPriority w:val="99"/>
    <w:rsid w:val="00EF0D53"/>
    <w:rPr>
      <w:rFonts w:cs="Cambria"/>
      <w:color w:val="000000"/>
      <w:sz w:val="15"/>
      <w:szCs w:val="15"/>
    </w:rPr>
  </w:style>
  <w:style w:type="character" w:customStyle="1" w:styleId="cs1-lock-free">
    <w:name w:val="cs1-lock-free"/>
    <w:basedOn w:val="DefaultParagraphFont"/>
    <w:rsid w:val="00AC65CE"/>
  </w:style>
  <w:style w:type="character" w:customStyle="1" w:styleId="hgkelc">
    <w:name w:val="hgkelc"/>
    <w:basedOn w:val="DefaultParagraphFont"/>
    <w:rsid w:val="009D029D"/>
  </w:style>
  <w:style w:type="character" w:customStyle="1" w:styleId="kx21rb">
    <w:name w:val="kx21rb"/>
    <w:basedOn w:val="DefaultParagraphFont"/>
    <w:rsid w:val="009D029D"/>
  </w:style>
  <w:style w:type="paragraph" w:styleId="ListParagraph">
    <w:name w:val="List Paragraph"/>
    <w:basedOn w:val="Normal"/>
    <w:uiPriority w:val="34"/>
    <w:qFormat/>
    <w:rsid w:val="003B2F37"/>
    <w:pPr>
      <w:ind w:left="720"/>
      <w:contextualSpacing/>
    </w:pPr>
  </w:style>
  <w:style w:type="character" w:customStyle="1" w:styleId="identifier">
    <w:name w:val="identifier"/>
    <w:basedOn w:val="DefaultParagraphFont"/>
    <w:rsid w:val="00BB04C1"/>
  </w:style>
  <w:style w:type="character" w:customStyle="1" w:styleId="id-label">
    <w:name w:val="id-label"/>
    <w:basedOn w:val="DefaultParagraphFont"/>
    <w:rsid w:val="00BB04C1"/>
  </w:style>
  <w:style w:type="character" w:customStyle="1" w:styleId="citation-doi">
    <w:name w:val="citation-doi"/>
    <w:basedOn w:val="DefaultParagraphFont"/>
    <w:rsid w:val="00375C1C"/>
  </w:style>
  <w:style w:type="character" w:customStyle="1" w:styleId="secondary-date">
    <w:name w:val="secondary-date"/>
    <w:basedOn w:val="DefaultParagraphFont"/>
    <w:rsid w:val="00375C1C"/>
  </w:style>
  <w:style w:type="character" w:customStyle="1" w:styleId="mw-headline">
    <w:name w:val="mw-headline"/>
    <w:basedOn w:val="DefaultParagraphFont"/>
    <w:rsid w:val="00AF3201"/>
  </w:style>
  <w:style w:type="character" w:customStyle="1" w:styleId="mw-editsection">
    <w:name w:val="mw-editsection"/>
    <w:basedOn w:val="DefaultParagraphFont"/>
    <w:rsid w:val="00AF3201"/>
  </w:style>
  <w:style w:type="character" w:customStyle="1" w:styleId="mw-editsection-bracket">
    <w:name w:val="mw-editsection-bracket"/>
    <w:basedOn w:val="DefaultParagraphFont"/>
    <w:rsid w:val="00AF3201"/>
  </w:style>
  <w:style w:type="paragraph" w:customStyle="1" w:styleId="Pa8">
    <w:name w:val="Pa8"/>
    <w:basedOn w:val="Normal"/>
    <w:next w:val="Normal"/>
    <w:uiPriority w:val="99"/>
    <w:rsid w:val="005B7AC0"/>
    <w:pPr>
      <w:widowControl/>
      <w:wordWrap/>
      <w:adjustRightInd w:val="0"/>
      <w:spacing w:line="241" w:lineRule="atLeast"/>
      <w:jc w:val="left"/>
    </w:pPr>
    <w:rPr>
      <w:rFonts w:ascii="Cambria" w:hAnsi="Cambria"/>
      <w:kern w:val="0"/>
      <w:sz w:val="24"/>
      <w:szCs w:val="24"/>
      <w:lang w:eastAsia="en-US"/>
    </w:rPr>
  </w:style>
  <w:style w:type="character" w:customStyle="1" w:styleId="A3">
    <w:name w:val="A3"/>
    <w:uiPriority w:val="99"/>
    <w:rsid w:val="005B7AC0"/>
    <w:rPr>
      <w:rFonts w:cs="Cambria"/>
      <w:color w:val="000000"/>
      <w:sz w:val="18"/>
      <w:szCs w:val="18"/>
    </w:rPr>
  </w:style>
  <w:style w:type="paragraph" w:customStyle="1" w:styleId="Pa10">
    <w:name w:val="Pa10"/>
    <w:basedOn w:val="Normal"/>
    <w:next w:val="Normal"/>
    <w:uiPriority w:val="99"/>
    <w:rsid w:val="005B7AC0"/>
    <w:pPr>
      <w:widowControl/>
      <w:wordWrap/>
      <w:adjustRightInd w:val="0"/>
      <w:spacing w:line="221" w:lineRule="atLeast"/>
      <w:jc w:val="left"/>
    </w:pPr>
    <w:rPr>
      <w:rFonts w:ascii="Cambria" w:hAnsi="Cambria"/>
      <w:kern w:val="0"/>
      <w:sz w:val="24"/>
      <w:szCs w:val="24"/>
      <w:lang w:eastAsia="en-US"/>
    </w:rPr>
  </w:style>
  <w:style w:type="character" w:customStyle="1" w:styleId="A2">
    <w:name w:val="A2"/>
    <w:uiPriority w:val="99"/>
    <w:rsid w:val="005B7AC0"/>
    <w:rPr>
      <w:rFonts w:cs="Cambria"/>
      <w:color w:val="000000"/>
      <w:sz w:val="16"/>
      <w:szCs w:val="16"/>
    </w:rPr>
  </w:style>
  <w:style w:type="paragraph" w:customStyle="1" w:styleId="Pa15">
    <w:name w:val="Pa15"/>
    <w:basedOn w:val="Normal"/>
    <w:next w:val="Normal"/>
    <w:uiPriority w:val="99"/>
    <w:rsid w:val="005B7AC0"/>
    <w:pPr>
      <w:widowControl/>
      <w:wordWrap/>
      <w:adjustRightInd w:val="0"/>
      <w:spacing w:line="221" w:lineRule="atLeast"/>
      <w:jc w:val="left"/>
    </w:pPr>
    <w:rPr>
      <w:rFonts w:ascii="Cambria" w:hAnsi="Cambria"/>
      <w:kern w:val="0"/>
      <w:sz w:val="24"/>
      <w:szCs w:val="24"/>
      <w:lang w:eastAsia="en-US"/>
    </w:rPr>
  </w:style>
  <w:style w:type="paragraph" w:customStyle="1" w:styleId="Pa11">
    <w:name w:val="Pa11"/>
    <w:basedOn w:val="Normal"/>
    <w:next w:val="Normal"/>
    <w:uiPriority w:val="99"/>
    <w:rsid w:val="002D6247"/>
    <w:pPr>
      <w:widowControl/>
      <w:wordWrap/>
      <w:adjustRightInd w:val="0"/>
      <w:spacing w:line="221" w:lineRule="atLeast"/>
      <w:jc w:val="left"/>
    </w:pPr>
    <w:rPr>
      <w:rFonts w:ascii="Cambria" w:hAnsi="Cambria"/>
      <w:kern w:val="0"/>
      <w:sz w:val="24"/>
      <w:szCs w:val="24"/>
      <w:lang w:eastAsia="en-US"/>
    </w:rPr>
  </w:style>
  <w:style w:type="character" w:customStyle="1" w:styleId="refseries">
    <w:name w:val="ref__series"/>
    <w:basedOn w:val="DefaultParagraphFont"/>
    <w:rsid w:val="000203B8"/>
  </w:style>
  <w:style w:type="character" w:customStyle="1" w:styleId="refseriesdate">
    <w:name w:val="ref__seriesdate"/>
    <w:basedOn w:val="DefaultParagraphFont"/>
    <w:rsid w:val="000203B8"/>
  </w:style>
  <w:style w:type="character" w:customStyle="1" w:styleId="refseriesvolume">
    <w:name w:val="ref__seriesvolume"/>
    <w:basedOn w:val="DefaultParagraphFont"/>
    <w:rsid w:val="000203B8"/>
  </w:style>
  <w:style w:type="character" w:customStyle="1" w:styleId="refcomment">
    <w:name w:val="refcomment"/>
    <w:basedOn w:val="DefaultParagraphFont"/>
    <w:rsid w:val="000203B8"/>
  </w:style>
  <w:style w:type="character" w:customStyle="1" w:styleId="refseriespages">
    <w:name w:val="ref__seriespages"/>
    <w:basedOn w:val="DefaultParagraphFont"/>
    <w:rsid w:val="000203B8"/>
  </w:style>
  <w:style w:type="character" w:customStyle="1" w:styleId="bkciteavail">
    <w:name w:val="bk_cite_avail"/>
    <w:basedOn w:val="DefaultParagraphFont"/>
    <w:rsid w:val="000203B8"/>
  </w:style>
  <w:style w:type="paragraph" w:customStyle="1" w:styleId="Default">
    <w:name w:val="Default"/>
    <w:rsid w:val="000203B8"/>
    <w:pPr>
      <w:autoSpaceDE w:val="0"/>
      <w:autoSpaceDN w:val="0"/>
      <w:adjustRightInd w:val="0"/>
    </w:pPr>
    <w:rPr>
      <w:rFonts w:eastAsia="바탕"/>
      <w:color w:val="000000"/>
      <w:sz w:val="24"/>
      <w:szCs w:val="24"/>
    </w:rPr>
  </w:style>
  <w:style w:type="paragraph" w:styleId="Header">
    <w:name w:val="header"/>
    <w:basedOn w:val="Normal"/>
    <w:link w:val="HeaderChar"/>
    <w:uiPriority w:val="99"/>
    <w:semiHidden/>
    <w:unhideWhenUsed/>
    <w:rsid w:val="00012FED"/>
    <w:pPr>
      <w:tabs>
        <w:tab w:val="center" w:pos="4680"/>
        <w:tab w:val="right" w:pos="9360"/>
      </w:tabs>
    </w:pPr>
  </w:style>
  <w:style w:type="character" w:customStyle="1" w:styleId="HeaderChar">
    <w:name w:val="Header Char"/>
    <w:basedOn w:val="DefaultParagraphFont"/>
    <w:link w:val="Header"/>
    <w:uiPriority w:val="99"/>
    <w:semiHidden/>
    <w:rsid w:val="00012FED"/>
    <w:rPr>
      <w:rFonts w:ascii="Batang"/>
      <w:kern w:val="2"/>
      <w:lang w:eastAsia="ko-KR"/>
    </w:rPr>
  </w:style>
  <w:style w:type="paragraph" w:styleId="Footer">
    <w:name w:val="footer"/>
    <w:basedOn w:val="Normal"/>
    <w:link w:val="FooterChar"/>
    <w:uiPriority w:val="99"/>
    <w:semiHidden/>
    <w:unhideWhenUsed/>
    <w:rsid w:val="00012FED"/>
    <w:pPr>
      <w:tabs>
        <w:tab w:val="center" w:pos="4680"/>
        <w:tab w:val="right" w:pos="9360"/>
      </w:tabs>
    </w:pPr>
  </w:style>
  <w:style w:type="character" w:customStyle="1" w:styleId="FooterChar">
    <w:name w:val="Footer Char"/>
    <w:basedOn w:val="DefaultParagraphFont"/>
    <w:link w:val="Footer"/>
    <w:uiPriority w:val="99"/>
    <w:semiHidden/>
    <w:rsid w:val="00012FED"/>
    <w:rPr>
      <w:rFonts w:ascii="Batang"/>
      <w:kern w:val="2"/>
      <w:lang w:eastAsia="ko-KR"/>
    </w:rPr>
  </w:style>
</w:styles>
</file>

<file path=word/webSettings.xml><?xml version="1.0" encoding="utf-8"?>
<w:webSettings xmlns:r="http://schemas.openxmlformats.org/officeDocument/2006/relationships" xmlns:w="http://schemas.openxmlformats.org/wordprocessingml/2006/main">
  <w:divs>
    <w:div w:id="21786846">
      <w:bodyDiv w:val="1"/>
      <w:marLeft w:val="0"/>
      <w:marRight w:val="0"/>
      <w:marTop w:val="0"/>
      <w:marBottom w:val="0"/>
      <w:divBdr>
        <w:top w:val="none" w:sz="0" w:space="0" w:color="auto"/>
        <w:left w:val="none" w:sz="0" w:space="0" w:color="auto"/>
        <w:bottom w:val="none" w:sz="0" w:space="0" w:color="auto"/>
        <w:right w:val="none" w:sz="0" w:space="0" w:color="auto"/>
      </w:divBdr>
    </w:div>
    <w:div w:id="27028486">
      <w:bodyDiv w:val="1"/>
      <w:marLeft w:val="0"/>
      <w:marRight w:val="0"/>
      <w:marTop w:val="0"/>
      <w:marBottom w:val="0"/>
      <w:divBdr>
        <w:top w:val="none" w:sz="0" w:space="0" w:color="auto"/>
        <w:left w:val="none" w:sz="0" w:space="0" w:color="auto"/>
        <w:bottom w:val="none" w:sz="0" w:space="0" w:color="auto"/>
        <w:right w:val="none" w:sz="0" w:space="0" w:color="auto"/>
      </w:divBdr>
    </w:div>
    <w:div w:id="41567080">
      <w:bodyDiv w:val="1"/>
      <w:marLeft w:val="0"/>
      <w:marRight w:val="0"/>
      <w:marTop w:val="0"/>
      <w:marBottom w:val="0"/>
      <w:divBdr>
        <w:top w:val="none" w:sz="0" w:space="0" w:color="auto"/>
        <w:left w:val="none" w:sz="0" w:space="0" w:color="auto"/>
        <w:bottom w:val="none" w:sz="0" w:space="0" w:color="auto"/>
        <w:right w:val="none" w:sz="0" w:space="0" w:color="auto"/>
      </w:divBdr>
    </w:div>
    <w:div w:id="48236549">
      <w:bodyDiv w:val="1"/>
      <w:marLeft w:val="0"/>
      <w:marRight w:val="0"/>
      <w:marTop w:val="0"/>
      <w:marBottom w:val="0"/>
      <w:divBdr>
        <w:top w:val="none" w:sz="0" w:space="0" w:color="auto"/>
        <w:left w:val="none" w:sz="0" w:space="0" w:color="auto"/>
        <w:bottom w:val="none" w:sz="0" w:space="0" w:color="auto"/>
        <w:right w:val="none" w:sz="0" w:space="0" w:color="auto"/>
      </w:divBdr>
    </w:div>
    <w:div w:id="49235332">
      <w:bodyDiv w:val="1"/>
      <w:marLeft w:val="0"/>
      <w:marRight w:val="0"/>
      <w:marTop w:val="0"/>
      <w:marBottom w:val="0"/>
      <w:divBdr>
        <w:top w:val="none" w:sz="0" w:space="0" w:color="auto"/>
        <w:left w:val="none" w:sz="0" w:space="0" w:color="auto"/>
        <w:bottom w:val="none" w:sz="0" w:space="0" w:color="auto"/>
        <w:right w:val="none" w:sz="0" w:space="0" w:color="auto"/>
      </w:divBdr>
    </w:div>
    <w:div w:id="61678618">
      <w:bodyDiv w:val="1"/>
      <w:marLeft w:val="0"/>
      <w:marRight w:val="0"/>
      <w:marTop w:val="0"/>
      <w:marBottom w:val="0"/>
      <w:divBdr>
        <w:top w:val="none" w:sz="0" w:space="0" w:color="auto"/>
        <w:left w:val="none" w:sz="0" w:space="0" w:color="auto"/>
        <w:bottom w:val="none" w:sz="0" w:space="0" w:color="auto"/>
        <w:right w:val="none" w:sz="0" w:space="0" w:color="auto"/>
      </w:divBdr>
    </w:div>
    <w:div w:id="75593126">
      <w:bodyDiv w:val="1"/>
      <w:marLeft w:val="0"/>
      <w:marRight w:val="0"/>
      <w:marTop w:val="0"/>
      <w:marBottom w:val="0"/>
      <w:divBdr>
        <w:top w:val="none" w:sz="0" w:space="0" w:color="auto"/>
        <w:left w:val="none" w:sz="0" w:space="0" w:color="auto"/>
        <w:bottom w:val="none" w:sz="0" w:space="0" w:color="auto"/>
        <w:right w:val="none" w:sz="0" w:space="0" w:color="auto"/>
      </w:divBdr>
    </w:div>
    <w:div w:id="79718567">
      <w:bodyDiv w:val="1"/>
      <w:marLeft w:val="0"/>
      <w:marRight w:val="0"/>
      <w:marTop w:val="0"/>
      <w:marBottom w:val="0"/>
      <w:divBdr>
        <w:top w:val="none" w:sz="0" w:space="0" w:color="auto"/>
        <w:left w:val="none" w:sz="0" w:space="0" w:color="auto"/>
        <w:bottom w:val="none" w:sz="0" w:space="0" w:color="auto"/>
        <w:right w:val="none" w:sz="0" w:space="0" w:color="auto"/>
      </w:divBdr>
    </w:div>
    <w:div w:id="145629378">
      <w:bodyDiv w:val="1"/>
      <w:marLeft w:val="0"/>
      <w:marRight w:val="0"/>
      <w:marTop w:val="0"/>
      <w:marBottom w:val="0"/>
      <w:divBdr>
        <w:top w:val="none" w:sz="0" w:space="0" w:color="auto"/>
        <w:left w:val="none" w:sz="0" w:space="0" w:color="auto"/>
        <w:bottom w:val="none" w:sz="0" w:space="0" w:color="auto"/>
        <w:right w:val="none" w:sz="0" w:space="0" w:color="auto"/>
      </w:divBdr>
    </w:div>
    <w:div w:id="147288743">
      <w:bodyDiv w:val="1"/>
      <w:marLeft w:val="0"/>
      <w:marRight w:val="0"/>
      <w:marTop w:val="0"/>
      <w:marBottom w:val="0"/>
      <w:divBdr>
        <w:top w:val="none" w:sz="0" w:space="0" w:color="auto"/>
        <w:left w:val="none" w:sz="0" w:space="0" w:color="auto"/>
        <w:bottom w:val="none" w:sz="0" w:space="0" w:color="auto"/>
        <w:right w:val="none" w:sz="0" w:space="0" w:color="auto"/>
      </w:divBdr>
    </w:div>
    <w:div w:id="150289970">
      <w:bodyDiv w:val="1"/>
      <w:marLeft w:val="0"/>
      <w:marRight w:val="0"/>
      <w:marTop w:val="0"/>
      <w:marBottom w:val="0"/>
      <w:divBdr>
        <w:top w:val="none" w:sz="0" w:space="0" w:color="auto"/>
        <w:left w:val="none" w:sz="0" w:space="0" w:color="auto"/>
        <w:bottom w:val="none" w:sz="0" w:space="0" w:color="auto"/>
        <w:right w:val="none" w:sz="0" w:space="0" w:color="auto"/>
      </w:divBdr>
    </w:div>
    <w:div w:id="166485777">
      <w:bodyDiv w:val="1"/>
      <w:marLeft w:val="0"/>
      <w:marRight w:val="0"/>
      <w:marTop w:val="0"/>
      <w:marBottom w:val="0"/>
      <w:divBdr>
        <w:top w:val="none" w:sz="0" w:space="0" w:color="auto"/>
        <w:left w:val="none" w:sz="0" w:space="0" w:color="auto"/>
        <w:bottom w:val="none" w:sz="0" w:space="0" w:color="auto"/>
        <w:right w:val="none" w:sz="0" w:space="0" w:color="auto"/>
      </w:divBdr>
    </w:div>
    <w:div w:id="194391349">
      <w:bodyDiv w:val="1"/>
      <w:marLeft w:val="0"/>
      <w:marRight w:val="0"/>
      <w:marTop w:val="0"/>
      <w:marBottom w:val="0"/>
      <w:divBdr>
        <w:top w:val="none" w:sz="0" w:space="0" w:color="auto"/>
        <w:left w:val="none" w:sz="0" w:space="0" w:color="auto"/>
        <w:bottom w:val="none" w:sz="0" w:space="0" w:color="auto"/>
        <w:right w:val="none" w:sz="0" w:space="0" w:color="auto"/>
      </w:divBdr>
    </w:div>
    <w:div w:id="232664328">
      <w:bodyDiv w:val="1"/>
      <w:marLeft w:val="0"/>
      <w:marRight w:val="0"/>
      <w:marTop w:val="0"/>
      <w:marBottom w:val="0"/>
      <w:divBdr>
        <w:top w:val="none" w:sz="0" w:space="0" w:color="auto"/>
        <w:left w:val="none" w:sz="0" w:space="0" w:color="auto"/>
        <w:bottom w:val="none" w:sz="0" w:space="0" w:color="auto"/>
        <w:right w:val="none" w:sz="0" w:space="0" w:color="auto"/>
      </w:divBdr>
    </w:div>
    <w:div w:id="243882932">
      <w:bodyDiv w:val="1"/>
      <w:marLeft w:val="0"/>
      <w:marRight w:val="0"/>
      <w:marTop w:val="0"/>
      <w:marBottom w:val="0"/>
      <w:divBdr>
        <w:top w:val="none" w:sz="0" w:space="0" w:color="auto"/>
        <w:left w:val="none" w:sz="0" w:space="0" w:color="auto"/>
        <w:bottom w:val="none" w:sz="0" w:space="0" w:color="auto"/>
        <w:right w:val="none" w:sz="0" w:space="0" w:color="auto"/>
      </w:divBdr>
    </w:div>
    <w:div w:id="275908909">
      <w:bodyDiv w:val="1"/>
      <w:marLeft w:val="0"/>
      <w:marRight w:val="0"/>
      <w:marTop w:val="0"/>
      <w:marBottom w:val="0"/>
      <w:divBdr>
        <w:top w:val="none" w:sz="0" w:space="0" w:color="auto"/>
        <w:left w:val="none" w:sz="0" w:space="0" w:color="auto"/>
        <w:bottom w:val="none" w:sz="0" w:space="0" w:color="auto"/>
        <w:right w:val="none" w:sz="0" w:space="0" w:color="auto"/>
      </w:divBdr>
    </w:div>
    <w:div w:id="291249992">
      <w:bodyDiv w:val="1"/>
      <w:marLeft w:val="0"/>
      <w:marRight w:val="0"/>
      <w:marTop w:val="0"/>
      <w:marBottom w:val="0"/>
      <w:divBdr>
        <w:top w:val="none" w:sz="0" w:space="0" w:color="auto"/>
        <w:left w:val="none" w:sz="0" w:space="0" w:color="auto"/>
        <w:bottom w:val="none" w:sz="0" w:space="0" w:color="auto"/>
        <w:right w:val="none" w:sz="0" w:space="0" w:color="auto"/>
      </w:divBdr>
    </w:div>
    <w:div w:id="294409726">
      <w:bodyDiv w:val="1"/>
      <w:marLeft w:val="0"/>
      <w:marRight w:val="0"/>
      <w:marTop w:val="0"/>
      <w:marBottom w:val="0"/>
      <w:divBdr>
        <w:top w:val="none" w:sz="0" w:space="0" w:color="auto"/>
        <w:left w:val="none" w:sz="0" w:space="0" w:color="auto"/>
        <w:bottom w:val="none" w:sz="0" w:space="0" w:color="auto"/>
        <w:right w:val="none" w:sz="0" w:space="0" w:color="auto"/>
      </w:divBdr>
    </w:div>
    <w:div w:id="303893171">
      <w:bodyDiv w:val="1"/>
      <w:marLeft w:val="0"/>
      <w:marRight w:val="0"/>
      <w:marTop w:val="0"/>
      <w:marBottom w:val="0"/>
      <w:divBdr>
        <w:top w:val="none" w:sz="0" w:space="0" w:color="auto"/>
        <w:left w:val="none" w:sz="0" w:space="0" w:color="auto"/>
        <w:bottom w:val="none" w:sz="0" w:space="0" w:color="auto"/>
        <w:right w:val="none" w:sz="0" w:space="0" w:color="auto"/>
      </w:divBdr>
    </w:div>
    <w:div w:id="346517563">
      <w:bodyDiv w:val="1"/>
      <w:marLeft w:val="0"/>
      <w:marRight w:val="0"/>
      <w:marTop w:val="0"/>
      <w:marBottom w:val="0"/>
      <w:divBdr>
        <w:top w:val="none" w:sz="0" w:space="0" w:color="auto"/>
        <w:left w:val="none" w:sz="0" w:space="0" w:color="auto"/>
        <w:bottom w:val="none" w:sz="0" w:space="0" w:color="auto"/>
        <w:right w:val="none" w:sz="0" w:space="0" w:color="auto"/>
      </w:divBdr>
    </w:div>
    <w:div w:id="375812881">
      <w:bodyDiv w:val="1"/>
      <w:marLeft w:val="0"/>
      <w:marRight w:val="0"/>
      <w:marTop w:val="0"/>
      <w:marBottom w:val="0"/>
      <w:divBdr>
        <w:top w:val="none" w:sz="0" w:space="0" w:color="auto"/>
        <w:left w:val="none" w:sz="0" w:space="0" w:color="auto"/>
        <w:bottom w:val="none" w:sz="0" w:space="0" w:color="auto"/>
        <w:right w:val="none" w:sz="0" w:space="0" w:color="auto"/>
      </w:divBdr>
    </w:div>
    <w:div w:id="382679628">
      <w:bodyDiv w:val="1"/>
      <w:marLeft w:val="0"/>
      <w:marRight w:val="0"/>
      <w:marTop w:val="0"/>
      <w:marBottom w:val="0"/>
      <w:divBdr>
        <w:top w:val="none" w:sz="0" w:space="0" w:color="auto"/>
        <w:left w:val="none" w:sz="0" w:space="0" w:color="auto"/>
        <w:bottom w:val="none" w:sz="0" w:space="0" w:color="auto"/>
        <w:right w:val="none" w:sz="0" w:space="0" w:color="auto"/>
      </w:divBdr>
    </w:div>
    <w:div w:id="412162103">
      <w:bodyDiv w:val="1"/>
      <w:marLeft w:val="0"/>
      <w:marRight w:val="0"/>
      <w:marTop w:val="0"/>
      <w:marBottom w:val="0"/>
      <w:divBdr>
        <w:top w:val="none" w:sz="0" w:space="0" w:color="auto"/>
        <w:left w:val="none" w:sz="0" w:space="0" w:color="auto"/>
        <w:bottom w:val="none" w:sz="0" w:space="0" w:color="auto"/>
        <w:right w:val="none" w:sz="0" w:space="0" w:color="auto"/>
      </w:divBdr>
    </w:div>
    <w:div w:id="449783132">
      <w:bodyDiv w:val="1"/>
      <w:marLeft w:val="0"/>
      <w:marRight w:val="0"/>
      <w:marTop w:val="0"/>
      <w:marBottom w:val="0"/>
      <w:divBdr>
        <w:top w:val="none" w:sz="0" w:space="0" w:color="auto"/>
        <w:left w:val="none" w:sz="0" w:space="0" w:color="auto"/>
        <w:bottom w:val="none" w:sz="0" w:space="0" w:color="auto"/>
        <w:right w:val="none" w:sz="0" w:space="0" w:color="auto"/>
      </w:divBdr>
    </w:div>
    <w:div w:id="474372715">
      <w:bodyDiv w:val="1"/>
      <w:marLeft w:val="0"/>
      <w:marRight w:val="0"/>
      <w:marTop w:val="0"/>
      <w:marBottom w:val="0"/>
      <w:divBdr>
        <w:top w:val="none" w:sz="0" w:space="0" w:color="auto"/>
        <w:left w:val="none" w:sz="0" w:space="0" w:color="auto"/>
        <w:bottom w:val="none" w:sz="0" w:space="0" w:color="auto"/>
        <w:right w:val="none" w:sz="0" w:space="0" w:color="auto"/>
      </w:divBdr>
    </w:div>
    <w:div w:id="476580761">
      <w:bodyDiv w:val="1"/>
      <w:marLeft w:val="0"/>
      <w:marRight w:val="0"/>
      <w:marTop w:val="0"/>
      <w:marBottom w:val="0"/>
      <w:divBdr>
        <w:top w:val="none" w:sz="0" w:space="0" w:color="auto"/>
        <w:left w:val="none" w:sz="0" w:space="0" w:color="auto"/>
        <w:bottom w:val="none" w:sz="0" w:space="0" w:color="auto"/>
        <w:right w:val="none" w:sz="0" w:space="0" w:color="auto"/>
      </w:divBdr>
    </w:div>
    <w:div w:id="479493954">
      <w:bodyDiv w:val="1"/>
      <w:marLeft w:val="0"/>
      <w:marRight w:val="0"/>
      <w:marTop w:val="0"/>
      <w:marBottom w:val="0"/>
      <w:divBdr>
        <w:top w:val="none" w:sz="0" w:space="0" w:color="auto"/>
        <w:left w:val="none" w:sz="0" w:space="0" w:color="auto"/>
        <w:bottom w:val="none" w:sz="0" w:space="0" w:color="auto"/>
        <w:right w:val="none" w:sz="0" w:space="0" w:color="auto"/>
      </w:divBdr>
    </w:div>
    <w:div w:id="526254568">
      <w:bodyDiv w:val="1"/>
      <w:marLeft w:val="0"/>
      <w:marRight w:val="0"/>
      <w:marTop w:val="0"/>
      <w:marBottom w:val="0"/>
      <w:divBdr>
        <w:top w:val="none" w:sz="0" w:space="0" w:color="auto"/>
        <w:left w:val="none" w:sz="0" w:space="0" w:color="auto"/>
        <w:bottom w:val="none" w:sz="0" w:space="0" w:color="auto"/>
        <w:right w:val="none" w:sz="0" w:space="0" w:color="auto"/>
      </w:divBdr>
    </w:div>
    <w:div w:id="544489094">
      <w:bodyDiv w:val="1"/>
      <w:marLeft w:val="0"/>
      <w:marRight w:val="0"/>
      <w:marTop w:val="0"/>
      <w:marBottom w:val="0"/>
      <w:divBdr>
        <w:top w:val="none" w:sz="0" w:space="0" w:color="auto"/>
        <w:left w:val="none" w:sz="0" w:space="0" w:color="auto"/>
        <w:bottom w:val="none" w:sz="0" w:space="0" w:color="auto"/>
        <w:right w:val="none" w:sz="0" w:space="0" w:color="auto"/>
      </w:divBdr>
    </w:div>
    <w:div w:id="560021080">
      <w:bodyDiv w:val="1"/>
      <w:marLeft w:val="0"/>
      <w:marRight w:val="0"/>
      <w:marTop w:val="0"/>
      <w:marBottom w:val="0"/>
      <w:divBdr>
        <w:top w:val="none" w:sz="0" w:space="0" w:color="auto"/>
        <w:left w:val="none" w:sz="0" w:space="0" w:color="auto"/>
        <w:bottom w:val="none" w:sz="0" w:space="0" w:color="auto"/>
        <w:right w:val="none" w:sz="0" w:space="0" w:color="auto"/>
      </w:divBdr>
    </w:div>
    <w:div w:id="565258605">
      <w:bodyDiv w:val="1"/>
      <w:marLeft w:val="0"/>
      <w:marRight w:val="0"/>
      <w:marTop w:val="0"/>
      <w:marBottom w:val="0"/>
      <w:divBdr>
        <w:top w:val="none" w:sz="0" w:space="0" w:color="auto"/>
        <w:left w:val="none" w:sz="0" w:space="0" w:color="auto"/>
        <w:bottom w:val="none" w:sz="0" w:space="0" w:color="auto"/>
        <w:right w:val="none" w:sz="0" w:space="0" w:color="auto"/>
      </w:divBdr>
    </w:div>
    <w:div w:id="574239301">
      <w:bodyDiv w:val="1"/>
      <w:marLeft w:val="0"/>
      <w:marRight w:val="0"/>
      <w:marTop w:val="0"/>
      <w:marBottom w:val="0"/>
      <w:divBdr>
        <w:top w:val="none" w:sz="0" w:space="0" w:color="auto"/>
        <w:left w:val="none" w:sz="0" w:space="0" w:color="auto"/>
        <w:bottom w:val="none" w:sz="0" w:space="0" w:color="auto"/>
        <w:right w:val="none" w:sz="0" w:space="0" w:color="auto"/>
      </w:divBdr>
    </w:div>
    <w:div w:id="580792943">
      <w:bodyDiv w:val="1"/>
      <w:marLeft w:val="0"/>
      <w:marRight w:val="0"/>
      <w:marTop w:val="0"/>
      <w:marBottom w:val="0"/>
      <w:divBdr>
        <w:top w:val="none" w:sz="0" w:space="0" w:color="auto"/>
        <w:left w:val="none" w:sz="0" w:space="0" w:color="auto"/>
        <w:bottom w:val="none" w:sz="0" w:space="0" w:color="auto"/>
        <w:right w:val="none" w:sz="0" w:space="0" w:color="auto"/>
      </w:divBdr>
    </w:div>
    <w:div w:id="580872103">
      <w:bodyDiv w:val="1"/>
      <w:marLeft w:val="0"/>
      <w:marRight w:val="0"/>
      <w:marTop w:val="0"/>
      <w:marBottom w:val="0"/>
      <w:divBdr>
        <w:top w:val="none" w:sz="0" w:space="0" w:color="auto"/>
        <w:left w:val="none" w:sz="0" w:space="0" w:color="auto"/>
        <w:bottom w:val="none" w:sz="0" w:space="0" w:color="auto"/>
        <w:right w:val="none" w:sz="0" w:space="0" w:color="auto"/>
      </w:divBdr>
    </w:div>
    <w:div w:id="588775649">
      <w:bodyDiv w:val="1"/>
      <w:marLeft w:val="0"/>
      <w:marRight w:val="0"/>
      <w:marTop w:val="0"/>
      <w:marBottom w:val="0"/>
      <w:divBdr>
        <w:top w:val="none" w:sz="0" w:space="0" w:color="auto"/>
        <w:left w:val="none" w:sz="0" w:space="0" w:color="auto"/>
        <w:bottom w:val="none" w:sz="0" w:space="0" w:color="auto"/>
        <w:right w:val="none" w:sz="0" w:space="0" w:color="auto"/>
      </w:divBdr>
    </w:div>
    <w:div w:id="631442935">
      <w:bodyDiv w:val="1"/>
      <w:marLeft w:val="0"/>
      <w:marRight w:val="0"/>
      <w:marTop w:val="0"/>
      <w:marBottom w:val="0"/>
      <w:divBdr>
        <w:top w:val="none" w:sz="0" w:space="0" w:color="auto"/>
        <w:left w:val="none" w:sz="0" w:space="0" w:color="auto"/>
        <w:bottom w:val="none" w:sz="0" w:space="0" w:color="auto"/>
        <w:right w:val="none" w:sz="0" w:space="0" w:color="auto"/>
      </w:divBdr>
    </w:div>
    <w:div w:id="635184439">
      <w:bodyDiv w:val="1"/>
      <w:marLeft w:val="0"/>
      <w:marRight w:val="0"/>
      <w:marTop w:val="0"/>
      <w:marBottom w:val="0"/>
      <w:divBdr>
        <w:top w:val="none" w:sz="0" w:space="0" w:color="auto"/>
        <w:left w:val="none" w:sz="0" w:space="0" w:color="auto"/>
        <w:bottom w:val="none" w:sz="0" w:space="0" w:color="auto"/>
        <w:right w:val="none" w:sz="0" w:space="0" w:color="auto"/>
      </w:divBdr>
    </w:div>
    <w:div w:id="648561185">
      <w:bodyDiv w:val="1"/>
      <w:marLeft w:val="0"/>
      <w:marRight w:val="0"/>
      <w:marTop w:val="0"/>
      <w:marBottom w:val="0"/>
      <w:divBdr>
        <w:top w:val="none" w:sz="0" w:space="0" w:color="auto"/>
        <w:left w:val="none" w:sz="0" w:space="0" w:color="auto"/>
        <w:bottom w:val="none" w:sz="0" w:space="0" w:color="auto"/>
        <w:right w:val="none" w:sz="0" w:space="0" w:color="auto"/>
      </w:divBdr>
    </w:div>
    <w:div w:id="654839693">
      <w:bodyDiv w:val="1"/>
      <w:marLeft w:val="0"/>
      <w:marRight w:val="0"/>
      <w:marTop w:val="0"/>
      <w:marBottom w:val="0"/>
      <w:divBdr>
        <w:top w:val="none" w:sz="0" w:space="0" w:color="auto"/>
        <w:left w:val="none" w:sz="0" w:space="0" w:color="auto"/>
        <w:bottom w:val="none" w:sz="0" w:space="0" w:color="auto"/>
        <w:right w:val="none" w:sz="0" w:space="0" w:color="auto"/>
      </w:divBdr>
    </w:div>
    <w:div w:id="666248777">
      <w:bodyDiv w:val="1"/>
      <w:marLeft w:val="0"/>
      <w:marRight w:val="0"/>
      <w:marTop w:val="0"/>
      <w:marBottom w:val="0"/>
      <w:divBdr>
        <w:top w:val="none" w:sz="0" w:space="0" w:color="auto"/>
        <w:left w:val="none" w:sz="0" w:space="0" w:color="auto"/>
        <w:bottom w:val="none" w:sz="0" w:space="0" w:color="auto"/>
        <w:right w:val="none" w:sz="0" w:space="0" w:color="auto"/>
      </w:divBdr>
    </w:div>
    <w:div w:id="722408143">
      <w:bodyDiv w:val="1"/>
      <w:marLeft w:val="0"/>
      <w:marRight w:val="0"/>
      <w:marTop w:val="0"/>
      <w:marBottom w:val="0"/>
      <w:divBdr>
        <w:top w:val="none" w:sz="0" w:space="0" w:color="auto"/>
        <w:left w:val="none" w:sz="0" w:space="0" w:color="auto"/>
        <w:bottom w:val="none" w:sz="0" w:space="0" w:color="auto"/>
        <w:right w:val="none" w:sz="0" w:space="0" w:color="auto"/>
      </w:divBdr>
    </w:div>
    <w:div w:id="726957142">
      <w:bodyDiv w:val="1"/>
      <w:marLeft w:val="0"/>
      <w:marRight w:val="0"/>
      <w:marTop w:val="0"/>
      <w:marBottom w:val="0"/>
      <w:divBdr>
        <w:top w:val="none" w:sz="0" w:space="0" w:color="auto"/>
        <w:left w:val="none" w:sz="0" w:space="0" w:color="auto"/>
        <w:bottom w:val="none" w:sz="0" w:space="0" w:color="auto"/>
        <w:right w:val="none" w:sz="0" w:space="0" w:color="auto"/>
      </w:divBdr>
    </w:div>
    <w:div w:id="735321746">
      <w:bodyDiv w:val="1"/>
      <w:marLeft w:val="0"/>
      <w:marRight w:val="0"/>
      <w:marTop w:val="0"/>
      <w:marBottom w:val="0"/>
      <w:divBdr>
        <w:top w:val="none" w:sz="0" w:space="0" w:color="auto"/>
        <w:left w:val="none" w:sz="0" w:space="0" w:color="auto"/>
        <w:bottom w:val="none" w:sz="0" w:space="0" w:color="auto"/>
        <w:right w:val="none" w:sz="0" w:space="0" w:color="auto"/>
      </w:divBdr>
    </w:div>
    <w:div w:id="747307181">
      <w:bodyDiv w:val="1"/>
      <w:marLeft w:val="0"/>
      <w:marRight w:val="0"/>
      <w:marTop w:val="0"/>
      <w:marBottom w:val="0"/>
      <w:divBdr>
        <w:top w:val="none" w:sz="0" w:space="0" w:color="auto"/>
        <w:left w:val="none" w:sz="0" w:space="0" w:color="auto"/>
        <w:bottom w:val="none" w:sz="0" w:space="0" w:color="auto"/>
        <w:right w:val="none" w:sz="0" w:space="0" w:color="auto"/>
      </w:divBdr>
    </w:div>
    <w:div w:id="771823883">
      <w:bodyDiv w:val="1"/>
      <w:marLeft w:val="0"/>
      <w:marRight w:val="0"/>
      <w:marTop w:val="0"/>
      <w:marBottom w:val="0"/>
      <w:divBdr>
        <w:top w:val="none" w:sz="0" w:space="0" w:color="auto"/>
        <w:left w:val="none" w:sz="0" w:space="0" w:color="auto"/>
        <w:bottom w:val="none" w:sz="0" w:space="0" w:color="auto"/>
        <w:right w:val="none" w:sz="0" w:space="0" w:color="auto"/>
      </w:divBdr>
    </w:div>
    <w:div w:id="772632715">
      <w:bodyDiv w:val="1"/>
      <w:marLeft w:val="0"/>
      <w:marRight w:val="0"/>
      <w:marTop w:val="0"/>
      <w:marBottom w:val="0"/>
      <w:divBdr>
        <w:top w:val="none" w:sz="0" w:space="0" w:color="auto"/>
        <w:left w:val="none" w:sz="0" w:space="0" w:color="auto"/>
        <w:bottom w:val="none" w:sz="0" w:space="0" w:color="auto"/>
        <w:right w:val="none" w:sz="0" w:space="0" w:color="auto"/>
      </w:divBdr>
    </w:div>
    <w:div w:id="779836330">
      <w:bodyDiv w:val="1"/>
      <w:marLeft w:val="0"/>
      <w:marRight w:val="0"/>
      <w:marTop w:val="0"/>
      <w:marBottom w:val="0"/>
      <w:divBdr>
        <w:top w:val="none" w:sz="0" w:space="0" w:color="auto"/>
        <w:left w:val="none" w:sz="0" w:space="0" w:color="auto"/>
        <w:bottom w:val="none" w:sz="0" w:space="0" w:color="auto"/>
        <w:right w:val="none" w:sz="0" w:space="0" w:color="auto"/>
      </w:divBdr>
    </w:div>
    <w:div w:id="808744871">
      <w:bodyDiv w:val="1"/>
      <w:marLeft w:val="0"/>
      <w:marRight w:val="0"/>
      <w:marTop w:val="0"/>
      <w:marBottom w:val="0"/>
      <w:divBdr>
        <w:top w:val="none" w:sz="0" w:space="0" w:color="auto"/>
        <w:left w:val="none" w:sz="0" w:space="0" w:color="auto"/>
        <w:bottom w:val="none" w:sz="0" w:space="0" w:color="auto"/>
        <w:right w:val="none" w:sz="0" w:space="0" w:color="auto"/>
      </w:divBdr>
    </w:div>
    <w:div w:id="819272311">
      <w:bodyDiv w:val="1"/>
      <w:marLeft w:val="0"/>
      <w:marRight w:val="0"/>
      <w:marTop w:val="0"/>
      <w:marBottom w:val="0"/>
      <w:divBdr>
        <w:top w:val="none" w:sz="0" w:space="0" w:color="auto"/>
        <w:left w:val="none" w:sz="0" w:space="0" w:color="auto"/>
        <w:bottom w:val="none" w:sz="0" w:space="0" w:color="auto"/>
        <w:right w:val="none" w:sz="0" w:space="0" w:color="auto"/>
      </w:divBdr>
    </w:div>
    <w:div w:id="821653596">
      <w:bodyDiv w:val="1"/>
      <w:marLeft w:val="0"/>
      <w:marRight w:val="0"/>
      <w:marTop w:val="0"/>
      <w:marBottom w:val="0"/>
      <w:divBdr>
        <w:top w:val="none" w:sz="0" w:space="0" w:color="auto"/>
        <w:left w:val="none" w:sz="0" w:space="0" w:color="auto"/>
        <w:bottom w:val="none" w:sz="0" w:space="0" w:color="auto"/>
        <w:right w:val="none" w:sz="0" w:space="0" w:color="auto"/>
      </w:divBdr>
    </w:div>
    <w:div w:id="829057543">
      <w:bodyDiv w:val="1"/>
      <w:marLeft w:val="0"/>
      <w:marRight w:val="0"/>
      <w:marTop w:val="0"/>
      <w:marBottom w:val="0"/>
      <w:divBdr>
        <w:top w:val="none" w:sz="0" w:space="0" w:color="auto"/>
        <w:left w:val="none" w:sz="0" w:space="0" w:color="auto"/>
        <w:bottom w:val="none" w:sz="0" w:space="0" w:color="auto"/>
        <w:right w:val="none" w:sz="0" w:space="0" w:color="auto"/>
      </w:divBdr>
    </w:div>
    <w:div w:id="857307268">
      <w:bodyDiv w:val="1"/>
      <w:marLeft w:val="0"/>
      <w:marRight w:val="0"/>
      <w:marTop w:val="0"/>
      <w:marBottom w:val="0"/>
      <w:divBdr>
        <w:top w:val="none" w:sz="0" w:space="0" w:color="auto"/>
        <w:left w:val="none" w:sz="0" w:space="0" w:color="auto"/>
        <w:bottom w:val="none" w:sz="0" w:space="0" w:color="auto"/>
        <w:right w:val="none" w:sz="0" w:space="0" w:color="auto"/>
      </w:divBdr>
    </w:div>
    <w:div w:id="883909967">
      <w:bodyDiv w:val="1"/>
      <w:marLeft w:val="0"/>
      <w:marRight w:val="0"/>
      <w:marTop w:val="0"/>
      <w:marBottom w:val="0"/>
      <w:divBdr>
        <w:top w:val="none" w:sz="0" w:space="0" w:color="auto"/>
        <w:left w:val="none" w:sz="0" w:space="0" w:color="auto"/>
        <w:bottom w:val="none" w:sz="0" w:space="0" w:color="auto"/>
        <w:right w:val="none" w:sz="0" w:space="0" w:color="auto"/>
      </w:divBdr>
    </w:div>
    <w:div w:id="895169353">
      <w:bodyDiv w:val="1"/>
      <w:marLeft w:val="0"/>
      <w:marRight w:val="0"/>
      <w:marTop w:val="0"/>
      <w:marBottom w:val="0"/>
      <w:divBdr>
        <w:top w:val="none" w:sz="0" w:space="0" w:color="auto"/>
        <w:left w:val="none" w:sz="0" w:space="0" w:color="auto"/>
        <w:bottom w:val="none" w:sz="0" w:space="0" w:color="auto"/>
        <w:right w:val="none" w:sz="0" w:space="0" w:color="auto"/>
      </w:divBdr>
    </w:div>
    <w:div w:id="904611419">
      <w:bodyDiv w:val="1"/>
      <w:marLeft w:val="0"/>
      <w:marRight w:val="0"/>
      <w:marTop w:val="0"/>
      <w:marBottom w:val="0"/>
      <w:divBdr>
        <w:top w:val="none" w:sz="0" w:space="0" w:color="auto"/>
        <w:left w:val="none" w:sz="0" w:space="0" w:color="auto"/>
        <w:bottom w:val="none" w:sz="0" w:space="0" w:color="auto"/>
        <w:right w:val="none" w:sz="0" w:space="0" w:color="auto"/>
      </w:divBdr>
    </w:div>
    <w:div w:id="904873371">
      <w:bodyDiv w:val="1"/>
      <w:marLeft w:val="0"/>
      <w:marRight w:val="0"/>
      <w:marTop w:val="0"/>
      <w:marBottom w:val="0"/>
      <w:divBdr>
        <w:top w:val="none" w:sz="0" w:space="0" w:color="auto"/>
        <w:left w:val="none" w:sz="0" w:space="0" w:color="auto"/>
        <w:bottom w:val="none" w:sz="0" w:space="0" w:color="auto"/>
        <w:right w:val="none" w:sz="0" w:space="0" w:color="auto"/>
      </w:divBdr>
    </w:div>
    <w:div w:id="905070851">
      <w:bodyDiv w:val="1"/>
      <w:marLeft w:val="0"/>
      <w:marRight w:val="0"/>
      <w:marTop w:val="0"/>
      <w:marBottom w:val="0"/>
      <w:divBdr>
        <w:top w:val="none" w:sz="0" w:space="0" w:color="auto"/>
        <w:left w:val="none" w:sz="0" w:space="0" w:color="auto"/>
        <w:bottom w:val="none" w:sz="0" w:space="0" w:color="auto"/>
        <w:right w:val="none" w:sz="0" w:space="0" w:color="auto"/>
      </w:divBdr>
      <w:divsChild>
        <w:div w:id="68624257">
          <w:marLeft w:val="0"/>
          <w:marRight w:val="0"/>
          <w:marTop w:val="0"/>
          <w:marBottom w:val="0"/>
          <w:divBdr>
            <w:top w:val="none" w:sz="0" w:space="0" w:color="auto"/>
            <w:left w:val="none" w:sz="0" w:space="0" w:color="auto"/>
            <w:bottom w:val="none" w:sz="0" w:space="0" w:color="auto"/>
            <w:right w:val="none" w:sz="0" w:space="0" w:color="auto"/>
          </w:divBdr>
        </w:div>
      </w:divsChild>
    </w:div>
    <w:div w:id="922371232">
      <w:bodyDiv w:val="1"/>
      <w:marLeft w:val="0"/>
      <w:marRight w:val="0"/>
      <w:marTop w:val="0"/>
      <w:marBottom w:val="0"/>
      <w:divBdr>
        <w:top w:val="none" w:sz="0" w:space="0" w:color="auto"/>
        <w:left w:val="none" w:sz="0" w:space="0" w:color="auto"/>
        <w:bottom w:val="none" w:sz="0" w:space="0" w:color="auto"/>
        <w:right w:val="none" w:sz="0" w:space="0" w:color="auto"/>
      </w:divBdr>
    </w:div>
    <w:div w:id="967205848">
      <w:bodyDiv w:val="1"/>
      <w:marLeft w:val="0"/>
      <w:marRight w:val="0"/>
      <w:marTop w:val="0"/>
      <w:marBottom w:val="0"/>
      <w:divBdr>
        <w:top w:val="none" w:sz="0" w:space="0" w:color="auto"/>
        <w:left w:val="none" w:sz="0" w:space="0" w:color="auto"/>
        <w:bottom w:val="none" w:sz="0" w:space="0" w:color="auto"/>
        <w:right w:val="none" w:sz="0" w:space="0" w:color="auto"/>
      </w:divBdr>
    </w:div>
    <w:div w:id="969943286">
      <w:bodyDiv w:val="1"/>
      <w:marLeft w:val="0"/>
      <w:marRight w:val="0"/>
      <w:marTop w:val="0"/>
      <w:marBottom w:val="0"/>
      <w:divBdr>
        <w:top w:val="none" w:sz="0" w:space="0" w:color="auto"/>
        <w:left w:val="none" w:sz="0" w:space="0" w:color="auto"/>
        <w:bottom w:val="none" w:sz="0" w:space="0" w:color="auto"/>
        <w:right w:val="none" w:sz="0" w:space="0" w:color="auto"/>
      </w:divBdr>
    </w:div>
    <w:div w:id="976256016">
      <w:bodyDiv w:val="1"/>
      <w:marLeft w:val="0"/>
      <w:marRight w:val="0"/>
      <w:marTop w:val="0"/>
      <w:marBottom w:val="0"/>
      <w:divBdr>
        <w:top w:val="none" w:sz="0" w:space="0" w:color="auto"/>
        <w:left w:val="none" w:sz="0" w:space="0" w:color="auto"/>
        <w:bottom w:val="none" w:sz="0" w:space="0" w:color="auto"/>
        <w:right w:val="none" w:sz="0" w:space="0" w:color="auto"/>
      </w:divBdr>
    </w:div>
    <w:div w:id="995107197">
      <w:bodyDiv w:val="1"/>
      <w:marLeft w:val="0"/>
      <w:marRight w:val="0"/>
      <w:marTop w:val="0"/>
      <w:marBottom w:val="0"/>
      <w:divBdr>
        <w:top w:val="none" w:sz="0" w:space="0" w:color="auto"/>
        <w:left w:val="none" w:sz="0" w:space="0" w:color="auto"/>
        <w:bottom w:val="none" w:sz="0" w:space="0" w:color="auto"/>
        <w:right w:val="none" w:sz="0" w:space="0" w:color="auto"/>
      </w:divBdr>
    </w:div>
    <w:div w:id="995690570">
      <w:bodyDiv w:val="1"/>
      <w:marLeft w:val="0"/>
      <w:marRight w:val="0"/>
      <w:marTop w:val="0"/>
      <w:marBottom w:val="0"/>
      <w:divBdr>
        <w:top w:val="none" w:sz="0" w:space="0" w:color="auto"/>
        <w:left w:val="none" w:sz="0" w:space="0" w:color="auto"/>
        <w:bottom w:val="none" w:sz="0" w:space="0" w:color="auto"/>
        <w:right w:val="none" w:sz="0" w:space="0" w:color="auto"/>
      </w:divBdr>
    </w:div>
    <w:div w:id="995956088">
      <w:bodyDiv w:val="1"/>
      <w:marLeft w:val="0"/>
      <w:marRight w:val="0"/>
      <w:marTop w:val="0"/>
      <w:marBottom w:val="0"/>
      <w:divBdr>
        <w:top w:val="none" w:sz="0" w:space="0" w:color="auto"/>
        <w:left w:val="none" w:sz="0" w:space="0" w:color="auto"/>
        <w:bottom w:val="none" w:sz="0" w:space="0" w:color="auto"/>
        <w:right w:val="none" w:sz="0" w:space="0" w:color="auto"/>
      </w:divBdr>
    </w:div>
    <w:div w:id="1007632504">
      <w:bodyDiv w:val="1"/>
      <w:marLeft w:val="0"/>
      <w:marRight w:val="0"/>
      <w:marTop w:val="0"/>
      <w:marBottom w:val="0"/>
      <w:divBdr>
        <w:top w:val="none" w:sz="0" w:space="0" w:color="auto"/>
        <w:left w:val="none" w:sz="0" w:space="0" w:color="auto"/>
        <w:bottom w:val="none" w:sz="0" w:space="0" w:color="auto"/>
        <w:right w:val="none" w:sz="0" w:space="0" w:color="auto"/>
      </w:divBdr>
    </w:div>
    <w:div w:id="1013917221">
      <w:bodyDiv w:val="1"/>
      <w:marLeft w:val="0"/>
      <w:marRight w:val="0"/>
      <w:marTop w:val="0"/>
      <w:marBottom w:val="0"/>
      <w:divBdr>
        <w:top w:val="none" w:sz="0" w:space="0" w:color="auto"/>
        <w:left w:val="none" w:sz="0" w:space="0" w:color="auto"/>
        <w:bottom w:val="none" w:sz="0" w:space="0" w:color="auto"/>
        <w:right w:val="none" w:sz="0" w:space="0" w:color="auto"/>
      </w:divBdr>
    </w:div>
    <w:div w:id="1067344532">
      <w:bodyDiv w:val="1"/>
      <w:marLeft w:val="0"/>
      <w:marRight w:val="0"/>
      <w:marTop w:val="0"/>
      <w:marBottom w:val="0"/>
      <w:divBdr>
        <w:top w:val="none" w:sz="0" w:space="0" w:color="auto"/>
        <w:left w:val="none" w:sz="0" w:space="0" w:color="auto"/>
        <w:bottom w:val="none" w:sz="0" w:space="0" w:color="auto"/>
        <w:right w:val="none" w:sz="0" w:space="0" w:color="auto"/>
      </w:divBdr>
    </w:div>
    <w:div w:id="1102534955">
      <w:bodyDiv w:val="1"/>
      <w:marLeft w:val="0"/>
      <w:marRight w:val="0"/>
      <w:marTop w:val="0"/>
      <w:marBottom w:val="0"/>
      <w:divBdr>
        <w:top w:val="none" w:sz="0" w:space="0" w:color="auto"/>
        <w:left w:val="none" w:sz="0" w:space="0" w:color="auto"/>
        <w:bottom w:val="none" w:sz="0" w:space="0" w:color="auto"/>
        <w:right w:val="none" w:sz="0" w:space="0" w:color="auto"/>
      </w:divBdr>
    </w:div>
    <w:div w:id="1105468611">
      <w:bodyDiv w:val="1"/>
      <w:marLeft w:val="0"/>
      <w:marRight w:val="0"/>
      <w:marTop w:val="0"/>
      <w:marBottom w:val="0"/>
      <w:divBdr>
        <w:top w:val="none" w:sz="0" w:space="0" w:color="auto"/>
        <w:left w:val="none" w:sz="0" w:space="0" w:color="auto"/>
        <w:bottom w:val="none" w:sz="0" w:space="0" w:color="auto"/>
        <w:right w:val="none" w:sz="0" w:space="0" w:color="auto"/>
      </w:divBdr>
    </w:div>
    <w:div w:id="1117025461">
      <w:bodyDiv w:val="1"/>
      <w:marLeft w:val="0"/>
      <w:marRight w:val="0"/>
      <w:marTop w:val="0"/>
      <w:marBottom w:val="0"/>
      <w:divBdr>
        <w:top w:val="none" w:sz="0" w:space="0" w:color="auto"/>
        <w:left w:val="none" w:sz="0" w:space="0" w:color="auto"/>
        <w:bottom w:val="none" w:sz="0" w:space="0" w:color="auto"/>
        <w:right w:val="none" w:sz="0" w:space="0" w:color="auto"/>
      </w:divBdr>
    </w:div>
    <w:div w:id="1136533663">
      <w:bodyDiv w:val="1"/>
      <w:marLeft w:val="0"/>
      <w:marRight w:val="0"/>
      <w:marTop w:val="0"/>
      <w:marBottom w:val="0"/>
      <w:divBdr>
        <w:top w:val="none" w:sz="0" w:space="0" w:color="auto"/>
        <w:left w:val="none" w:sz="0" w:space="0" w:color="auto"/>
        <w:bottom w:val="none" w:sz="0" w:space="0" w:color="auto"/>
        <w:right w:val="none" w:sz="0" w:space="0" w:color="auto"/>
      </w:divBdr>
    </w:div>
    <w:div w:id="1145316887">
      <w:bodyDiv w:val="1"/>
      <w:marLeft w:val="0"/>
      <w:marRight w:val="0"/>
      <w:marTop w:val="0"/>
      <w:marBottom w:val="0"/>
      <w:divBdr>
        <w:top w:val="none" w:sz="0" w:space="0" w:color="auto"/>
        <w:left w:val="none" w:sz="0" w:space="0" w:color="auto"/>
        <w:bottom w:val="none" w:sz="0" w:space="0" w:color="auto"/>
        <w:right w:val="none" w:sz="0" w:space="0" w:color="auto"/>
      </w:divBdr>
    </w:div>
    <w:div w:id="1194804941">
      <w:bodyDiv w:val="1"/>
      <w:marLeft w:val="0"/>
      <w:marRight w:val="0"/>
      <w:marTop w:val="0"/>
      <w:marBottom w:val="0"/>
      <w:divBdr>
        <w:top w:val="none" w:sz="0" w:space="0" w:color="auto"/>
        <w:left w:val="none" w:sz="0" w:space="0" w:color="auto"/>
        <w:bottom w:val="none" w:sz="0" w:space="0" w:color="auto"/>
        <w:right w:val="none" w:sz="0" w:space="0" w:color="auto"/>
      </w:divBdr>
    </w:div>
    <w:div w:id="1216551155">
      <w:bodyDiv w:val="1"/>
      <w:marLeft w:val="0"/>
      <w:marRight w:val="0"/>
      <w:marTop w:val="0"/>
      <w:marBottom w:val="0"/>
      <w:divBdr>
        <w:top w:val="none" w:sz="0" w:space="0" w:color="auto"/>
        <w:left w:val="none" w:sz="0" w:space="0" w:color="auto"/>
        <w:bottom w:val="none" w:sz="0" w:space="0" w:color="auto"/>
        <w:right w:val="none" w:sz="0" w:space="0" w:color="auto"/>
      </w:divBdr>
    </w:div>
    <w:div w:id="1216773190">
      <w:bodyDiv w:val="1"/>
      <w:marLeft w:val="0"/>
      <w:marRight w:val="0"/>
      <w:marTop w:val="0"/>
      <w:marBottom w:val="0"/>
      <w:divBdr>
        <w:top w:val="none" w:sz="0" w:space="0" w:color="auto"/>
        <w:left w:val="none" w:sz="0" w:space="0" w:color="auto"/>
        <w:bottom w:val="none" w:sz="0" w:space="0" w:color="auto"/>
        <w:right w:val="none" w:sz="0" w:space="0" w:color="auto"/>
      </w:divBdr>
    </w:div>
    <w:div w:id="1256479576">
      <w:bodyDiv w:val="1"/>
      <w:marLeft w:val="0"/>
      <w:marRight w:val="0"/>
      <w:marTop w:val="0"/>
      <w:marBottom w:val="0"/>
      <w:divBdr>
        <w:top w:val="none" w:sz="0" w:space="0" w:color="auto"/>
        <w:left w:val="none" w:sz="0" w:space="0" w:color="auto"/>
        <w:bottom w:val="none" w:sz="0" w:space="0" w:color="auto"/>
        <w:right w:val="none" w:sz="0" w:space="0" w:color="auto"/>
      </w:divBdr>
    </w:div>
    <w:div w:id="1278753982">
      <w:bodyDiv w:val="1"/>
      <w:marLeft w:val="0"/>
      <w:marRight w:val="0"/>
      <w:marTop w:val="0"/>
      <w:marBottom w:val="0"/>
      <w:divBdr>
        <w:top w:val="none" w:sz="0" w:space="0" w:color="auto"/>
        <w:left w:val="none" w:sz="0" w:space="0" w:color="auto"/>
        <w:bottom w:val="none" w:sz="0" w:space="0" w:color="auto"/>
        <w:right w:val="none" w:sz="0" w:space="0" w:color="auto"/>
      </w:divBdr>
    </w:div>
    <w:div w:id="1280647503">
      <w:bodyDiv w:val="1"/>
      <w:marLeft w:val="0"/>
      <w:marRight w:val="0"/>
      <w:marTop w:val="0"/>
      <w:marBottom w:val="0"/>
      <w:divBdr>
        <w:top w:val="none" w:sz="0" w:space="0" w:color="auto"/>
        <w:left w:val="none" w:sz="0" w:space="0" w:color="auto"/>
        <w:bottom w:val="none" w:sz="0" w:space="0" w:color="auto"/>
        <w:right w:val="none" w:sz="0" w:space="0" w:color="auto"/>
      </w:divBdr>
    </w:div>
    <w:div w:id="1289581977">
      <w:bodyDiv w:val="1"/>
      <w:marLeft w:val="0"/>
      <w:marRight w:val="0"/>
      <w:marTop w:val="0"/>
      <w:marBottom w:val="0"/>
      <w:divBdr>
        <w:top w:val="none" w:sz="0" w:space="0" w:color="auto"/>
        <w:left w:val="none" w:sz="0" w:space="0" w:color="auto"/>
        <w:bottom w:val="none" w:sz="0" w:space="0" w:color="auto"/>
        <w:right w:val="none" w:sz="0" w:space="0" w:color="auto"/>
      </w:divBdr>
    </w:div>
    <w:div w:id="1314724711">
      <w:bodyDiv w:val="1"/>
      <w:marLeft w:val="0"/>
      <w:marRight w:val="0"/>
      <w:marTop w:val="0"/>
      <w:marBottom w:val="0"/>
      <w:divBdr>
        <w:top w:val="none" w:sz="0" w:space="0" w:color="auto"/>
        <w:left w:val="none" w:sz="0" w:space="0" w:color="auto"/>
        <w:bottom w:val="none" w:sz="0" w:space="0" w:color="auto"/>
        <w:right w:val="none" w:sz="0" w:space="0" w:color="auto"/>
      </w:divBdr>
    </w:div>
    <w:div w:id="1314943483">
      <w:bodyDiv w:val="1"/>
      <w:marLeft w:val="0"/>
      <w:marRight w:val="0"/>
      <w:marTop w:val="0"/>
      <w:marBottom w:val="0"/>
      <w:divBdr>
        <w:top w:val="none" w:sz="0" w:space="0" w:color="auto"/>
        <w:left w:val="none" w:sz="0" w:space="0" w:color="auto"/>
        <w:bottom w:val="none" w:sz="0" w:space="0" w:color="auto"/>
        <w:right w:val="none" w:sz="0" w:space="0" w:color="auto"/>
      </w:divBdr>
    </w:div>
    <w:div w:id="1334187031">
      <w:bodyDiv w:val="1"/>
      <w:marLeft w:val="0"/>
      <w:marRight w:val="0"/>
      <w:marTop w:val="0"/>
      <w:marBottom w:val="0"/>
      <w:divBdr>
        <w:top w:val="none" w:sz="0" w:space="0" w:color="auto"/>
        <w:left w:val="none" w:sz="0" w:space="0" w:color="auto"/>
        <w:bottom w:val="none" w:sz="0" w:space="0" w:color="auto"/>
        <w:right w:val="none" w:sz="0" w:space="0" w:color="auto"/>
      </w:divBdr>
    </w:div>
    <w:div w:id="1342858463">
      <w:bodyDiv w:val="1"/>
      <w:marLeft w:val="0"/>
      <w:marRight w:val="0"/>
      <w:marTop w:val="0"/>
      <w:marBottom w:val="0"/>
      <w:divBdr>
        <w:top w:val="none" w:sz="0" w:space="0" w:color="auto"/>
        <w:left w:val="none" w:sz="0" w:space="0" w:color="auto"/>
        <w:bottom w:val="none" w:sz="0" w:space="0" w:color="auto"/>
        <w:right w:val="none" w:sz="0" w:space="0" w:color="auto"/>
      </w:divBdr>
    </w:div>
    <w:div w:id="1346009432">
      <w:bodyDiv w:val="1"/>
      <w:marLeft w:val="0"/>
      <w:marRight w:val="0"/>
      <w:marTop w:val="0"/>
      <w:marBottom w:val="0"/>
      <w:divBdr>
        <w:top w:val="none" w:sz="0" w:space="0" w:color="auto"/>
        <w:left w:val="none" w:sz="0" w:space="0" w:color="auto"/>
        <w:bottom w:val="none" w:sz="0" w:space="0" w:color="auto"/>
        <w:right w:val="none" w:sz="0" w:space="0" w:color="auto"/>
      </w:divBdr>
    </w:div>
    <w:div w:id="1363238753">
      <w:bodyDiv w:val="1"/>
      <w:marLeft w:val="0"/>
      <w:marRight w:val="0"/>
      <w:marTop w:val="0"/>
      <w:marBottom w:val="0"/>
      <w:divBdr>
        <w:top w:val="none" w:sz="0" w:space="0" w:color="auto"/>
        <w:left w:val="none" w:sz="0" w:space="0" w:color="auto"/>
        <w:bottom w:val="none" w:sz="0" w:space="0" w:color="auto"/>
        <w:right w:val="none" w:sz="0" w:space="0" w:color="auto"/>
      </w:divBdr>
    </w:div>
    <w:div w:id="1385711663">
      <w:bodyDiv w:val="1"/>
      <w:marLeft w:val="0"/>
      <w:marRight w:val="0"/>
      <w:marTop w:val="0"/>
      <w:marBottom w:val="0"/>
      <w:divBdr>
        <w:top w:val="none" w:sz="0" w:space="0" w:color="auto"/>
        <w:left w:val="none" w:sz="0" w:space="0" w:color="auto"/>
        <w:bottom w:val="none" w:sz="0" w:space="0" w:color="auto"/>
        <w:right w:val="none" w:sz="0" w:space="0" w:color="auto"/>
      </w:divBdr>
    </w:div>
    <w:div w:id="1399088952">
      <w:bodyDiv w:val="1"/>
      <w:marLeft w:val="0"/>
      <w:marRight w:val="0"/>
      <w:marTop w:val="0"/>
      <w:marBottom w:val="0"/>
      <w:divBdr>
        <w:top w:val="none" w:sz="0" w:space="0" w:color="auto"/>
        <w:left w:val="none" w:sz="0" w:space="0" w:color="auto"/>
        <w:bottom w:val="none" w:sz="0" w:space="0" w:color="auto"/>
        <w:right w:val="none" w:sz="0" w:space="0" w:color="auto"/>
      </w:divBdr>
    </w:div>
    <w:div w:id="1448351026">
      <w:bodyDiv w:val="1"/>
      <w:marLeft w:val="0"/>
      <w:marRight w:val="0"/>
      <w:marTop w:val="0"/>
      <w:marBottom w:val="0"/>
      <w:divBdr>
        <w:top w:val="none" w:sz="0" w:space="0" w:color="auto"/>
        <w:left w:val="none" w:sz="0" w:space="0" w:color="auto"/>
        <w:bottom w:val="none" w:sz="0" w:space="0" w:color="auto"/>
        <w:right w:val="none" w:sz="0" w:space="0" w:color="auto"/>
      </w:divBdr>
    </w:div>
    <w:div w:id="1449279858">
      <w:bodyDiv w:val="1"/>
      <w:marLeft w:val="0"/>
      <w:marRight w:val="0"/>
      <w:marTop w:val="0"/>
      <w:marBottom w:val="0"/>
      <w:divBdr>
        <w:top w:val="none" w:sz="0" w:space="0" w:color="auto"/>
        <w:left w:val="none" w:sz="0" w:space="0" w:color="auto"/>
        <w:bottom w:val="none" w:sz="0" w:space="0" w:color="auto"/>
        <w:right w:val="none" w:sz="0" w:space="0" w:color="auto"/>
      </w:divBdr>
    </w:div>
    <w:div w:id="1453131096">
      <w:bodyDiv w:val="1"/>
      <w:marLeft w:val="0"/>
      <w:marRight w:val="0"/>
      <w:marTop w:val="0"/>
      <w:marBottom w:val="0"/>
      <w:divBdr>
        <w:top w:val="none" w:sz="0" w:space="0" w:color="auto"/>
        <w:left w:val="none" w:sz="0" w:space="0" w:color="auto"/>
        <w:bottom w:val="none" w:sz="0" w:space="0" w:color="auto"/>
        <w:right w:val="none" w:sz="0" w:space="0" w:color="auto"/>
      </w:divBdr>
    </w:div>
    <w:div w:id="1455557421">
      <w:bodyDiv w:val="1"/>
      <w:marLeft w:val="0"/>
      <w:marRight w:val="0"/>
      <w:marTop w:val="0"/>
      <w:marBottom w:val="0"/>
      <w:divBdr>
        <w:top w:val="none" w:sz="0" w:space="0" w:color="auto"/>
        <w:left w:val="none" w:sz="0" w:space="0" w:color="auto"/>
        <w:bottom w:val="none" w:sz="0" w:space="0" w:color="auto"/>
        <w:right w:val="none" w:sz="0" w:space="0" w:color="auto"/>
      </w:divBdr>
    </w:div>
    <w:div w:id="1456874585">
      <w:bodyDiv w:val="1"/>
      <w:marLeft w:val="0"/>
      <w:marRight w:val="0"/>
      <w:marTop w:val="0"/>
      <w:marBottom w:val="0"/>
      <w:divBdr>
        <w:top w:val="none" w:sz="0" w:space="0" w:color="auto"/>
        <w:left w:val="none" w:sz="0" w:space="0" w:color="auto"/>
        <w:bottom w:val="none" w:sz="0" w:space="0" w:color="auto"/>
        <w:right w:val="none" w:sz="0" w:space="0" w:color="auto"/>
      </w:divBdr>
    </w:div>
    <w:div w:id="1469129316">
      <w:bodyDiv w:val="1"/>
      <w:marLeft w:val="0"/>
      <w:marRight w:val="0"/>
      <w:marTop w:val="0"/>
      <w:marBottom w:val="0"/>
      <w:divBdr>
        <w:top w:val="none" w:sz="0" w:space="0" w:color="auto"/>
        <w:left w:val="none" w:sz="0" w:space="0" w:color="auto"/>
        <w:bottom w:val="none" w:sz="0" w:space="0" w:color="auto"/>
        <w:right w:val="none" w:sz="0" w:space="0" w:color="auto"/>
      </w:divBdr>
    </w:div>
    <w:div w:id="1491868997">
      <w:bodyDiv w:val="1"/>
      <w:marLeft w:val="0"/>
      <w:marRight w:val="0"/>
      <w:marTop w:val="0"/>
      <w:marBottom w:val="0"/>
      <w:divBdr>
        <w:top w:val="none" w:sz="0" w:space="0" w:color="auto"/>
        <w:left w:val="none" w:sz="0" w:space="0" w:color="auto"/>
        <w:bottom w:val="none" w:sz="0" w:space="0" w:color="auto"/>
        <w:right w:val="none" w:sz="0" w:space="0" w:color="auto"/>
      </w:divBdr>
    </w:div>
    <w:div w:id="1502699622">
      <w:bodyDiv w:val="1"/>
      <w:marLeft w:val="0"/>
      <w:marRight w:val="0"/>
      <w:marTop w:val="0"/>
      <w:marBottom w:val="0"/>
      <w:divBdr>
        <w:top w:val="none" w:sz="0" w:space="0" w:color="auto"/>
        <w:left w:val="none" w:sz="0" w:space="0" w:color="auto"/>
        <w:bottom w:val="none" w:sz="0" w:space="0" w:color="auto"/>
        <w:right w:val="none" w:sz="0" w:space="0" w:color="auto"/>
      </w:divBdr>
    </w:div>
    <w:div w:id="1508442368">
      <w:bodyDiv w:val="1"/>
      <w:marLeft w:val="0"/>
      <w:marRight w:val="0"/>
      <w:marTop w:val="0"/>
      <w:marBottom w:val="0"/>
      <w:divBdr>
        <w:top w:val="none" w:sz="0" w:space="0" w:color="auto"/>
        <w:left w:val="none" w:sz="0" w:space="0" w:color="auto"/>
        <w:bottom w:val="none" w:sz="0" w:space="0" w:color="auto"/>
        <w:right w:val="none" w:sz="0" w:space="0" w:color="auto"/>
      </w:divBdr>
    </w:div>
    <w:div w:id="1522548101">
      <w:bodyDiv w:val="1"/>
      <w:marLeft w:val="0"/>
      <w:marRight w:val="0"/>
      <w:marTop w:val="0"/>
      <w:marBottom w:val="0"/>
      <w:divBdr>
        <w:top w:val="none" w:sz="0" w:space="0" w:color="auto"/>
        <w:left w:val="none" w:sz="0" w:space="0" w:color="auto"/>
        <w:bottom w:val="none" w:sz="0" w:space="0" w:color="auto"/>
        <w:right w:val="none" w:sz="0" w:space="0" w:color="auto"/>
      </w:divBdr>
    </w:div>
    <w:div w:id="1535994109">
      <w:bodyDiv w:val="1"/>
      <w:marLeft w:val="0"/>
      <w:marRight w:val="0"/>
      <w:marTop w:val="0"/>
      <w:marBottom w:val="0"/>
      <w:divBdr>
        <w:top w:val="none" w:sz="0" w:space="0" w:color="auto"/>
        <w:left w:val="none" w:sz="0" w:space="0" w:color="auto"/>
        <w:bottom w:val="none" w:sz="0" w:space="0" w:color="auto"/>
        <w:right w:val="none" w:sz="0" w:space="0" w:color="auto"/>
      </w:divBdr>
    </w:div>
    <w:div w:id="1565484608">
      <w:bodyDiv w:val="1"/>
      <w:marLeft w:val="0"/>
      <w:marRight w:val="0"/>
      <w:marTop w:val="0"/>
      <w:marBottom w:val="0"/>
      <w:divBdr>
        <w:top w:val="none" w:sz="0" w:space="0" w:color="auto"/>
        <w:left w:val="none" w:sz="0" w:space="0" w:color="auto"/>
        <w:bottom w:val="none" w:sz="0" w:space="0" w:color="auto"/>
        <w:right w:val="none" w:sz="0" w:space="0" w:color="auto"/>
      </w:divBdr>
    </w:div>
    <w:div w:id="1611935113">
      <w:bodyDiv w:val="1"/>
      <w:marLeft w:val="0"/>
      <w:marRight w:val="0"/>
      <w:marTop w:val="0"/>
      <w:marBottom w:val="0"/>
      <w:divBdr>
        <w:top w:val="none" w:sz="0" w:space="0" w:color="auto"/>
        <w:left w:val="none" w:sz="0" w:space="0" w:color="auto"/>
        <w:bottom w:val="none" w:sz="0" w:space="0" w:color="auto"/>
        <w:right w:val="none" w:sz="0" w:space="0" w:color="auto"/>
      </w:divBdr>
      <w:divsChild>
        <w:div w:id="617029462">
          <w:marLeft w:val="0"/>
          <w:marRight w:val="0"/>
          <w:marTop w:val="0"/>
          <w:marBottom w:val="0"/>
          <w:divBdr>
            <w:top w:val="none" w:sz="0" w:space="0" w:color="auto"/>
            <w:left w:val="none" w:sz="0" w:space="0" w:color="auto"/>
            <w:bottom w:val="none" w:sz="0" w:space="0" w:color="auto"/>
            <w:right w:val="none" w:sz="0" w:space="0" w:color="auto"/>
          </w:divBdr>
        </w:div>
        <w:div w:id="1278489142">
          <w:marLeft w:val="0"/>
          <w:marRight w:val="0"/>
          <w:marTop w:val="0"/>
          <w:marBottom w:val="0"/>
          <w:divBdr>
            <w:top w:val="none" w:sz="0" w:space="0" w:color="auto"/>
            <w:left w:val="none" w:sz="0" w:space="0" w:color="auto"/>
            <w:bottom w:val="none" w:sz="0" w:space="0" w:color="auto"/>
            <w:right w:val="none" w:sz="0" w:space="0" w:color="auto"/>
          </w:divBdr>
          <w:divsChild>
            <w:div w:id="798765992">
              <w:marLeft w:val="118"/>
              <w:marRight w:val="0"/>
              <w:marTop w:val="107"/>
              <w:marBottom w:val="0"/>
              <w:divBdr>
                <w:top w:val="none" w:sz="0" w:space="0" w:color="auto"/>
                <w:left w:val="none" w:sz="0" w:space="0" w:color="auto"/>
                <w:bottom w:val="none" w:sz="0" w:space="0" w:color="auto"/>
                <w:right w:val="none" w:sz="0" w:space="0" w:color="auto"/>
              </w:divBdr>
              <w:divsChild>
                <w:div w:id="803886210">
                  <w:marLeft w:val="0"/>
                  <w:marRight w:val="0"/>
                  <w:marTop w:val="0"/>
                  <w:marBottom w:val="0"/>
                  <w:divBdr>
                    <w:top w:val="none" w:sz="0" w:space="0" w:color="auto"/>
                    <w:left w:val="none" w:sz="0" w:space="0" w:color="auto"/>
                    <w:bottom w:val="none" w:sz="0" w:space="0" w:color="auto"/>
                    <w:right w:val="none" w:sz="0" w:space="0" w:color="auto"/>
                  </w:divBdr>
                  <w:divsChild>
                    <w:div w:id="1233856102">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2708">
      <w:bodyDiv w:val="1"/>
      <w:marLeft w:val="0"/>
      <w:marRight w:val="0"/>
      <w:marTop w:val="0"/>
      <w:marBottom w:val="0"/>
      <w:divBdr>
        <w:top w:val="none" w:sz="0" w:space="0" w:color="auto"/>
        <w:left w:val="none" w:sz="0" w:space="0" w:color="auto"/>
        <w:bottom w:val="none" w:sz="0" w:space="0" w:color="auto"/>
        <w:right w:val="none" w:sz="0" w:space="0" w:color="auto"/>
      </w:divBdr>
    </w:div>
    <w:div w:id="1645695192">
      <w:bodyDiv w:val="1"/>
      <w:marLeft w:val="0"/>
      <w:marRight w:val="0"/>
      <w:marTop w:val="0"/>
      <w:marBottom w:val="0"/>
      <w:divBdr>
        <w:top w:val="none" w:sz="0" w:space="0" w:color="auto"/>
        <w:left w:val="none" w:sz="0" w:space="0" w:color="auto"/>
        <w:bottom w:val="none" w:sz="0" w:space="0" w:color="auto"/>
        <w:right w:val="none" w:sz="0" w:space="0" w:color="auto"/>
      </w:divBdr>
    </w:div>
    <w:div w:id="1650668756">
      <w:bodyDiv w:val="1"/>
      <w:marLeft w:val="0"/>
      <w:marRight w:val="0"/>
      <w:marTop w:val="0"/>
      <w:marBottom w:val="0"/>
      <w:divBdr>
        <w:top w:val="none" w:sz="0" w:space="0" w:color="auto"/>
        <w:left w:val="none" w:sz="0" w:space="0" w:color="auto"/>
        <w:bottom w:val="none" w:sz="0" w:space="0" w:color="auto"/>
        <w:right w:val="none" w:sz="0" w:space="0" w:color="auto"/>
      </w:divBdr>
    </w:div>
    <w:div w:id="1656953514">
      <w:bodyDiv w:val="1"/>
      <w:marLeft w:val="0"/>
      <w:marRight w:val="0"/>
      <w:marTop w:val="0"/>
      <w:marBottom w:val="0"/>
      <w:divBdr>
        <w:top w:val="none" w:sz="0" w:space="0" w:color="auto"/>
        <w:left w:val="none" w:sz="0" w:space="0" w:color="auto"/>
        <w:bottom w:val="none" w:sz="0" w:space="0" w:color="auto"/>
        <w:right w:val="none" w:sz="0" w:space="0" w:color="auto"/>
      </w:divBdr>
    </w:div>
    <w:div w:id="1680891886">
      <w:bodyDiv w:val="1"/>
      <w:marLeft w:val="0"/>
      <w:marRight w:val="0"/>
      <w:marTop w:val="0"/>
      <w:marBottom w:val="0"/>
      <w:divBdr>
        <w:top w:val="none" w:sz="0" w:space="0" w:color="auto"/>
        <w:left w:val="none" w:sz="0" w:space="0" w:color="auto"/>
        <w:bottom w:val="none" w:sz="0" w:space="0" w:color="auto"/>
        <w:right w:val="none" w:sz="0" w:space="0" w:color="auto"/>
      </w:divBdr>
    </w:div>
    <w:div w:id="1685670397">
      <w:bodyDiv w:val="1"/>
      <w:marLeft w:val="0"/>
      <w:marRight w:val="0"/>
      <w:marTop w:val="0"/>
      <w:marBottom w:val="0"/>
      <w:divBdr>
        <w:top w:val="none" w:sz="0" w:space="0" w:color="auto"/>
        <w:left w:val="none" w:sz="0" w:space="0" w:color="auto"/>
        <w:bottom w:val="none" w:sz="0" w:space="0" w:color="auto"/>
        <w:right w:val="none" w:sz="0" w:space="0" w:color="auto"/>
      </w:divBdr>
    </w:div>
    <w:div w:id="1705397280">
      <w:bodyDiv w:val="1"/>
      <w:marLeft w:val="0"/>
      <w:marRight w:val="0"/>
      <w:marTop w:val="0"/>
      <w:marBottom w:val="0"/>
      <w:divBdr>
        <w:top w:val="none" w:sz="0" w:space="0" w:color="auto"/>
        <w:left w:val="none" w:sz="0" w:space="0" w:color="auto"/>
        <w:bottom w:val="none" w:sz="0" w:space="0" w:color="auto"/>
        <w:right w:val="none" w:sz="0" w:space="0" w:color="auto"/>
      </w:divBdr>
    </w:div>
    <w:div w:id="1710571168">
      <w:bodyDiv w:val="1"/>
      <w:marLeft w:val="0"/>
      <w:marRight w:val="0"/>
      <w:marTop w:val="0"/>
      <w:marBottom w:val="0"/>
      <w:divBdr>
        <w:top w:val="none" w:sz="0" w:space="0" w:color="auto"/>
        <w:left w:val="none" w:sz="0" w:space="0" w:color="auto"/>
        <w:bottom w:val="none" w:sz="0" w:space="0" w:color="auto"/>
        <w:right w:val="none" w:sz="0" w:space="0" w:color="auto"/>
      </w:divBdr>
    </w:div>
    <w:div w:id="1712414690">
      <w:bodyDiv w:val="1"/>
      <w:marLeft w:val="0"/>
      <w:marRight w:val="0"/>
      <w:marTop w:val="0"/>
      <w:marBottom w:val="0"/>
      <w:divBdr>
        <w:top w:val="none" w:sz="0" w:space="0" w:color="auto"/>
        <w:left w:val="none" w:sz="0" w:space="0" w:color="auto"/>
        <w:bottom w:val="none" w:sz="0" w:space="0" w:color="auto"/>
        <w:right w:val="none" w:sz="0" w:space="0" w:color="auto"/>
      </w:divBdr>
    </w:div>
    <w:div w:id="1723286729">
      <w:bodyDiv w:val="1"/>
      <w:marLeft w:val="0"/>
      <w:marRight w:val="0"/>
      <w:marTop w:val="0"/>
      <w:marBottom w:val="0"/>
      <w:divBdr>
        <w:top w:val="none" w:sz="0" w:space="0" w:color="auto"/>
        <w:left w:val="none" w:sz="0" w:space="0" w:color="auto"/>
        <w:bottom w:val="none" w:sz="0" w:space="0" w:color="auto"/>
        <w:right w:val="none" w:sz="0" w:space="0" w:color="auto"/>
      </w:divBdr>
    </w:div>
    <w:div w:id="1759449989">
      <w:bodyDiv w:val="1"/>
      <w:marLeft w:val="0"/>
      <w:marRight w:val="0"/>
      <w:marTop w:val="0"/>
      <w:marBottom w:val="0"/>
      <w:divBdr>
        <w:top w:val="none" w:sz="0" w:space="0" w:color="auto"/>
        <w:left w:val="none" w:sz="0" w:space="0" w:color="auto"/>
        <w:bottom w:val="none" w:sz="0" w:space="0" w:color="auto"/>
        <w:right w:val="none" w:sz="0" w:space="0" w:color="auto"/>
      </w:divBdr>
    </w:div>
    <w:div w:id="1810004384">
      <w:bodyDiv w:val="1"/>
      <w:marLeft w:val="0"/>
      <w:marRight w:val="0"/>
      <w:marTop w:val="0"/>
      <w:marBottom w:val="0"/>
      <w:divBdr>
        <w:top w:val="none" w:sz="0" w:space="0" w:color="auto"/>
        <w:left w:val="none" w:sz="0" w:space="0" w:color="auto"/>
        <w:bottom w:val="none" w:sz="0" w:space="0" w:color="auto"/>
        <w:right w:val="none" w:sz="0" w:space="0" w:color="auto"/>
      </w:divBdr>
    </w:div>
    <w:div w:id="1814054365">
      <w:bodyDiv w:val="1"/>
      <w:marLeft w:val="0"/>
      <w:marRight w:val="0"/>
      <w:marTop w:val="0"/>
      <w:marBottom w:val="0"/>
      <w:divBdr>
        <w:top w:val="none" w:sz="0" w:space="0" w:color="auto"/>
        <w:left w:val="none" w:sz="0" w:space="0" w:color="auto"/>
        <w:bottom w:val="none" w:sz="0" w:space="0" w:color="auto"/>
        <w:right w:val="none" w:sz="0" w:space="0" w:color="auto"/>
      </w:divBdr>
    </w:div>
    <w:div w:id="1819685671">
      <w:bodyDiv w:val="1"/>
      <w:marLeft w:val="0"/>
      <w:marRight w:val="0"/>
      <w:marTop w:val="0"/>
      <w:marBottom w:val="0"/>
      <w:divBdr>
        <w:top w:val="none" w:sz="0" w:space="0" w:color="auto"/>
        <w:left w:val="none" w:sz="0" w:space="0" w:color="auto"/>
        <w:bottom w:val="none" w:sz="0" w:space="0" w:color="auto"/>
        <w:right w:val="none" w:sz="0" w:space="0" w:color="auto"/>
      </w:divBdr>
    </w:div>
    <w:div w:id="1820727793">
      <w:bodyDiv w:val="1"/>
      <w:marLeft w:val="0"/>
      <w:marRight w:val="0"/>
      <w:marTop w:val="0"/>
      <w:marBottom w:val="0"/>
      <w:divBdr>
        <w:top w:val="none" w:sz="0" w:space="0" w:color="auto"/>
        <w:left w:val="none" w:sz="0" w:space="0" w:color="auto"/>
        <w:bottom w:val="none" w:sz="0" w:space="0" w:color="auto"/>
        <w:right w:val="none" w:sz="0" w:space="0" w:color="auto"/>
      </w:divBdr>
    </w:div>
    <w:div w:id="1830294463">
      <w:bodyDiv w:val="1"/>
      <w:marLeft w:val="0"/>
      <w:marRight w:val="0"/>
      <w:marTop w:val="0"/>
      <w:marBottom w:val="0"/>
      <w:divBdr>
        <w:top w:val="none" w:sz="0" w:space="0" w:color="auto"/>
        <w:left w:val="none" w:sz="0" w:space="0" w:color="auto"/>
        <w:bottom w:val="none" w:sz="0" w:space="0" w:color="auto"/>
        <w:right w:val="none" w:sz="0" w:space="0" w:color="auto"/>
      </w:divBdr>
    </w:div>
    <w:div w:id="1833058834">
      <w:bodyDiv w:val="1"/>
      <w:marLeft w:val="0"/>
      <w:marRight w:val="0"/>
      <w:marTop w:val="0"/>
      <w:marBottom w:val="0"/>
      <w:divBdr>
        <w:top w:val="none" w:sz="0" w:space="0" w:color="auto"/>
        <w:left w:val="none" w:sz="0" w:space="0" w:color="auto"/>
        <w:bottom w:val="none" w:sz="0" w:space="0" w:color="auto"/>
        <w:right w:val="none" w:sz="0" w:space="0" w:color="auto"/>
      </w:divBdr>
    </w:div>
    <w:div w:id="1887831291">
      <w:bodyDiv w:val="1"/>
      <w:marLeft w:val="0"/>
      <w:marRight w:val="0"/>
      <w:marTop w:val="0"/>
      <w:marBottom w:val="0"/>
      <w:divBdr>
        <w:top w:val="none" w:sz="0" w:space="0" w:color="auto"/>
        <w:left w:val="none" w:sz="0" w:space="0" w:color="auto"/>
        <w:bottom w:val="none" w:sz="0" w:space="0" w:color="auto"/>
        <w:right w:val="none" w:sz="0" w:space="0" w:color="auto"/>
      </w:divBdr>
    </w:div>
    <w:div w:id="1905097725">
      <w:bodyDiv w:val="1"/>
      <w:marLeft w:val="0"/>
      <w:marRight w:val="0"/>
      <w:marTop w:val="0"/>
      <w:marBottom w:val="0"/>
      <w:divBdr>
        <w:top w:val="none" w:sz="0" w:space="0" w:color="auto"/>
        <w:left w:val="none" w:sz="0" w:space="0" w:color="auto"/>
        <w:bottom w:val="none" w:sz="0" w:space="0" w:color="auto"/>
        <w:right w:val="none" w:sz="0" w:space="0" w:color="auto"/>
      </w:divBdr>
    </w:div>
    <w:div w:id="1937205966">
      <w:bodyDiv w:val="1"/>
      <w:marLeft w:val="0"/>
      <w:marRight w:val="0"/>
      <w:marTop w:val="0"/>
      <w:marBottom w:val="0"/>
      <w:divBdr>
        <w:top w:val="none" w:sz="0" w:space="0" w:color="auto"/>
        <w:left w:val="none" w:sz="0" w:space="0" w:color="auto"/>
        <w:bottom w:val="none" w:sz="0" w:space="0" w:color="auto"/>
        <w:right w:val="none" w:sz="0" w:space="0" w:color="auto"/>
      </w:divBdr>
    </w:div>
    <w:div w:id="1965453856">
      <w:bodyDiv w:val="1"/>
      <w:marLeft w:val="0"/>
      <w:marRight w:val="0"/>
      <w:marTop w:val="0"/>
      <w:marBottom w:val="0"/>
      <w:divBdr>
        <w:top w:val="none" w:sz="0" w:space="0" w:color="auto"/>
        <w:left w:val="none" w:sz="0" w:space="0" w:color="auto"/>
        <w:bottom w:val="none" w:sz="0" w:space="0" w:color="auto"/>
        <w:right w:val="none" w:sz="0" w:space="0" w:color="auto"/>
      </w:divBdr>
    </w:div>
    <w:div w:id="1974946496">
      <w:bodyDiv w:val="1"/>
      <w:marLeft w:val="0"/>
      <w:marRight w:val="0"/>
      <w:marTop w:val="0"/>
      <w:marBottom w:val="0"/>
      <w:divBdr>
        <w:top w:val="none" w:sz="0" w:space="0" w:color="auto"/>
        <w:left w:val="none" w:sz="0" w:space="0" w:color="auto"/>
        <w:bottom w:val="none" w:sz="0" w:space="0" w:color="auto"/>
        <w:right w:val="none" w:sz="0" w:space="0" w:color="auto"/>
      </w:divBdr>
    </w:div>
    <w:div w:id="1979337491">
      <w:bodyDiv w:val="1"/>
      <w:marLeft w:val="0"/>
      <w:marRight w:val="0"/>
      <w:marTop w:val="0"/>
      <w:marBottom w:val="0"/>
      <w:divBdr>
        <w:top w:val="none" w:sz="0" w:space="0" w:color="auto"/>
        <w:left w:val="none" w:sz="0" w:space="0" w:color="auto"/>
        <w:bottom w:val="none" w:sz="0" w:space="0" w:color="auto"/>
        <w:right w:val="none" w:sz="0" w:space="0" w:color="auto"/>
      </w:divBdr>
    </w:div>
    <w:div w:id="1993829318">
      <w:bodyDiv w:val="1"/>
      <w:marLeft w:val="0"/>
      <w:marRight w:val="0"/>
      <w:marTop w:val="0"/>
      <w:marBottom w:val="0"/>
      <w:divBdr>
        <w:top w:val="none" w:sz="0" w:space="0" w:color="auto"/>
        <w:left w:val="none" w:sz="0" w:space="0" w:color="auto"/>
        <w:bottom w:val="none" w:sz="0" w:space="0" w:color="auto"/>
        <w:right w:val="none" w:sz="0" w:space="0" w:color="auto"/>
      </w:divBdr>
    </w:div>
    <w:div w:id="1996300912">
      <w:bodyDiv w:val="1"/>
      <w:marLeft w:val="0"/>
      <w:marRight w:val="0"/>
      <w:marTop w:val="0"/>
      <w:marBottom w:val="0"/>
      <w:divBdr>
        <w:top w:val="none" w:sz="0" w:space="0" w:color="auto"/>
        <w:left w:val="none" w:sz="0" w:space="0" w:color="auto"/>
        <w:bottom w:val="none" w:sz="0" w:space="0" w:color="auto"/>
        <w:right w:val="none" w:sz="0" w:space="0" w:color="auto"/>
      </w:divBdr>
    </w:div>
    <w:div w:id="2001540830">
      <w:bodyDiv w:val="1"/>
      <w:marLeft w:val="0"/>
      <w:marRight w:val="0"/>
      <w:marTop w:val="0"/>
      <w:marBottom w:val="0"/>
      <w:divBdr>
        <w:top w:val="none" w:sz="0" w:space="0" w:color="auto"/>
        <w:left w:val="none" w:sz="0" w:space="0" w:color="auto"/>
        <w:bottom w:val="none" w:sz="0" w:space="0" w:color="auto"/>
        <w:right w:val="none" w:sz="0" w:space="0" w:color="auto"/>
      </w:divBdr>
    </w:div>
    <w:div w:id="2003661055">
      <w:bodyDiv w:val="1"/>
      <w:marLeft w:val="0"/>
      <w:marRight w:val="0"/>
      <w:marTop w:val="0"/>
      <w:marBottom w:val="0"/>
      <w:divBdr>
        <w:top w:val="none" w:sz="0" w:space="0" w:color="auto"/>
        <w:left w:val="none" w:sz="0" w:space="0" w:color="auto"/>
        <w:bottom w:val="none" w:sz="0" w:space="0" w:color="auto"/>
        <w:right w:val="none" w:sz="0" w:space="0" w:color="auto"/>
      </w:divBdr>
    </w:div>
    <w:div w:id="2004426002">
      <w:bodyDiv w:val="1"/>
      <w:marLeft w:val="0"/>
      <w:marRight w:val="0"/>
      <w:marTop w:val="0"/>
      <w:marBottom w:val="0"/>
      <w:divBdr>
        <w:top w:val="none" w:sz="0" w:space="0" w:color="auto"/>
        <w:left w:val="none" w:sz="0" w:space="0" w:color="auto"/>
        <w:bottom w:val="none" w:sz="0" w:space="0" w:color="auto"/>
        <w:right w:val="none" w:sz="0" w:space="0" w:color="auto"/>
      </w:divBdr>
      <w:divsChild>
        <w:div w:id="837422806">
          <w:marLeft w:val="0"/>
          <w:marRight w:val="0"/>
          <w:marTop w:val="0"/>
          <w:marBottom w:val="0"/>
          <w:divBdr>
            <w:top w:val="none" w:sz="0" w:space="0" w:color="auto"/>
            <w:left w:val="none" w:sz="0" w:space="0" w:color="auto"/>
            <w:bottom w:val="none" w:sz="0" w:space="0" w:color="auto"/>
            <w:right w:val="none" w:sz="0" w:space="0" w:color="auto"/>
          </w:divBdr>
        </w:div>
        <w:div w:id="1890412808">
          <w:marLeft w:val="0"/>
          <w:marRight w:val="0"/>
          <w:marTop w:val="0"/>
          <w:marBottom w:val="0"/>
          <w:divBdr>
            <w:top w:val="none" w:sz="0" w:space="0" w:color="auto"/>
            <w:left w:val="none" w:sz="0" w:space="0" w:color="auto"/>
            <w:bottom w:val="none" w:sz="0" w:space="0" w:color="auto"/>
            <w:right w:val="none" w:sz="0" w:space="0" w:color="auto"/>
          </w:divBdr>
          <w:divsChild>
            <w:div w:id="348651811">
              <w:marLeft w:val="118"/>
              <w:marRight w:val="0"/>
              <w:marTop w:val="107"/>
              <w:marBottom w:val="0"/>
              <w:divBdr>
                <w:top w:val="none" w:sz="0" w:space="0" w:color="auto"/>
                <w:left w:val="none" w:sz="0" w:space="0" w:color="auto"/>
                <w:bottom w:val="none" w:sz="0" w:space="0" w:color="auto"/>
                <w:right w:val="none" w:sz="0" w:space="0" w:color="auto"/>
              </w:divBdr>
              <w:divsChild>
                <w:div w:id="2106807649">
                  <w:marLeft w:val="0"/>
                  <w:marRight w:val="0"/>
                  <w:marTop w:val="0"/>
                  <w:marBottom w:val="0"/>
                  <w:divBdr>
                    <w:top w:val="none" w:sz="0" w:space="0" w:color="auto"/>
                    <w:left w:val="none" w:sz="0" w:space="0" w:color="auto"/>
                    <w:bottom w:val="none" w:sz="0" w:space="0" w:color="auto"/>
                    <w:right w:val="none" w:sz="0" w:space="0" w:color="auto"/>
                  </w:divBdr>
                  <w:divsChild>
                    <w:div w:id="918367375">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8554">
      <w:bodyDiv w:val="1"/>
      <w:marLeft w:val="0"/>
      <w:marRight w:val="0"/>
      <w:marTop w:val="0"/>
      <w:marBottom w:val="0"/>
      <w:divBdr>
        <w:top w:val="none" w:sz="0" w:space="0" w:color="auto"/>
        <w:left w:val="none" w:sz="0" w:space="0" w:color="auto"/>
        <w:bottom w:val="none" w:sz="0" w:space="0" w:color="auto"/>
        <w:right w:val="none" w:sz="0" w:space="0" w:color="auto"/>
      </w:divBdr>
    </w:div>
    <w:div w:id="2072075811">
      <w:bodyDiv w:val="1"/>
      <w:marLeft w:val="0"/>
      <w:marRight w:val="0"/>
      <w:marTop w:val="0"/>
      <w:marBottom w:val="0"/>
      <w:divBdr>
        <w:top w:val="none" w:sz="0" w:space="0" w:color="auto"/>
        <w:left w:val="none" w:sz="0" w:space="0" w:color="auto"/>
        <w:bottom w:val="none" w:sz="0" w:space="0" w:color="auto"/>
        <w:right w:val="none" w:sz="0" w:space="0" w:color="auto"/>
      </w:divBdr>
    </w:div>
    <w:div w:id="2101565946">
      <w:bodyDiv w:val="1"/>
      <w:marLeft w:val="0"/>
      <w:marRight w:val="0"/>
      <w:marTop w:val="0"/>
      <w:marBottom w:val="0"/>
      <w:divBdr>
        <w:top w:val="none" w:sz="0" w:space="0" w:color="auto"/>
        <w:left w:val="none" w:sz="0" w:space="0" w:color="auto"/>
        <w:bottom w:val="none" w:sz="0" w:space="0" w:color="auto"/>
        <w:right w:val="none" w:sz="0" w:space="0" w:color="auto"/>
      </w:divBdr>
    </w:div>
    <w:div w:id="2109160035">
      <w:bodyDiv w:val="1"/>
      <w:marLeft w:val="0"/>
      <w:marRight w:val="0"/>
      <w:marTop w:val="0"/>
      <w:marBottom w:val="0"/>
      <w:divBdr>
        <w:top w:val="none" w:sz="0" w:space="0" w:color="auto"/>
        <w:left w:val="none" w:sz="0" w:space="0" w:color="auto"/>
        <w:bottom w:val="none" w:sz="0" w:space="0" w:color="auto"/>
        <w:right w:val="none" w:sz="0" w:space="0" w:color="auto"/>
      </w:divBdr>
    </w:div>
    <w:div w:id="213478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on-steroidal_anti-inflammatory_drugs" TargetMode="External"/><Relationship Id="rId13" Type="http://schemas.openxmlformats.org/officeDocument/2006/relationships/hyperlink" Target="https://doi.org/10.15406/unoaj.2016.03.00075" TargetMode="External"/><Relationship Id="rId18" Type="http://schemas.openxmlformats.org/officeDocument/2006/relationships/hyperlink" Target="https://en.wikipedia.org/wiki/Doi_(identifier)" TargetMode="External"/><Relationship Id="rId26" Type="http://schemas.openxmlformats.org/officeDocument/2006/relationships/hyperlink" Target="https://en.wikipedia.org/wiki/Doi_(identifie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bi.nlm.nih.gov/pmc/articles/PMC3691864" TargetMode="External"/><Relationship Id="rId34" Type="http://schemas.openxmlformats.org/officeDocument/2006/relationships/hyperlink" Target="https://web.archive.org/web/20140307024450/http:/emedicine.medscape.com/article/281340-overview"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Metastasis" TargetMode="External"/><Relationship Id="rId17" Type="http://schemas.openxmlformats.org/officeDocument/2006/relationships/hyperlink" Target="https://www.ncbi.nlm.nih.gov/pmc/articles/PMC3691864" TargetMode="External"/><Relationship Id="rId25" Type="http://schemas.openxmlformats.org/officeDocument/2006/relationships/hyperlink" Target="https://doi.org/10.1038%2Fnrc1364" TargetMode="External"/><Relationship Id="rId33" Type="http://schemas.openxmlformats.org/officeDocument/2006/relationships/hyperlink" Target="http://emedicine.medscape.com/article/281340-overview"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ncer.gov/types/kidney/patient/transitional-cell-treatment-pdq" TargetMode="External"/><Relationship Id="rId20" Type="http://schemas.openxmlformats.org/officeDocument/2006/relationships/hyperlink" Target="https://en.wikipedia.org/wiki/PMC_(identifier)" TargetMode="External"/><Relationship Id="rId29" Type="http://schemas.openxmlformats.org/officeDocument/2006/relationships/hyperlink" Target="https://doi.org/10.1016%2Fj.eururo.2005.11.03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ickle_cell_disease" TargetMode="External"/><Relationship Id="rId24" Type="http://schemas.openxmlformats.org/officeDocument/2006/relationships/hyperlink" Target="https://en.wikipedia.org/wiki/Doi_(identifier)" TargetMode="External"/><Relationship Id="rId32" Type="http://schemas.openxmlformats.org/officeDocument/2006/relationships/hyperlink" Target="https://doi.org/10.6004%2Fjnccn.2017.0100" TargetMode="External"/><Relationship Id="rId37" Type="http://schemas.openxmlformats.org/officeDocument/2006/relationships/hyperlink" Target="https://en.wikipedia.org/wiki/Wayback_Machine"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ncer.gov/types/kidney/patient/kidney-treatment-pdq" TargetMode="External"/><Relationship Id="rId23" Type="http://schemas.openxmlformats.org/officeDocument/2006/relationships/hyperlink" Target="https://pubmed.ncbi.nlm.nih.gov/21911634" TargetMode="External"/><Relationship Id="rId28" Type="http://schemas.openxmlformats.org/officeDocument/2006/relationships/hyperlink" Target="https://en.wikipedia.org/wiki/Doi_(identifier)" TargetMode="External"/><Relationship Id="rId36" Type="http://schemas.openxmlformats.org/officeDocument/2006/relationships/hyperlink" Target="https://web.archive.org/web/20111101172045/http:/www.cornellurology.com/kidney/gi/rcc.shtml" TargetMode="External"/><Relationship Id="rId10" Type="http://schemas.openxmlformats.org/officeDocument/2006/relationships/hyperlink" Target="https://en.wikipedia.org/wiki/Leiomyomatosis" TargetMode="External"/><Relationship Id="rId19" Type="http://schemas.openxmlformats.org/officeDocument/2006/relationships/hyperlink" Target="https://doi.org/10.1001%2Farchinternmed.2011.356" TargetMode="External"/><Relationship Id="rId31" Type="http://schemas.openxmlformats.org/officeDocument/2006/relationships/hyperlink" Target="https://en.wikipedia.org/wiki/Doi_(identifier)" TargetMode="External"/><Relationship Id="rId4" Type="http://schemas.openxmlformats.org/officeDocument/2006/relationships/settings" Target="settings.xml"/><Relationship Id="rId9" Type="http://schemas.openxmlformats.org/officeDocument/2006/relationships/hyperlink" Target="https://en.wikipedia.org/w/index.php?title=Hyperparathyroidism-jaw_tumor_syndrome&amp;action=edit&amp;redlink=1" TargetMode="External"/><Relationship Id="rId14" Type="http://schemas.openxmlformats.org/officeDocument/2006/relationships/hyperlink" Target="https://www.ncbi.nlm.nih.gov/books/NBK567761/" TargetMode="External"/><Relationship Id="rId22" Type="http://schemas.openxmlformats.org/officeDocument/2006/relationships/hyperlink" Target="https://en.wikipedia.org/wiki/PMID_(identifier)" TargetMode="External"/><Relationship Id="rId27" Type="http://schemas.openxmlformats.org/officeDocument/2006/relationships/hyperlink" Target="https://doi.org/10.1016%2FS0140-6736%2809%2960229-4" TargetMode="External"/><Relationship Id="rId30" Type="http://schemas.openxmlformats.org/officeDocument/2006/relationships/hyperlink" Target="https://jnccn.org/view/journals/jnccn/15/6/article-p804.xml" TargetMode="External"/><Relationship Id="rId35" Type="http://schemas.openxmlformats.org/officeDocument/2006/relationships/hyperlink" Target="http://www.cornellurology.com/kidney/gi/rc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7BC09-7AD1-45FD-824A-4B0E87E7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9</Pages>
  <Words>4981</Words>
  <Characters>28392</Characters>
  <Application>Microsoft Office Word</Application>
  <DocSecurity>0</DocSecurity>
  <Lines>236</Lines>
  <Paragraphs>66</Paragraphs>
  <MMClips>0</MMClips>
  <ScaleCrop>false</ScaleCrop>
  <HeadingPairs>
    <vt:vector size="6" baseType="variant">
      <vt:variant>
        <vt:lpstr>العنوان</vt:lpstr>
      </vt:variant>
      <vt:variant>
        <vt:i4>1</vt:i4>
      </vt:variant>
      <vt:variant>
        <vt:lpstr>Title</vt:lpstr>
      </vt:variant>
      <vt:variant>
        <vt:i4>1</vt:i4>
      </vt:variant>
      <vt:variant>
        <vt:lpstr>제목</vt:lpstr>
      </vt:variant>
      <vt:variant>
        <vt:i4>1</vt:i4>
      </vt:variant>
    </vt:vector>
  </HeadingPairs>
  <TitlesOfParts>
    <vt:vector size="3" baseType="lpstr">
      <vt:lpstr/>
      <vt:lpstr/>
      <vt:lpstr>Title text</vt:lpstr>
    </vt:vector>
  </TitlesOfParts>
  <Company/>
  <LinksUpToDate>false</LinksUpToDate>
  <CharactersWithSpaces>33307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Kapil Kumar</cp:lastModifiedBy>
  <cp:revision>105</cp:revision>
  <dcterms:created xsi:type="dcterms:W3CDTF">2022-04-16T22:29:00Z</dcterms:created>
  <dcterms:modified xsi:type="dcterms:W3CDTF">2022-04-18T08:57:00Z</dcterms:modified>
</cp:coreProperties>
</file>