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1C9" w:rsidRPr="00EE11C9" w:rsidRDefault="00EE11C9" w:rsidP="00EE11C9">
      <w:pPr>
        <w:shd w:val="clear" w:color="auto" w:fill="00B050"/>
        <w:jc w:val="center"/>
        <w:rPr>
          <w:rFonts w:ascii="Times New Roman" w:hAnsi="Times New Roman" w:cs="Times New Roman"/>
          <w:b/>
          <w:bCs/>
          <w:color w:val="FFFFFF"/>
          <w:sz w:val="36"/>
          <w:szCs w:val="36"/>
        </w:rPr>
      </w:pPr>
      <w:r w:rsidRPr="00EE11C9">
        <w:rPr>
          <w:rFonts w:ascii="Times New Roman" w:hAnsi="Times New Roman" w:cs="Times New Roman"/>
          <w:b/>
          <w:bCs/>
          <w:color w:val="FFFFFF"/>
          <w:sz w:val="36"/>
          <w:szCs w:val="36"/>
        </w:rPr>
        <w:t>Reviewer’s Comments</w:t>
      </w:r>
    </w:p>
    <w:p w:rsidR="00CF1F27" w:rsidRDefault="00EE11C9" w:rsidP="00CF1F27">
      <w:pPr>
        <w:jc w:val="center"/>
        <w:rPr>
          <w:rFonts w:ascii="Times New Roman" w:hAnsi="Times New Roman" w:cs="Times New Roman"/>
          <w:b/>
          <w:bCs/>
          <w:sz w:val="24"/>
          <w:szCs w:val="24"/>
        </w:rPr>
      </w:pPr>
      <w:commentRangeStart w:id="0"/>
      <w:r>
        <w:rPr>
          <w:rFonts w:ascii="Times New Roman" w:hAnsi="Times New Roman" w:cs="Times New Roman"/>
          <w:b/>
          <w:bCs/>
          <w:noProof/>
          <w:sz w:val="24"/>
          <w:szCs w:val="24"/>
        </w:rPr>
        <w:drawing>
          <wp:inline distT="0" distB="0" distL="0" distR="0">
            <wp:extent cx="5943600" cy="25546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2554655"/>
                    </a:xfrm>
                    <a:prstGeom prst="rect">
                      <a:avLst/>
                    </a:prstGeom>
                    <a:noFill/>
                    <a:ln w="9525">
                      <a:noFill/>
                      <a:miter lim="800000"/>
                      <a:headEnd/>
                      <a:tailEnd/>
                    </a:ln>
                  </pic:spPr>
                </pic:pic>
              </a:graphicData>
            </a:graphic>
          </wp:inline>
        </w:drawing>
      </w:r>
      <w:commentRangeEnd w:id="0"/>
      <w:r>
        <w:rPr>
          <w:rStyle w:val="CommentReference"/>
          <w:rFonts w:ascii="Calibri" w:eastAsia="Calibri" w:hAnsi="Calibri" w:cs="Times New Roman"/>
        </w:rPr>
        <w:commentReference w:id="0"/>
      </w:r>
    </w:p>
    <w:p w:rsidR="00732A5D" w:rsidRPr="00E97230" w:rsidRDefault="008B2F51" w:rsidP="00CF1F27">
      <w:pPr>
        <w:jc w:val="center"/>
        <w:rPr>
          <w:rFonts w:ascii="Times New Roman" w:hAnsi="Times New Roman" w:cs="Times New Roman"/>
          <w:b/>
          <w:bCs/>
          <w:sz w:val="24"/>
          <w:szCs w:val="24"/>
        </w:rPr>
      </w:pPr>
      <w:commentRangeStart w:id="1"/>
      <w:r w:rsidRPr="00E97230">
        <w:rPr>
          <w:rFonts w:ascii="Times New Roman" w:hAnsi="Times New Roman" w:cs="Times New Roman"/>
          <w:b/>
          <w:bCs/>
          <w:sz w:val="24"/>
          <w:szCs w:val="24"/>
        </w:rPr>
        <w:t>EVALU</w:t>
      </w:r>
      <w:commentRangeStart w:id="2"/>
      <w:r w:rsidRPr="00E97230">
        <w:rPr>
          <w:rFonts w:ascii="Times New Roman" w:hAnsi="Times New Roman" w:cs="Times New Roman"/>
          <w:b/>
          <w:bCs/>
          <w:sz w:val="24"/>
          <w:szCs w:val="24"/>
        </w:rPr>
        <w:t xml:space="preserve">ATION </w:t>
      </w:r>
      <w:commentRangeEnd w:id="2"/>
      <w:r w:rsidR="00CA062A">
        <w:rPr>
          <w:rStyle w:val="CommentReference"/>
          <w:rFonts w:ascii="Calibri" w:eastAsia="Calibri" w:hAnsi="Calibri" w:cs="Times New Roman"/>
        </w:rPr>
        <w:commentReference w:id="2"/>
      </w:r>
      <w:r w:rsidRPr="00E97230">
        <w:rPr>
          <w:rFonts w:ascii="Times New Roman" w:hAnsi="Times New Roman" w:cs="Times New Roman"/>
          <w:b/>
          <w:bCs/>
          <w:sz w:val="24"/>
          <w:szCs w:val="24"/>
        </w:rPr>
        <w:t>OF ORO-DISPERSIBLE TABLETS (ARTEMETHER, LUMEFANTRINE AND AMOXICILLIN TRIHYDRATE) USED FOR SOME COMMON CHILDHOOD DISEASES (</w:t>
      </w:r>
      <w:r w:rsidR="007828BF" w:rsidRPr="00E97230">
        <w:rPr>
          <w:rFonts w:ascii="Times New Roman" w:hAnsi="Times New Roman" w:cs="Times New Roman"/>
          <w:b/>
          <w:bCs/>
          <w:sz w:val="24"/>
          <w:szCs w:val="24"/>
        </w:rPr>
        <w:t xml:space="preserve">MALARIA AND PHEUMONIA). </w:t>
      </w:r>
      <w:commentRangeEnd w:id="1"/>
      <w:r w:rsidR="004638F8">
        <w:rPr>
          <w:rStyle w:val="CommentReference"/>
          <w:rFonts w:ascii="Calibri" w:eastAsia="Calibri" w:hAnsi="Calibri" w:cs="Times New Roman"/>
        </w:rPr>
        <w:commentReference w:id="1"/>
      </w:r>
    </w:p>
    <w:p w:rsidR="00E97230" w:rsidRPr="005346E9" w:rsidRDefault="00E97230" w:rsidP="00CF1F27">
      <w:pPr>
        <w:jc w:val="both"/>
        <w:rPr>
          <w:rFonts w:ascii="Times New Roman" w:hAnsi="Times New Roman" w:cs="Times New Roman"/>
          <w:b/>
        </w:rPr>
      </w:pPr>
      <w:r w:rsidRPr="005346E9">
        <w:rPr>
          <w:rFonts w:ascii="Times New Roman" w:hAnsi="Times New Roman" w:cs="Times New Roman"/>
          <w:b/>
        </w:rPr>
        <w:t>ABSTRACT</w:t>
      </w:r>
    </w:p>
    <w:p w:rsidR="00E97230" w:rsidRDefault="004B479F" w:rsidP="00CF1F27">
      <w:pPr>
        <w:jc w:val="both"/>
        <w:rPr>
          <w:rFonts w:ascii="Times New Roman" w:hAnsi="Times New Roman" w:cs="Times New Roman"/>
        </w:rPr>
      </w:pPr>
      <w:r w:rsidRPr="004B479F">
        <w:rPr>
          <w:rFonts w:ascii="Times New Roman" w:hAnsi="Times New Roman" w:cs="Times New Roman"/>
          <w:b/>
          <w:sz w:val="24"/>
          <w:szCs w:val="24"/>
        </w:rPr>
        <w:t>Background</w:t>
      </w:r>
      <w:r>
        <w:rPr>
          <w:rFonts w:ascii="Times New Roman" w:hAnsi="Times New Roman" w:cs="Times New Roman"/>
          <w:sz w:val="24"/>
          <w:szCs w:val="24"/>
        </w:rPr>
        <w:t xml:space="preserve">: </w:t>
      </w:r>
      <w:r w:rsidR="003D3CA0" w:rsidRPr="0069044A">
        <w:rPr>
          <w:rFonts w:ascii="Times New Roman" w:hAnsi="Times New Roman" w:cs="Times New Roman"/>
          <w:sz w:val="24"/>
          <w:szCs w:val="24"/>
        </w:rPr>
        <w:t>Generic substitution of a brand of medicine for others, with the hope that they have the same therapeutic effect is difficult for healt</w:t>
      </w:r>
      <w:r>
        <w:rPr>
          <w:rFonts w:ascii="Times New Roman" w:hAnsi="Times New Roman" w:cs="Times New Roman"/>
          <w:sz w:val="24"/>
          <w:szCs w:val="24"/>
        </w:rPr>
        <w:t xml:space="preserve">h care providers and consumers. </w:t>
      </w:r>
      <w:r w:rsidRPr="004B479F">
        <w:rPr>
          <w:rFonts w:ascii="Times New Roman" w:hAnsi="Times New Roman" w:cs="Times New Roman"/>
          <w:b/>
          <w:sz w:val="24"/>
          <w:szCs w:val="24"/>
        </w:rPr>
        <w:t>Aim:</w:t>
      </w:r>
      <w:r w:rsidR="003D3CA0" w:rsidRPr="0069044A">
        <w:rPr>
          <w:rFonts w:ascii="Times New Roman" w:hAnsi="Times New Roman" w:cs="Times New Roman"/>
          <w:sz w:val="24"/>
          <w:szCs w:val="24"/>
        </w:rPr>
        <w:t xml:space="preserve">This study was able to evaluate the </w:t>
      </w:r>
      <w:r w:rsidR="00471926" w:rsidRPr="0069044A">
        <w:rPr>
          <w:rFonts w:ascii="Times New Roman" w:hAnsi="Times New Roman" w:cs="Times New Roman"/>
          <w:sz w:val="24"/>
          <w:szCs w:val="24"/>
        </w:rPr>
        <w:t>authenticity</w:t>
      </w:r>
      <w:r w:rsidR="003D3CA0" w:rsidRPr="0069044A">
        <w:rPr>
          <w:rFonts w:ascii="Times New Roman" w:hAnsi="Times New Roman" w:cs="Times New Roman"/>
          <w:sz w:val="24"/>
          <w:szCs w:val="24"/>
        </w:rPr>
        <w:t xml:space="preserve"> of label claim of eight samples of artemether-lumefantrine and two samples of amoxicillin trihydrate tablets available at Ogige market Nsukka and Ogbete main market, Enugu. </w:t>
      </w:r>
      <w:r w:rsidR="00471926" w:rsidRPr="00471926">
        <w:rPr>
          <w:rFonts w:ascii="Times New Roman" w:hAnsi="Times New Roman" w:cs="Times New Roman"/>
          <w:b/>
          <w:sz w:val="24"/>
          <w:szCs w:val="24"/>
        </w:rPr>
        <w:t>Method:</w:t>
      </w:r>
      <w:r w:rsidR="003D3CA0" w:rsidRPr="0069044A">
        <w:rPr>
          <w:rFonts w:ascii="Times New Roman" w:hAnsi="Times New Roman" w:cs="Times New Roman"/>
          <w:sz w:val="24"/>
          <w:szCs w:val="24"/>
        </w:rPr>
        <w:t xml:space="preserve"> The following tests were carried out</w:t>
      </w:r>
      <w:r w:rsidR="00310AB0">
        <w:rPr>
          <w:rFonts w:ascii="Times New Roman" w:hAnsi="Times New Roman" w:cs="Times New Roman"/>
          <w:sz w:val="24"/>
          <w:szCs w:val="24"/>
        </w:rPr>
        <w:t>;</w:t>
      </w:r>
      <w:r w:rsidR="003D3CA0" w:rsidRPr="0069044A">
        <w:rPr>
          <w:rFonts w:ascii="Times New Roman" w:hAnsi="Times New Roman" w:cs="Times New Roman"/>
          <w:sz w:val="24"/>
          <w:szCs w:val="24"/>
        </w:rPr>
        <w:t xml:space="preserve"> hardness, friability, modified disintegration time, wetting time, water absorption ratio and weight uniformity. The compliance of each sample to the United States Pharmacopoeia</w:t>
      </w:r>
      <w:r w:rsidR="00310AB0">
        <w:rPr>
          <w:rFonts w:ascii="Times New Roman" w:hAnsi="Times New Roman" w:cs="Times New Roman"/>
          <w:sz w:val="24"/>
          <w:szCs w:val="24"/>
        </w:rPr>
        <w:t xml:space="preserve"> (USP)</w:t>
      </w:r>
      <w:r w:rsidR="003D3CA0" w:rsidRPr="0069044A">
        <w:rPr>
          <w:rFonts w:ascii="Times New Roman" w:hAnsi="Times New Roman" w:cs="Times New Roman"/>
          <w:sz w:val="24"/>
          <w:szCs w:val="24"/>
        </w:rPr>
        <w:t xml:space="preserve"> requirements were recorded. </w:t>
      </w:r>
      <w:r w:rsidR="00471926" w:rsidRPr="00471926">
        <w:rPr>
          <w:rFonts w:ascii="Times New Roman" w:hAnsi="Times New Roman" w:cs="Times New Roman"/>
          <w:b/>
          <w:sz w:val="24"/>
          <w:szCs w:val="24"/>
        </w:rPr>
        <w:t>Results</w:t>
      </w:r>
      <w:r w:rsidR="00471926">
        <w:rPr>
          <w:rFonts w:ascii="Times New Roman" w:hAnsi="Times New Roman" w:cs="Times New Roman"/>
          <w:sz w:val="24"/>
          <w:szCs w:val="24"/>
        </w:rPr>
        <w:t xml:space="preserve">: </w:t>
      </w:r>
      <w:commentRangeStart w:id="3"/>
      <w:r w:rsidR="0069044A" w:rsidRPr="0069044A">
        <w:rPr>
          <w:rFonts w:ascii="Times New Roman" w:hAnsi="Times New Roman" w:cs="Times New Roman"/>
          <w:sz w:val="24"/>
          <w:szCs w:val="24"/>
        </w:rPr>
        <w:t xml:space="preserve">The friability test showed that all the tablets passed the test with less than 1 % friability loss. The mean hardness ranged from </w:t>
      </w:r>
      <w:commentRangeStart w:id="4"/>
      <w:r w:rsidR="0069044A" w:rsidRPr="0069044A">
        <w:rPr>
          <w:rFonts w:ascii="Times New Roman" w:hAnsi="Times New Roman" w:cs="Times New Roman"/>
          <w:sz w:val="24"/>
          <w:szCs w:val="24"/>
        </w:rPr>
        <w:t xml:space="preserve">1.65 ± 0.47 to 5.35 ± 0.67 </w:t>
      </w:r>
      <w:commentRangeEnd w:id="4"/>
      <w:r w:rsidR="00CA062A">
        <w:rPr>
          <w:rStyle w:val="CommentReference"/>
          <w:rFonts w:ascii="Calibri" w:eastAsia="Calibri" w:hAnsi="Calibri" w:cs="Times New Roman"/>
        </w:rPr>
        <w:commentReference w:id="4"/>
      </w:r>
      <w:r w:rsidR="0069044A" w:rsidRPr="0069044A">
        <w:rPr>
          <w:rFonts w:ascii="Times New Roman" w:hAnsi="Times New Roman" w:cs="Times New Roman"/>
          <w:sz w:val="24"/>
          <w:szCs w:val="24"/>
        </w:rPr>
        <w:t xml:space="preserve">for artemether-lumefantrine tablets, while that of amoxicillin trihydrate tablets ranged from 4.00 ± </w:t>
      </w:r>
      <w:commentRangeStart w:id="5"/>
      <w:r w:rsidR="0069044A" w:rsidRPr="0069044A">
        <w:rPr>
          <w:rFonts w:ascii="Times New Roman" w:hAnsi="Times New Roman" w:cs="Times New Roman"/>
          <w:sz w:val="24"/>
          <w:szCs w:val="24"/>
        </w:rPr>
        <w:t xml:space="preserve">0.93 to 6.10 ± 0.91 </w:t>
      </w:r>
      <w:commentRangeEnd w:id="5"/>
      <w:r w:rsidR="00CA062A">
        <w:rPr>
          <w:rStyle w:val="CommentReference"/>
          <w:rFonts w:ascii="Calibri" w:eastAsia="Calibri" w:hAnsi="Calibri" w:cs="Times New Roman"/>
        </w:rPr>
        <w:commentReference w:id="5"/>
      </w:r>
      <w:r w:rsidR="0069044A" w:rsidRPr="0069044A">
        <w:rPr>
          <w:rFonts w:ascii="Times New Roman" w:hAnsi="Times New Roman" w:cs="Times New Roman"/>
          <w:sz w:val="24"/>
          <w:szCs w:val="24"/>
        </w:rPr>
        <w:t xml:space="preserve">respectively. The tablet diameter and mean thickness of artemether-lumefantrine tablets ranged from 9.00 ± 1.53 to </w:t>
      </w:r>
      <w:commentRangeStart w:id="6"/>
      <w:r w:rsidR="0069044A" w:rsidRPr="0069044A">
        <w:rPr>
          <w:rFonts w:ascii="Times New Roman" w:hAnsi="Times New Roman" w:cs="Times New Roman"/>
          <w:sz w:val="24"/>
          <w:szCs w:val="24"/>
        </w:rPr>
        <w:t>11.00 ± 1.0 and 2.00 ± 1.1</w:t>
      </w:r>
      <w:commentRangeEnd w:id="6"/>
      <w:r w:rsidR="00CA062A">
        <w:rPr>
          <w:rStyle w:val="CommentReference"/>
          <w:rFonts w:ascii="Calibri" w:eastAsia="Calibri" w:hAnsi="Calibri" w:cs="Times New Roman"/>
        </w:rPr>
        <w:commentReference w:id="6"/>
      </w:r>
      <w:r w:rsidR="0069044A" w:rsidRPr="0069044A">
        <w:rPr>
          <w:rFonts w:ascii="Times New Roman" w:hAnsi="Times New Roman" w:cs="Times New Roman"/>
          <w:sz w:val="24"/>
          <w:szCs w:val="24"/>
        </w:rPr>
        <w:t>5 to 4.00 ± 1.53 respectively, while that of amoxicillin trihydrate ranged from 8.00 ± 0.9 to 10.00 ± 1.0 and 3.00 ± 2.08 to 4.00 ± 1.53 respectively. The disintegration time of artemether-lumefantrine tablets ranged from 1.50 ± 0.1 to 3.52 ±</w:t>
      </w:r>
      <w:r w:rsidR="00310AB0">
        <w:rPr>
          <w:rFonts w:ascii="Times New Roman" w:hAnsi="Times New Roman" w:cs="Times New Roman"/>
          <w:sz w:val="24"/>
          <w:szCs w:val="24"/>
        </w:rPr>
        <w:t xml:space="preserve"> 0.01 and</w:t>
      </w:r>
      <w:r w:rsidR="0069044A" w:rsidRPr="0069044A">
        <w:rPr>
          <w:rFonts w:ascii="Times New Roman" w:hAnsi="Times New Roman" w:cs="Times New Roman"/>
          <w:sz w:val="24"/>
          <w:szCs w:val="24"/>
        </w:rPr>
        <w:t xml:space="preserve"> 2.06 ± 0.02</w:t>
      </w:r>
      <w:r w:rsidR="00310AB0">
        <w:rPr>
          <w:rFonts w:ascii="Times New Roman" w:hAnsi="Times New Roman" w:cs="Times New Roman"/>
          <w:sz w:val="24"/>
          <w:szCs w:val="24"/>
        </w:rPr>
        <w:t xml:space="preserve"> to</w:t>
      </w:r>
      <w:r w:rsidR="0069044A" w:rsidRPr="0069044A">
        <w:rPr>
          <w:rFonts w:ascii="Times New Roman" w:hAnsi="Times New Roman" w:cs="Times New Roman"/>
          <w:sz w:val="24"/>
          <w:szCs w:val="24"/>
        </w:rPr>
        <w:t xml:space="preserve"> 3.30 ± 0.03 for amoxicillin trihydrate </w:t>
      </w:r>
      <w:r w:rsidR="005346E9">
        <w:rPr>
          <w:rFonts w:ascii="Times New Roman" w:hAnsi="Times New Roman" w:cs="Times New Roman"/>
          <w:sz w:val="24"/>
          <w:szCs w:val="24"/>
        </w:rPr>
        <w:t xml:space="preserve">respectively. The wetting and water absorption ratio of artemether-lumefantrine ranged from 0.21 </w:t>
      </w:r>
      <w:r w:rsidR="005346E9">
        <w:rPr>
          <w:rFonts w:ascii="Times New Roman" w:hAnsi="Times New Roman" w:cs="Times New Roman"/>
        </w:rPr>
        <w:t>± 0.01 to 4.47 ± 0.01, and 25.66 ± 0.01 to 131.62 ± 0.04 respectively, while that of amoxicillin trihydrate ranged from 1</w:t>
      </w:r>
      <w:commentRangeStart w:id="7"/>
      <w:r w:rsidR="005346E9">
        <w:rPr>
          <w:rFonts w:ascii="Times New Roman" w:hAnsi="Times New Roman" w:cs="Times New Roman"/>
        </w:rPr>
        <w:t xml:space="preserve">.28 ± 0.01 to 10.00 ± 0.02 </w:t>
      </w:r>
      <w:commentRangeEnd w:id="7"/>
      <w:r w:rsidR="00CA062A">
        <w:rPr>
          <w:rStyle w:val="CommentReference"/>
          <w:rFonts w:ascii="Calibri" w:eastAsia="Calibri" w:hAnsi="Calibri" w:cs="Times New Roman"/>
        </w:rPr>
        <w:commentReference w:id="7"/>
      </w:r>
      <w:r w:rsidR="005346E9">
        <w:rPr>
          <w:rFonts w:ascii="Times New Roman" w:hAnsi="Times New Roman" w:cs="Times New Roman"/>
        </w:rPr>
        <w:t>and 49.54 ± 0.02 to 75.65 ± 0.03 respectively. The study discovered that several generic brands of artemether</w:t>
      </w:r>
      <w:commentRangeEnd w:id="3"/>
      <w:r w:rsidR="00817C19">
        <w:rPr>
          <w:rStyle w:val="CommentReference"/>
          <w:rFonts w:ascii="Calibri" w:eastAsia="Calibri" w:hAnsi="Calibri" w:cs="Times New Roman"/>
        </w:rPr>
        <w:commentReference w:id="3"/>
      </w:r>
      <w:r w:rsidR="005346E9">
        <w:rPr>
          <w:rFonts w:ascii="Times New Roman" w:hAnsi="Times New Roman" w:cs="Times New Roman"/>
        </w:rPr>
        <w:t>-lumefantrine and amoxicillin trihydrate tablets in Nigeria could be sub-standard products.</w:t>
      </w:r>
    </w:p>
    <w:p w:rsidR="00817C19" w:rsidRPr="00817C19" w:rsidRDefault="00817C19" w:rsidP="00CF1F27">
      <w:pPr>
        <w:jc w:val="both"/>
        <w:rPr>
          <w:rFonts w:ascii="Times New Roman" w:hAnsi="Times New Roman" w:cs="Times New Roman"/>
          <w:b/>
        </w:rPr>
      </w:pPr>
      <w:commentRangeStart w:id="8"/>
      <w:r w:rsidRPr="00817C19">
        <w:rPr>
          <w:rFonts w:ascii="Times New Roman" w:hAnsi="Times New Roman" w:cs="Times New Roman"/>
          <w:b/>
        </w:rPr>
        <w:t>Conclusion:</w:t>
      </w:r>
      <w:commentRangeEnd w:id="8"/>
      <w:r>
        <w:rPr>
          <w:rStyle w:val="CommentReference"/>
          <w:rFonts w:ascii="Calibri" w:eastAsia="Calibri" w:hAnsi="Calibri" w:cs="Times New Roman"/>
        </w:rPr>
        <w:commentReference w:id="8"/>
      </w:r>
    </w:p>
    <w:p w:rsidR="005346E9" w:rsidRPr="0069044A" w:rsidRDefault="005346E9" w:rsidP="00CF1F27">
      <w:pPr>
        <w:jc w:val="both"/>
        <w:rPr>
          <w:rFonts w:ascii="Times New Roman" w:hAnsi="Times New Roman" w:cs="Times New Roman"/>
          <w:sz w:val="24"/>
          <w:szCs w:val="24"/>
        </w:rPr>
      </w:pPr>
      <w:r w:rsidRPr="005346E9">
        <w:rPr>
          <w:rFonts w:ascii="Times New Roman" w:hAnsi="Times New Roman" w:cs="Times New Roman"/>
          <w:b/>
        </w:rPr>
        <w:t>Keywords:</w:t>
      </w:r>
      <w:r>
        <w:rPr>
          <w:rFonts w:ascii="Times New Roman" w:hAnsi="Times New Roman" w:cs="Times New Roman"/>
        </w:rPr>
        <w:t xml:space="preserve"> </w:t>
      </w:r>
      <w:commentRangeStart w:id="9"/>
      <w:r>
        <w:rPr>
          <w:rFonts w:ascii="Times New Roman" w:hAnsi="Times New Roman" w:cs="Times New Roman"/>
        </w:rPr>
        <w:t xml:space="preserve">Artemether-lumefantrine, Amoxicillin trihydrate, Oro-dispersible tablets, </w:t>
      </w:r>
      <w:r w:rsidR="00310AB0">
        <w:rPr>
          <w:rFonts w:ascii="Times New Roman" w:hAnsi="Times New Roman" w:cs="Times New Roman"/>
        </w:rPr>
        <w:t>Malaria</w:t>
      </w:r>
      <w:r>
        <w:rPr>
          <w:rFonts w:ascii="Times New Roman" w:hAnsi="Times New Roman" w:cs="Times New Roman"/>
        </w:rPr>
        <w:t>, Pneumonia.</w:t>
      </w:r>
      <w:commentRangeEnd w:id="9"/>
      <w:r w:rsidR="00817C19">
        <w:rPr>
          <w:rStyle w:val="CommentReference"/>
          <w:rFonts w:ascii="Calibri" w:eastAsia="Calibri" w:hAnsi="Calibri" w:cs="Times New Roman"/>
        </w:rPr>
        <w:commentReference w:id="9"/>
      </w:r>
    </w:p>
    <w:p w:rsidR="00E97230" w:rsidRDefault="00E97230" w:rsidP="00CF1F27">
      <w:pPr>
        <w:rPr>
          <w:rFonts w:ascii="Times New Roman" w:hAnsi="Times New Roman" w:cs="Times New Roman"/>
          <w:b/>
          <w:sz w:val="24"/>
          <w:szCs w:val="24"/>
        </w:rPr>
      </w:pPr>
      <w:r w:rsidRPr="00F4767F">
        <w:rPr>
          <w:rFonts w:ascii="Times New Roman" w:hAnsi="Times New Roman" w:cs="Times New Roman"/>
          <w:b/>
          <w:sz w:val="24"/>
          <w:szCs w:val="24"/>
        </w:rPr>
        <w:lastRenderedPageBreak/>
        <w:t>INTRODUCTION</w:t>
      </w:r>
    </w:p>
    <w:p w:rsidR="00F4767F" w:rsidRPr="00F4767F" w:rsidRDefault="00F4767F" w:rsidP="00CF1F27">
      <w:pPr>
        <w:jc w:val="both"/>
        <w:rPr>
          <w:rFonts w:ascii="Times New Roman" w:hAnsi="Times New Roman" w:cs="Times New Roman"/>
          <w:sz w:val="24"/>
          <w:szCs w:val="24"/>
        </w:rPr>
      </w:pPr>
      <w:commentRangeStart w:id="10"/>
      <w:r>
        <w:rPr>
          <w:rFonts w:ascii="Times New Roman" w:hAnsi="Times New Roman" w:cs="Times New Roman"/>
          <w:sz w:val="24"/>
          <w:szCs w:val="24"/>
        </w:rPr>
        <w:t>Orodispersible tablet (ODT) is a solid dosage form containing medicinal substances which disintegrates rapidly usually within a second, when placed upon the tongue [1]. ODTs are also called orally disintegrating tablets, mouth-dissolving tablets, rapid dissolving tablets, fast disintegrating tablets or fast dissolving tablets.  According to European Pharmacopoeia, an orodispersible tablet is an uncoated tablet intended in the mouth where they dispe</w:t>
      </w:r>
      <w:r w:rsidR="009626EC">
        <w:rPr>
          <w:rFonts w:ascii="Times New Roman" w:hAnsi="Times New Roman" w:cs="Times New Roman"/>
          <w:sz w:val="24"/>
          <w:szCs w:val="24"/>
        </w:rPr>
        <w:t>rse rapidly before swallowing [</w:t>
      </w:r>
      <w:r>
        <w:rPr>
          <w:rFonts w:ascii="Times New Roman" w:hAnsi="Times New Roman" w:cs="Times New Roman"/>
          <w:sz w:val="24"/>
          <w:szCs w:val="24"/>
        </w:rPr>
        <w:t xml:space="preserve">2]. </w:t>
      </w:r>
      <w:r w:rsidR="009626EC">
        <w:rPr>
          <w:rFonts w:ascii="Times New Roman" w:hAnsi="Times New Roman" w:cs="Times New Roman"/>
          <w:sz w:val="24"/>
          <w:szCs w:val="24"/>
        </w:rPr>
        <w:t>Some of the advantages associated with orodispersible tablets include ease of administration to patients who cannot swallow, no water needed, no chewing gum, they have an acceptable taste and pleasant mouth feeling, suitable for controlled/sustained release drugs, allow high drug loading and cost effective [3]. Some of the limitations associated with ODTs include: they require special pac</w:t>
      </w:r>
      <w:r w:rsidR="00310AB0">
        <w:rPr>
          <w:rFonts w:ascii="Times New Roman" w:hAnsi="Times New Roman" w:cs="Times New Roman"/>
          <w:sz w:val="24"/>
          <w:szCs w:val="24"/>
        </w:rPr>
        <w:t>kaging for proper stabilization and</w:t>
      </w:r>
      <w:r w:rsidR="009626EC">
        <w:rPr>
          <w:rFonts w:ascii="Times New Roman" w:hAnsi="Times New Roman" w:cs="Times New Roman"/>
          <w:sz w:val="24"/>
          <w:szCs w:val="24"/>
        </w:rPr>
        <w:t xml:space="preserve"> insufficient mechanical strength [3].</w:t>
      </w:r>
    </w:p>
    <w:p w:rsidR="00DE7649" w:rsidRDefault="00DE7649" w:rsidP="00CF1F27">
      <w:pPr>
        <w:jc w:val="both"/>
        <w:rPr>
          <w:rFonts w:ascii="Times New Roman" w:hAnsi="Times New Roman" w:cs="Times New Roman"/>
          <w:sz w:val="24"/>
          <w:szCs w:val="24"/>
        </w:rPr>
      </w:pPr>
      <w:r w:rsidRPr="00DE7649">
        <w:rPr>
          <w:rFonts w:ascii="Times New Roman" w:hAnsi="Times New Roman" w:cs="Times New Roman"/>
          <w:sz w:val="24"/>
          <w:szCs w:val="24"/>
        </w:rPr>
        <w:t xml:space="preserve">Over the years, </w:t>
      </w:r>
      <w:r>
        <w:rPr>
          <w:rFonts w:ascii="Times New Roman" w:hAnsi="Times New Roman" w:cs="Times New Roman"/>
          <w:sz w:val="24"/>
          <w:szCs w:val="24"/>
        </w:rPr>
        <w:t>children have been observed to be suffering and dying of numerous diseases which include tuberculosis, diarrhe</w:t>
      </w:r>
      <w:r w:rsidR="00331AFE">
        <w:rPr>
          <w:rFonts w:ascii="Times New Roman" w:hAnsi="Times New Roman" w:cs="Times New Roman"/>
          <w:sz w:val="24"/>
          <w:szCs w:val="24"/>
        </w:rPr>
        <w:t>a, malaria, HIV and pneumonia [4</w:t>
      </w:r>
      <w:r>
        <w:rPr>
          <w:rFonts w:ascii="Times New Roman" w:hAnsi="Times New Roman" w:cs="Times New Roman"/>
          <w:sz w:val="24"/>
          <w:szCs w:val="24"/>
        </w:rPr>
        <w:t>]. Among these diseases, pneumonia</w:t>
      </w:r>
      <w:r w:rsidR="00B71247">
        <w:rPr>
          <w:rFonts w:ascii="Times New Roman" w:hAnsi="Times New Roman" w:cs="Times New Roman"/>
          <w:sz w:val="24"/>
          <w:szCs w:val="24"/>
        </w:rPr>
        <w:t xml:space="preserve">, malaria and diarrhea remain the leading cause of morbidity and mortality in children </w:t>
      </w:r>
      <w:r w:rsidR="007733C4">
        <w:rPr>
          <w:rFonts w:ascii="Times New Roman" w:hAnsi="Times New Roman" w:cs="Times New Roman"/>
          <w:sz w:val="24"/>
          <w:szCs w:val="24"/>
        </w:rPr>
        <w:t>under five</w:t>
      </w:r>
      <w:r w:rsidR="00B71247">
        <w:rPr>
          <w:rFonts w:ascii="Times New Roman" w:hAnsi="Times New Roman" w:cs="Times New Roman"/>
          <w:sz w:val="24"/>
          <w:szCs w:val="24"/>
        </w:rPr>
        <w:t xml:space="preserve"> years in Africa. </w:t>
      </w:r>
      <w:r w:rsidR="007733C4">
        <w:rPr>
          <w:rFonts w:ascii="Times New Roman" w:hAnsi="Times New Roman" w:cs="Times New Roman"/>
          <w:sz w:val="24"/>
          <w:szCs w:val="24"/>
        </w:rPr>
        <w:t>In spite</w:t>
      </w:r>
      <w:r w:rsidR="00B71247">
        <w:rPr>
          <w:rFonts w:ascii="Times New Roman" w:hAnsi="Times New Roman" w:cs="Times New Roman"/>
          <w:sz w:val="24"/>
          <w:szCs w:val="24"/>
        </w:rPr>
        <w:t xml:space="preserve"> of the fact that there are many known interventions available, poor access to qualified medical </w:t>
      </w:r>
      <w:commentRangeEnd w:id="10"/>
      <w:r w:rsidR="000529E7">
        <w:rPr>
          <w:rStyle w:val="CommentReference"/>
          <w:rFonts w:ascii="Calibri" w:eastAsia="Calibri" w:hAnsi="Calibri" w:cs="Times New Roman"/>
        </w:rPr>
        <w:commentReference w:id="10"/>
      </w:r>
      <w:r w:rsidR="00B71247">
        <w:rPr>
          <w:rFonts w:ascii="Times New Roman" w:hAnsi="Times New Roman" w:cs="Times New Roman"/>
          <w:sz w:val="24"/>
          <w:szCs w:val="24"/>
        </w:rPr>
        <w:t>attention and effective interventions has remained a major limitation to achieving a decli</w:t>
      </w:r>
      <w:r w:rsidR="00331AFE">
        <w:rPr>
          <w:rFonts w:ascii="Times New Roman" w:hAnsi="Times New Roman" w:cs="Times New Roman"/>
          <w:sz w:val="24"/>
          <w:szCs w:val="24"/>
        </w:rPr>
        <w:t>ne in morbidity and mortality [5</w:t>
      </w:r>
      <w:r w:rsidR="00B71247">
        <w:rPr>
          <w:rFonts w:ascii="Times New Roman" w:hAnsi="Times New Roman" w:cs="Times New Roman"/>
          <w:sz w:val="24"/>
          <w:szCs w:val="24"/>
        </w:rPr>
        <w:t xml:space="preserve">]. </w:t>
      </w:r>
    </w:p>
    <w:p w:rsidR="007733C4" w:rsidRDefault="007733C4" w:rsidP="00CF1F27">
      <w:pPr>
        <w:jc w:val="both"/>
        <w:rPr>
          <w:rFonts w:ascii="Times New Roman" w:hAnsi="Times New Roman" w:cs="Times New Roman"/>
          <w:sz w:val="24"/>
          <w:szCs w:val="24"/>
        </w:rPr>
      </w:pPr>
      <w:commentRangeStart w:id="11"/>
      <w:r>
        <w:rPr>
          <w:rFonts w:ascii="Times New Roman" w:hAnsi="Times New Roman" w:cs="Times New Roman"/>
          <w:sz w:val="24"/>
          <w:szCs w:val="24"/>
        </w:rPr>
        <w:t>Integrated Community Case Management (ICCM) is expected to have provided an increased access to and coverage of treatment particularly for children who lack access to health facilities, its contribution to increased treatment coverage for childhood diseases has been</w:t>
      </w:r>
      <w:r w:rsidR="00331AFE">
        <w:rPr>
          <w:rFonts w:ascii="Times New Roman" w:hAnsi="Times New Roman" w:cs="Times New Roman"/>
          <w:sz w:val="24"/>
          <w:szCs w:val="24"/>
        </w:rPr>
        <w:t xml:space="preserve"> scanty especially in Nigeria [6</w:t>
      </w:r>
      <w:r>
        <w:rPr>
          <w:rFonts w:ascii="Times New Roman" w:hAnsi="Times New Roman" w:cs="Times New Roman"/>
          <w:sz w:val="24"/>
          <w:szCs w:val="24"/>
        </w:rPr>
        <w:t xml:space="preserve">]. ICCM is a proven equity-focused intervention </w:t>
      </w:r>
      <w:r w:rsidR="00352E08">
        <w:rPr>
          <w:rFonts w:ascii="Times New Roman" w:hAnsi="Times New Roman" w:cs="Times New Roman"/>
          <w:sz w:val="24"/>
          <w:szCs w:val="24"/>
        </w:rPr>
        <w:t xml:space="preserve">for extending affordable care to hard to reach communities to reduce deaths </w:t>
      </w:r>
      <w:r w:rsidR="00331AFE">
        <w:rPr>
          <w:rFonts w:ascii="Times New Roman" w:hAnsi="Times New Roman" w:cs="Times New Roman"/>
          <w:sz w:val="24"/>
          <w:szCs w:val="24"/>
        </w:rPr>
        <w:t>among children under 5 years [7</w:t>
      </w:r>
      <w:r w:rsidR="00352E08">
        <w:rPr>
          <w:rFonts w:ascii="Times New Roman" w:hAnsi="Times New Roman" w:cs="Times New Roman"/>
          <w:sz w:val="24"/>
          <w:szCs w:val="24"/>
        </w:rPr>
        <w:t xml:space="preserve">]. </w:t>
      </w:r>
    </w:p>
    <w:p w:rsidR="00352E08" w:rsidRDefault="00352E08" w:rsidP="00CF1F27">
      <w:pPr>
        <w:jc w:val="both"/>
        <w:rPr>
          <w:rFonts w:ascii="Times New Roman" w:hAnsi="Times New Roman" w:cs="Times New Roman"/>
          <w:sz w:val="24"/>
          <w:szCs w:val="24"/>
        </w:rPr>
      </w:pPr>
      <w:r>
        <w:rPr>
          <w:rFonts w:ascii="Times New Roman" w:hAnsi="Times New Roman" w:cs="Times New Roman"/>
          <w:sz w:val="24"/>
          <w:szCs w:val="24"/>
        </w:rPr>
        <w:t>Pneumonia has remained a leading cause of global mortality in children under 5 years with an estima</w:t>
      </w:r>
      <w:r w:rsidR="00331AFE">
        <w:rPr>
          <w:rFonts w:ascii="Times New Roman" w:hAnsi="Times New Roman" w:cs="Times New Roman"/>
          <w:sz w:val="24"/>
          <w:szCs w:val="24"/>
        </w:rPr>
        <w:t>ted 1.2 million deaths yearly [8</w:t>
      </w:r>
      <w:r>
        <w:rPr>
          <w:rFonts w:ascii="Times New Roman" w:hAnsi="Times New Roman" w:cs="Times New Roman"/>
          <w:sz w:val="24"/>
          <w:szCs w:val="24"/>
        </w:rPr>
        <w:t>].  Studies have shown that prevention and treatment of pneumonia would prevent one million deaths a</w:t>
      </w:r>
      <w:r w:rsidR="003A420F">
        <w:rPr>
          <w:rFonts w:ascii="Times New Roman" w:hAnsi="Times New Roman" w:cs="Times New Roman"/>
          <w:sz w:val="24"/>
          <w:szCs w:val="24"/>
        </w:rPr>
        <w:t>mong children every year.  Life saving</w:t>
      </w:r>
      <w:r>
        <w:rPr>
          <w:rFonts w:ascii="Times New Roman" w:hAnsi="Times New Roman" w:cs="Times New Roman"/>
          <w:sz w:val="24"/>
          <w:szCs w:val="24"/>
        </w:rPr>
        <w:t xml:space="preserve"> vaccines brought to the developing world </w:t>
      </w:r>
      <w:r w:rsidR="003A420F">
        <w:rPr>
          <w:rFonts w:ascii="Times New Roman" w:hAnsi="Times New Roman" w:cs="Times New Roman"/>
          <w:sz w:val="24"/>
          <w:szCs w:val="24"/>
        </w:rPr>
        <w:t>have</w:t>
      </w:r>
      <w:r>
        <w:rPr>
          <w:rFonts w:ascii="Times New Roman" w:hAnsi="Times New Roman" w:cs="Times New Roman"/>
          <w:sz w:val="24"/>
          <w:szCs w:val="24"/>
        </w:rPr>
        <w:t xml:space="preserve"> saved many lives. Also effective and low cost treatment for the disease has contributed immensely in fighting pneumonia.  A recent study in an attempt to enhance the accessibility of health facilities in the developing countries has shown that treating children at home with oral antibiotics is as effective as t</w:t>
      </w:r>
      <w:r w:rsidR="00331AFE">
        <w:rPr>
          <w:rFonts w:ascii="Times New Roman" w:hAnsi="Times New Roman" w:cs="Times New Roman"/>
          <w:sz w:val="24"/>
          <w:szCs w:val="24"/>
        </w:rPr>
        <w:t xml:space="preserve">reatment </w:t>
      </w:r>
      <w:commentRangeEnd w:id="11"/>
      <w:r w:rsidR="000529E7">
        <w:rPr>
          <w:rStyle w:val="CommentReference"/>
          <w:rFonts w:ascii="Calibri" w:eastAsia="Calibri" w:hAnsi="Calibri" w:cs="Times New Roman"/>
        </w:rPr>
        <w:commentReference w:id="11"/>
      </w:r>
      <w:r w:rsidR="00331AFE">
        <w:rPr>
          <w:rFonts w:ascii="Times New Roman" w:hAnsi="Times New Roman" w:cs="Times New Roman"/>
          <w:sz w:val="24"/>
          <w:szCs w:val="24"/>
        </w:rPr>
        <w:t>at a health facility [9</w:t>
      </w:r>
      <w:r>
        <w:rPr>
          <w:rFonts w:ascii="Times New Roman" w:hAnsi="Times New Roman" w:cs="Times New Roman"/>
          <w:sz w:val="24"/>
          <w:szCs w:val="24"/>
        </w:rPr>
        <w:t xml:space="preserve">]. </w:t>
      </w:r>
    </w:p>
    <w:p w:rsidR="003A420F" w:rsidRDefault="00FB2C0E" w:rsidP="00CF1F27">
      <w:pPr>
        <w:jc w:val="both"/>
        <w:rPr>
          <w:rFonts w:ascii="Times New Roman" w:hAnsi="Times New Roman" w:cs="Times New Roman"/>
          <w:sz w:val="24"/>
          <w:szCs w:val="24"/>
        </w:rPr>
      </w:pPr>
      <w:commentRangeStart w:id="12"/>
      <w:r>
        <w:rPr>
          <w:rFonts w:ascii="Times New Roman" w:hAnsi="Times New Roman" w:cs="Times New Roman"/>
          <w:sz w:val="24"/>
          <w:szCs w:val="24"/>
        </w:rPr>
        <w:t>Malaria has remained the leading cause of morbidity and mortality in children under 5 years in Africa. It has continued to cause major public health burden in areas of Af</w:t>
      </w:r>
      <w:r w:rsidR="001F076E">
        <w:rPr>
          <w:rFonts w:ascii="Times New Roman" w:hAnsi="Times New Roman" w:cs="Times New Roman"/>
          <w:sz w:val="24"/>
          <w:szCs w:val="24"/>
        </w:rPr>
        <w:t>r</w:t>
      </w:r>
      <w:r w:rsidR="00331AFE">
        <w:rPr>
          <w:rFonts w:ascii="Times New Roman" w:hAnsi="Times New Roman" w:cs="Times New Roman"/>
          <w:sz w:val="24"/>
          <w:szCs w:val="24"/>
        </w:rPr>
        <w:t>ica, Asia and Central America [10</w:t>
      </w:r>
      <w:r w:rsidR="001F076E">
        <w:rPr>
          <w:rFonts w:ascii="Times New Roman" w:hAnsi="Times New Roman" w:cs="Times New Roman"/>
          <w:sz w:val="24"/>
          <w:szCs w:val="24"/>
        </w:rPr>
        <w:t xml:space="preserve">].  More than half of the population of the world lives in countries where malaria is endemic and imported malaria has been encountered </w:t>
      </w:r>
      <w:r w:rsidR="00331AFE">
        <w:rPr>
          <w:rFonts w:ascii="Times New Roman" w:hAnsi="Times New Roman" w:cs="Times New Roman"/>
          <w:sz w:val="24"/>
          <w:szCs w:val="24"/>
        </w:rPr>
        <w:t>in every country in the world [11</w:t>
      </w:r>
      <w:r w:rsidR="001F076E">
        <w:rPr>
          <w:rFonts w:ascii="Times New Roman" w:hAnsi="Times New Roman" w:cs="Times New Roman"/>
          <w:sz w:val="24"/>
          <w:szCs w:val="24"/>
        </w:rPr>
        <w:t xml:space="preserve">]. </w:t>
      </w:r>
      <w:commentRangeStart w:id="13"/>
      <w:r w:rsidR="001F076E">
        <w:rPr>
          <w:rFonts w:ascii="Times New Roman" w:hAnsi="Times New Roman" w:cs="Times New Roman"/>
          <w:sz w:val="24"/>
          <w:szCs w:val="24"/>
        </w:rPr>
        <w:t>More than 70 % o</w:t>
      </w:r>
      <w:commentRangeEnd w:id="13"/>
      <w:r w:rsidR="00CA062A">
        <w:rPr>
          <w:rStyle w:val="CommentReference"/>
          <w:rFonts w:ascii="Calibri" w:eastAsia="Calibri" w:hAnsi="Calibri" w:cs="Times New Roman"/>
        </w:rPr>
        <w:commentReference w:id="13"/>
      </w:r>
      <w:r w:rsidR="001F076E">
        <w:rPr>
          <w:rFonts w:ascii="Times New Roman" w:hAnsi="Times New Roman" w:cs="Times New Roman"/>
          <w:sz w:val="24"/>
          <w:szCs w:val="24"/>
        </w:rPr>
        <w:t xml:space="preserve">f the malaria deaths in Africa occurred in children under 5 years of age. Nigeria and Democratic Republic of Congo account for more than </w:t>
      </w:r>
      <w:r w:rsidR="00D00129">
        <w:rPr>
          <w:rFonts w:ascii="Times New Roman" w:hAnsi="Times New Roman" w:cs="Times New Roman"/>
          <w:sz w:val="24"/>
          <w:szCs w:val="24"/>
        </w:rPr>
        <w:t>35 % o</w:t>
      </w:r>
      <w:r w:rsidR="00331AFE">
        <w:rPr>
          <w:rFonts w:ascii="Times New Roman" w:hAnsi="Times New Roman" w:cs="Times New Roman"/>
          <w:sz w:val="24"/>
          <w:szCs w:val="24"/>
        </w:rPr>
        <w:t>f the malaria cases worldwide [12</w:t>
      </w:r>
      <w:r w:rsidR="00D00129">
        <w:rPr>
          <w:rFonts w:ascii="Times New Roman" w:hAnsi="Times New Roman" w:cs="Times New Roman"/>
          <w:sz w:val="24"/>
          <w:szCs w:val="24"/>
        </w:rPr>
        <w:t>]. Amoxicillin is a broad spectrum antibiotic used in the treatment of pneumonia. It is often prescribed to children for the treatment of pneumonia and several other bacterial diseases. Studies have demonstrated greater effectiveness in the treatment of children who have severe cases of pneumonia with amoxicillin compared to</w:t>
      </w:r>
      <w:r w:rsidR="00331AFE">
        <w:rPr>
          <w:rFonts w:ascii="Times New Roman" w:hAnsi="Times New Roman" w:cs="Times New Roman"/>
          <w:sz w:val="24"/>
          <w:szCs w:val="24"/>
        </w:rPr>
        <w:t xml:space="preserve"> co-trimoxazole by 4-15 % [13</w:t>
      </w:r>
      <w:r w:rsidR="00F4767F">
        <w:rPr>
          <w:rFonts w:ascii="Times New Roman" w:hAnsi="Times New Roman" w:cs="Times New Roman"/>
          <w:sz w:val="24"/>
          <w:szCs w:val="24"/>
        </w:rPr>
        <w:t>].  Artemisinin combination therapy (ACT</w:t>
      </w:r>
      <w:commentRangeEnd w:id="12"/>
      <w:r w:rsidR="000529E7">
        <w:rPr>
          <w:rStyle w:val="CommentReference"/>
          <w:rFonts w:ascii="Calibri" w:eastAsia="Calibri" w:hAnsi="Calibri" w:cs="Times New Roman"/>
        </w:rPr>
        <w:commentReference w:id="12"/>
      </w:r>
      <w:r w:rsidR="00F4767F">
        <w:rPr>
          <w:rFonts w:ascii="Times New Roman" w:hAnsi="Times New Roman" w:cs="Times New Roman"/>
          <w:sz w:val="24"/>
          <w:szCs w:val="24"/>
        </w:rPr>
        <w:t xml:space="preserve">) is indicated for the treatment of acute uncomplicated plasmodium </w:t>
      </w:r>
      <w:r w:rsidR="00331AFE">
        <w:rPr>
          <w:rFonts w:ascii="Times New Roman" w:hAnsi="Times New Roman" w:cs="Times New Roman"/>
          <w:sz w:val="24"/>
          <w:szCs w:val="24"/>
        </w:rPr>
        <w:lastRenderedPageBreak/>
        <w:t>falciparum malaria [13</w:t>
      </w:r>
      <w:r w:rsidR="00F4767F">
        <w:rPr>
          <w:rFonts w:ascii="Times New Roman" w:hAnsi="Times New Roman" w:cs="Times New Roman"/>
          <w:sz w:val="24"/>
          <w:szCs w:val="24"/>
        </w:rPr>
        <w:t xml:space="preserve">]. </w:t>
      </w:r>
      <w:r w:rsidR="00D00129">
        <w:rPr>
          <w:rFonts w:ascii="Times New Roman" w:hAnsi="Times New Roman" w:cs="Times New Roman"/>
          <w:sz w:val="24"/>
          <w:szCs w:val="24"/>
        </w:rPr>
        <w:t xml:space="preserve">It has been adopted by the World Health Organization as a first-line treatment </w:t>
      </w:r>
      <w:r w:rsidR="00F4767F">
        <w:rPr>
          <w:rFonts w:ascii="Times New Roman" w:hAnsi="Times New Roman" w:cs="Times New Roman"/>
          <w:sz w:val="24"/>
          <w:szCs w:val="24"/>
        </w:rPr>
        <w:t xml:space="preserve">and has been proven more effective in treatment and even in reducing its transmission.  </w:t>
      </w:r>
      <w:r w:rsidR="00840C4A">
        <w:rPr>
          <w:rFonts w:ascii="Times New Roman" w:hAnsi="Times New Roman" w:cs="Times New Roman"/>
          <w:sz w:val="24"/>
          <w:szCs w:val="24"/>
        </w:rPr>
        <w:t xml:space="preserve">Due to the widespread use of these drugs, quality control testing was done for the marketed products in order to ensure safety, efficacy and quality. </w:t>
      </w:r>
      <w:commentRangeStart w:id="14"/>
      <w:r w:rsidR="00840C4A" w:rsidRPr="00CA062A">
        <w:rPr>
          <w:rFonts w:ascii="Times New Roman" w:hAnsi="Times New Roman" w:cs="Times New Roman"/>
          <w:strike/>
          <w:color w:val="FF0000"/>
          <w:sz w:val="24"/>
          <w:szCs w:val="24"/>
          <w:highlight w:val="yellow"/>
        </w:rPr>
        <w:t xml:space="preserve">The objective of this work was to evaluate the pharmaceutical quality </w:t>
      </w:r>
      <w:r w:rsidR="005D64B9" w:rsidRPr="00CA062A">
        <w:rPr>
          <w:rFonts w:ascii="Times New Roman" w:hAnsi="Times New Roman" w:cs="Times New Roman"/>
          <w:strike/>
          <w:color w:val="FF0000"/>
          <w:sz w:val="24"/>
          <w:szCs w:val="24"/>
          <w:highlight w:val="yellow"/>
        </w:rPr>
        <w:t>of eight</w:t>
      </w:r>
      <w:r w:rsidR="003C4ED0" w:rsidRPr="00CA062A">
        <w:rPr>
          <w:rFonts w:ascii="Times New Roman" w:hAnsi="Times New Roman" w:cs="Times New Roman"/>
          <w:strike/>
          <w:color w:val="FF0000"/>
          <w:sz w:val="24"/>
          <w:szCs w:val="24"/>
          <w:highlight w:val="yellow"/>
        </w:rPr>
        <w:t xml:space="preserve"> different brands of Artemether-lumefantrine orodispersible </w:t>
      </w:r>
      <w:r w:rsidR="005D64B9" w:rsidRPr="00CA062A">
        <w:rPr>
          <w:rFonts w:ascii="Times New Roman" w:hAnsi="Times New Roman" w:cs="Times New Roman"/>
          <w:strike/>
          <w:color w:val="FF0000"/>
          <w:sz w:val="24"/>
          <w:szCs w:val="24"/>
          <w:highlight w:val="yellow"/>
        </w:rPr>
        <w:t>tablets and two</w:t>
      </w:r>
      <w:r w:rsidR="003C4ED0" w:rsidRPr="00CA062A">
        <w:rPr>
          <w:rFonts w:ascii="Times New Roman" w:hAnsi="Times New Roman" w:cs="Times New Roman"/>
          <w:strike/>
          <w:color w:val="FF0000"/>
          <w:sz w:val="24"/>
          <w:szCs w:val="24"/>
          <w:highlight w:val="yellow"/>
        </w:rPr>
        <w:t xml:space="preserve"> different brands of Amoxicillin orodispersible tablets in Enugu, State Nigeria.</w:t>
      </w:r>
      <w:commentRangeEnd w:id="14"/>
      <w:r w:rsidR="00CA062A">
        <w:rPr>
          <w:rStyle w:val="CommentReference"/>
          <w:rFonts w:ascii="Calibri" w:eastAsia="Calibri" w:hAnsi="Calibri" w:cs="Times New Roman"/>
        </w:rPr>
        <w:commentReference w:id="14"/>
      </w:r>
      <w:r w:rsidR="003C4ED0">
        <w:rPr>
          <w:rFonts w:ascii="Times New Roman" w:hAnsi="Times New Roman" w:cs="Times New Roman"/>
          <w:sz w:val="24"/>
          <w:szCs w:val="24"/>
        </w:rPr>
        <w:t xml:space="preserve"> </w:t>
      </w:r>
      <w:r w:rsidR="00EC681E">
        <w:rPr>
          <w:rFonts w:ascii="Times New Roman" w:hAnsi="Times New Roman" w:cs="Times New Roman"/>
          <w:sz w:val="24"/>
          <w:szCs w:val="24"/>
        </w:rPr>
        <w:t>Counterfeit drugs are a cause of morbidity, mortality and loss of confidence in areas where they are endemic [9]. Substandard or counterfeit drugs may have serious consequences for both patients and global health, such as increased drug resistant species, treatment failure and side effects [10]. The evaluation of some commercial available orodispersible artemether-lumefantrine and amoxicillin tablets are of great importance so as to authenticate manufacturers’ claim</w:t>
      </w:r>
      <w:r w:rsidR="007C3FAE">
        <w:rPr>
          <w:rFonts w:ascii="Times New Roman" w:hAnsi="Times New Roman" w:cs="Times New Roman"/>
          <w:sz w:val="24"/>
          <w:szCs w:val="24"/>
        </w:rPr>
        <w:t>. This will enhance reduct</w:t>
      </w:r>
      <w:r w:rsidR="001C6FBC">
        <w:rPr>
          <w:rFonts w:ascii="Times New Roman" w:hAnsi="Times New Roman" w:cs="Times New Roman"/>
          <w:sz w:val="24"/>
          <w:szCs w:val="24"/>
        </w:rPr>
        <w:t>ion in morbidity and mortality [13].</w:t>
      </w:r>
    </w:p>
    <w:p w:rsidR="00CA062A" w:rsidRPr="00CA062A" w:rsidRDefault="00CA062A" w:rsidP="00CF1F27">
      <w:pPr>
        <w:jc w:val="both"/>
        <w:rPr>
          <w:rFonts w:ascii="Times New Roman" w:hAnsi="Times New Roman" w:cs="Times New Roman"/>
          <w:color w:val="0070C0"/>
          <w:sz w:val="24"/>
          <w:szCs w:val="24"/>
        </w:rPr>
      </w:pPr>
      <w:r w:rsidRPr="00CA062A">
        <w:rPr>
          <w:rFonts w:ascii="Times New Roman" w:hAnsi="Times New Roman" w:cs="Times New Roman"/>
          <w:color w:val="0070C0"/>
          <w:sz w:val="24"/>
          <w:szCs w:val="24"/>
        </w:rPr>
        <w:t>The objective of this work was to evaluate the pharmaceutical quality of eight different brands of Artemether-lumefantrine orodispersible tablets and two different brands of Amoxicillin orodispersible tablets in Enugu, State Nigeria.</w:t>
      </w:r>
    </w:p>
    <w:p w:rsidR="007C3FAE" w:rsidRDefault="007C3FAE" w:rsidP="00CF1F27">
      <w:pPr>
        <w:jc w:val="both"/>
        <w:rPr>
          <w:rFonts w:ascii="Times New Roman" w:hAnsi="Times New Roman" w:cs="Times New Roman"/>
          <w:b/>
          <w:sz w:val="24"/>
          <w:szCs w:val="24"/>
        </w:rPr>
      </w:pPr>
      <w:r w:rsidRPr="007C3FAE">
        <w:rPr>
          <w:rFonts w:ascii="Times New Roman" w:hAnsi="Times New Roman" w:cs="Times New Roman"/>
          <w:b/>
          <w:sz w:val="24"/>
          <w:szCs w:val="24"/>
        </w:rPr>
        <w:t>MATERIALS AND METHODS</w:t>
      </w:r>
    </w:p>
    <w:p w:rsidR="007C3FAE" w:rsidRPr="00E15B55" w:rsidRDefault="007C3FAE" w:rsidP="00CF1F27">
      <w:pPr>
        <w:pStyle w:val="14-SciencePG-Level1-single-line"/>
        <w:spacing w:line="276" w:lineRule="auto"/>
        <w:rPr>
          <w:snapToGrid w:val="0"/>
        </w:rPr>
      </w:pPr>
      <w:commentRangeStart w:id="15"/>
      <w:r>
        <w:rPr>
          <w:snapToGrid w:val="0"/>
        </w:rPr>
        <w:t>2</w:t>
      </w:r>
      <w:commentRangeEnd w:id="15"/>
      <w:r w:rsidR="00E03FC2">
        <w:rPr>
          <w:rStyle w:val="CommentReference"/>
          <w:rFonts w:ascii="Calibri" w:eastAsia="Calibri" w:hAnsi="Calibri"/>
          <w:b w:val="0"/>
          <w:kern w:val="0"/>
          <w:lang w:eastAsia="en-US"/>
        </w:rPr>
        <w:commentReference w:id="15"/>
      </w:r>
      <w:r>
        <w:rPr>
          <w:snapToGrid w:val="0"/>
        </w:rPr>
        <w:t>.</w:t>
      </w:r>
      <w:r w:rsidRPr="00E15B55">
        <w:rPr>
          <w:snapToGrid w:val="0"/>
        </w:rPr>
        <w:t>Materials and Methods</w:t>
      </w:r>
    </w:p>
    <w:p w:rsidR="007C3FAE" w:rsidRDefault="00217C1A" w:rsidP="00CF1F27">
      <w:pPr>
        <w:pStyle w:val="20-SciencePG-Text"/>
        <w:spacing w:line="276" w:lineRule="auto"/>
        <w:ind w:firstLineChars="0" w:firstLine="0"/>
        <w:rPr>
          <w:snapToGrid w:val="0"/>
          <w:sz w:val="24"/>
          <w:szCs w:val="24"/>
        </w:rPr>
      </w:pPr>
      <w:commentRangeStart w:id="16"/>
      <w:r w:rsidRPr="009A7E98">
        <w:rPr>
          <w:snapToGrid w:val="0"/>
          <w:sz w:val="24"/>
          <w:szCs w:val="24"/>
        </w:rPr>
        <w:t>Artemether-lumefantrine</w:t>
      </w:r>
      <w:r w:rsidR="007C3FAE" w:rsidRPr="009A7E98">
        <w:rPr>
          <w:snapToGrid w:val="0"/>
          <w:sz w:val="24"/>
          <w:szCs w:val="24"/>
        </w:rPr>
        <w:t xml:space="preserve"> (Sigma </w:t>
      </w:r>
      <w:r w:rsidRPr="009A7E98">
        <w:rPr>
          <w:snapToGrid w:val="0"/>
          <w:sz w:val="24"/>
          <w:szCs w:val="24"/>
        </w:rPr>
        <w:t>Chemical company, USA), Amoxicillin</w:t>
      </w:r>
      <w:r w:rsidR="007C3FAE" w:rsidRPr="009A7E98">
        <w:rPr>
          <w:snapToGrid w:val="0"/>
          <w:sz w:val="24"/>
          <w:szCs w:val="24"/>
        </w:rPr>
        <w:t xml:space="preserve"> (Wharfedale laboratories, Otley,</w:t>
      </w:r>
      <w:r w:rsidRPr="009A7E98">
        <w:rPr>
          <w:snapToGrid w:val="0"/>
          <w:sz w:val="24"/>
          <w:szCs w:val="24"/>
        </w:rPr>
        <w:t xml:space="preserve"> UK),</w:t>
      </w:r>
      <w:r w:rsidR="007C3FAE" w:rsidRPr="009A7E98">
        <w:rPr>
          <w:snapToGrid w:val="0"/>
          <w:sz w:val="24"/>
          <w:szCs w:val="24"/>
        </w:rPr>
        <w:t xml:space="preserve"> distilled water (UNN Water Resources, Ns</w:t>
      </w:r>
      <w:r w:rsidRPr="009A7E98">
        <w:rPr>
          <w:snapToGrid w:val="0"/>
          <w:sz w:val="24"/>
          <w:szCs w:val="24"/>
        </w:rPr>
        <w:t>ukka, Nigeria), Sodium trioxocarbonate</w:t>
      </w:r>
      <w:r w:rsidR="007C3FAE" w:rsidRPr="009A7E98">
        <w:rPr>
          <w:snapToGrid w:val="0"/>
          <w:sz w:val="24"/>
          <w:szCs w:val="24"/>
        </w:rPr>
        <w:t xml:space="preserve"> (Paucocyclo, K</w:t>
      </w:r>
      <w:r w:rsidR="009A7E98" w:rsidRPr="009A7E98">
        <w:rPr>
          <w:snapToGrid w:val="0"/>
          <w:sz w:val="24"/>
          <w:szCs w:val="24"/>
        </w:rPr>
        <w:t>wality Pharmaceuticals, India), Sodium nitrate solution, Hydrochloric acid</w:t>
      </w:r>
      <w:r w:rsidR="007C3FAE" w:rsidRPr="009A7E98">
        <w:rPr>
          <w:snapToGrid w:val="0"/>
          <w:sz w:val="24"/>
          <w:szCs w:val="24"/>
        </w:rPr>
        <w:t xml:space="preserve"> (Schuppen Chondea, chemei, GmbH, Germany)</w:t>
      </w:r>
      <w:r w:rsidR="009A7E98" w:rsidRPr="009A7E98">
        <w:rPr>
          <w:snapToGrid w:val="0"/>
          <w:sz w:val="24"/>
          <w:szCs w:val="24"/>
        </w:rPr>
        <w:t>. All other reagents used were of analytical grade.</w:t>
      </w:r>
    </w:p>
    <w:p w:rsidR="009A7E98" w:rsidRPr="00FE1AF8" w:rsidRDefault="009A7E98" w:rsidP="00CF1F27">
      <w:pPr>
        <w:pStyle w:val="20-SciencePG-Text"/>
        <w:spacing w:line="276" w:lineRule="auto"/>
        <w:ind w:firstLineChars="0" w:firstLine="0"/>
        <w:rPr>
          <w:b/>
          <w:snapToGrid w:val="0"/>
          <w:sz w:val="24"/>
          <w:szCs w:val="24"/>
        </w:rPr>
      </w:pPr>
      <w:commentRangeStart w:id="17"/>
      <w:r>
        <w:rPr>
          <w:snapToGrid w:val="0"/>
          <w:sz w:val="24"/>
          <w:szCs w:val="24"/>
        </w:rPr>
        <w:t xml:space="preserve">2.1 </w:t>
      </w:r>
      <w:commentRangeEnd w:id="17"/>
      <w:r w:rsidR="00E03FC2">
        <w:rPr>
          <w:rStyle w:val="CommentReference"/>
          <w:rFonts w:ascii="Calibri" w:eastAsia="Calibri" w:hAnsi="Calibri"/>
          <w:kern w:val="0"/>
          <w:lang w:eastAsia="en-US"/>
        </w:rPr>
        <w:commentReference w:id="17"/>
      </w:r>
      <w:r w:rsidRPr="00FE1AF8">
        <w:rPr>
          <w:b/>
          <w:snapToGrid w:val="0"/>
          <w:sz w:val="24"/>
          <w:szCs w:val="24"/>
        </w:rPr>
        <w:t>Quality control of tablets</w:t>
      </w:r>
    </w:p>
    <w:p w:rsidR="00E01204" w:rsidRPr="00E01204" w:rsidRDefault="00E01204" w:rsidP="00CF1F27">
      <w:pPr>
        <w:pStyle w:val="20-SciencePG-Text"/>
        <w:spacing w:line="276" w:lineRule="auto"/>
        <w:ind w:firstLineChars="0" w:firstLine="0"/>
        <w:rPr>
          <w:b/>
          <w:snapToGrid w:val="0"/>
          <w:sz w:val="24"/>
          <w:szCs w:val="24"/>
        </w:rPr>
      </w:pPr>
      <w:r>
        <w:rPr>
          <w:snapToGrid w:val="0"/>
          <w:sz w:val="24"/>
          <w:szCs w:val="24"/>
        </w:rPr>
        <w:t>2.1.1</w:t>
      </w:r>
      <w:r>
        <w:rPr>
          <w:snapToGrid w:val="0"/>
          <w:sz w:val="24"/>
          <w:szCs w:val="24"/>
        </w:rPr>
        <w:tab/>
      </w:r>
      <w:r w:rsidRPr="00E01204">
        <w:rPr>
          <w:b/>
          <w:snapToGrid w:val="0"/>
          <w:sz w:val="24"/>
          <w:szCs w:val="24"/>
        </w:rPr>
        <w:t>Weight uniformity test.</w:t>
      </w:r>
    </w:p>
    <w:p w:rsidR="00E01204" w:rsidRPr="004E6343" w:rsidRDefault="00E01204" w:rsidP="00CF1F27">
      <w:pPr>
        <w:jc w:val="both"/>
        <w:rPr>
          <w:rFonts w:ascii="Times New Roman" w:hAnsi="Times New Roman" w:cs="Times New Roman"/>
          <w:sz w:val="24"/>
          <w:szCs w:val="24"/>
        </w:rPr>
      </w:pPr>
      <w:r w:rsidRPr="004E6343">
        <w:rPr>
          <w:rFonts w:ascii="Times New Roman" w:hAnsi="Times New Roman" w:cs="Times New Roman"/>
          <w:sz w:val="24"/>
          <w:szCs w:val="24"/>
        </w:rPr>
        <w:t>Twenty (20) tablets were randomly selected from each batch. Using the analytical balance (</w:t>
      </w:r>
      <w:r>
        <w:rPr>
          <w:rFonts w:ascii="Times New Roman" w:hAnsi="Times New Roman" w:cs="Times New Roman"/>
          <w:sz w:val="24"/>
          <w:szCs w:val="24"/>
        </w:rPr>
        <w:t xml:space="preserve">120-5DM, </w:t>
      </w:r>
      <w:r w:rsidRPr="004E6343">
        <w:rPr>
          <w:rFonts w:ascii="Times New Roman" w:hAnsi="Times New Roman" w:cs="Times New Roman"/>
          <w:sz w:val="24"/>
          <w:szCs w:val="24"/>
        </w:rPr>
        <w:t>S.Mettler, Germany), the 20 tablets were weighed together. The mean tablet weight was then calculated</w:t>
      </w:r>
      <w:commentRangeEnd w:id="16"/>
      <w:r w:rsidR="000529E7">
        <w:rPr>
          <w:rStyle w:val="CommentReference"/>
          <w:rFonts w:ascii="Calibri" w:eastAsia="Calibri" w:hAnsi="Calibri" w:cs="Times New Roman"/>
        </w:rPr>
        <w:commentReference w:id="16"/>
      </w:r>
      <w:r w:rsidRPr="004E6343">
        <w:rPr>
          <w:rFonts w:ascii="Times New Roman" w:hAnsi="Times New Roman" w:cs="Times New Roman"/>
          <w:sz w:val="24"/>
          <w:szCs w:val="24"/>
        </w:rPr>
        <w:t>. Subsequently the tablets were weighed individually and the weights of the tablets recorded. The variations of individual tablet weights from the mean weight were determined, and the percentage deviations calcula</w:t>
      </w:r>
      <w:r w:rsidR="00E92A12">
        <w:rPr>
          <w:rFonts w:ascii="Times New Roman" w:hAnsi="Times New Roman" w:cs="Times New Roman"/>
          <w:sz w:val="24"/>
          <w:szCs w:val="24"/>
        </w:rPr>
        <w:t>ted [14</w:t>
      </w:r>
      <w:r w:rsidRPr="004E6343">
        <w:rPr>
          <w:rFonts w:ascii="Times New Roman" w:hAnsi="Times New Roman" w:cs="Times New Roman"/>
          <w:sz w:val="24"/>
          <w:szCs w:val="24"/>
        </w:rPr>
        <w:t>]:</w:t>
      </w:r>
    </w:p>
    <w:p w:rsidR="00E01204" w:rsidRDefault="00E01204" w:rsidP="00CF1F27">
      <w:pPr>
        <w:jc w:val="both"/>
        <w:rPr>
          <w:rFonts w:ascii="Times New Roman" w:hAnsi="Times New Roman" w:cs="Times New Roman"/>
          <w:sz w:val="24"/>
          <w:szCs w:val="24"/>
        </w:rPr>
      </w:pPr>
      <w:r w:rsidRPr="004E6343">
        <w:rPr>
          <w:rFonts w:ascii="Times New Roman" w:hAnsi="Times New Roman" w:cs="Times New Roman"/>
          <w:sz w:val="24"/>
          <w:szCs w:val="24"/>
        </w:rPr>
        <w:t xml:space="preserve">Percentage deviation = </w:t>
      </w:r>
      <m:oMath>
        <m:f>
          <m:fPr>
            <m:ctrlPr>
              <w:rPr>
                <w:rFonts w:ascii="Cambria Math" w:hAnsi="Cambria Math" w:cs="Times New Roman"/>
                <w:sz w:val="24"/>
                <w:szCs w:val="24"/>
              </w:rPr>
            </m:ctrlPr>
          </m:fPr>
          <m:num>
            <m:r>
              <m:rPr>
                <m:sty m:val="p"/>
              </m:rPr>
              <w:rPr>
                <w:rFonts w:ascii="Cambria Math" w:hAnsi="Cambria Math" w:cs="Times New Roman"/>
                <w:sz w:val="24"/>
                <w:szCs w:val="24"/>
              </w:rPr>
              <m:t>Deviation</m:t>
            </m:r>
          </m:num>
          <m:den>
            <m:r>
              <m:rPr>
                <m:sty m:val="p"/>
              </m:rPr>
              <w:rPr>
                <w:rFonts w:ascii="Cambria Math" w:hAnsi="Cambria Math" w:cs="Times New Roman"/>
                <w:sz w:val="24"/>
                <w:szCs w:val="24"/>
              </w:rPr>
              <m:t xml:space="preserve">Mean weight       </m:t>
            </m:r>
          </m:den>
        </m:f>
      </m:oMath>
      <w:r w:rsidRPr="004E6343">
        <w:rPr>
          <w:rFonts w:ascii="Times New Roman" w:hAnsi="Times New Roman" w:cs="Times New Roman"/>
          <w:sz w:val="24"/>
          <w:szCs w:val="24"/>
        </w:rPr>
        <w:t>x 100</w:t>
      </w:r>
      <w:r w:rsidRPr="004E6343">
        <w:rPr>
          <w:rFonts w:ascii="Times New Roman" w:hAnsi="Times New Roman" w:cs="Times New Roman"/>
          <w:sz w:val="24"/>
          <w:szCs w:val="24"/>
        </w:rPr>
        <w:tab/>
        <w:t>-</w:t>
      </w:r>
      <w:r w:rsidRPr="004E6343">
        <w:rPr>
          <w:rFonts w:ascii="Times New Roman" w:hAnsi="Times New Roman" w:cs="Times New Roman"/>
          <w:sz w:val="24"/>
          <w:szCs w:val="24"/>
        </w:rPr>
        <w:tab/>
        <w:t>-</w:t>
      </w:r>
      <w:r w:rsidRPr="004E6343">
        <w:rPr>
          <w:rFonts w:ascii="Times New Roman" w:hAnsi="Times New Roman" w:cs="Times New Roman"/>
          <w:sz w:val="24"/>
          <w:szCs w:val="24"/>
        </w:rPr>
        <w:tab/>
        <w:t>-</w:t>
      </w:r>
      <w:r w:rsidRPr="004E6343">
        <w:rPr>
          <w:rFonts w:ascii="Times New Roman" w:hAnsi="Times New Roman" w:cs="Times New Roman"/>
          <w:sz w:val="24"/>
          <w:szCs w:val="24"/>
        </w:rPr>
        <w:tab/>
        <w:t>-</w:t>
      </w:r>
      <w:r w:rsidRPr="004E6343">
        <w:rPr>
          <w:rFonts w:ascii="Times New Roman" w:hAnsi="Times New Roman" w:cs="Times New Roman"/>
          <w:sz w:val="24"/>
          <w:szCs w:val="24"/>
        </w:rPr>
        <w:tab/>
        <w:t xml:space="preserve">- </w:t>
      </w:r>
      <w:r>
        <w:rPr>
          <w:rFonts w:ascii="Times New Roman" w:hAnsi="Times New Roman" w:cs="Times New Roman"/>
          <w:sz w:val="24"/>
          <w:szCs w:val="24"/>
        </w:rPr>
        <w:t>1</w:t>
      </w:r>
    </w:p>
    <w:p w:rsidR="00E01204" w:rsidRPr="002508DD" w:rsidRDefault="00E01204" w:rsidP="00CF1F27">
      <w:pPr>
        <w:jc w:val="both"/>
        <w:rPr>
          <w:rFonts w:ascii="Times New Roman" w:hAnsi="Times New Roman" w:cs="Times New Roman"/>
          <w:b/>
          <w:sz w:val="24"/>
          <w:szCs w:val="24"/>
        </w:rPr>
      </w:pPr>
      <w:r>
        <w:rPr>
          <w:rFonts w:ascii="Times New Roman" w:hAnsi="Times New Roman" w:cs="Times New Roman"/>
          <w:sz w:val="24"/>
          <w:szCs w:val="24"/>
        </w:rPr>
        <w:t>2.1.</w:t>
      </w:r>
      <w:commentRangeStart w:id="18"/>
      <w:r w:rsidRPr="002508DD">
        <w:rPr>
          <w:rFonts w:ascii="Times New Roman" w:hAnsi="Times New Roman" w:cs="Times New Roman"/>
          <w:b/>
          <w:sz w:val="24"/>
          <w:szCs w:val="24"/>
        </w:rPr>
        <w:t>2 Hardness test</w:t>
      </w:r>
    </w:p>
    <w:p w:rsidR="00E01204" w:rsidRDefault="00E01204" w:rsidP="00CF1F27">
      <w:pPr>
        <w:jc w:val="both"/>
        <w:rPr>
          <w:rFonts w:ascii="Times New Roman" w:hAnsi="Times New Roman" w:cs="Times New Roman"/>
          <w:sz w:val="24"/>
          <w:szCs w:val="24"/>
        </w:rPr>
      </w:pPr>
      <w:r w:rsidRPr="004E6343">
        <w:rPr>
          <w:rFonts w:ascii="Times New Roman" w:hAnsi="Times New Roman" w:cs="Times New Roman"/>
          <w:sz w:val="24"/>
          <w:szCs w:val="24"/>
        </w:rPr>
        <w:t xml:space="preserve">Ten (10) tablets were randomly selected from each batch. Using the Monsanto tester, the pointer was fixed at 0 Kgf. One tablet was held and placed with the tester holder and the screw adjusted until the pressure applied cracked the tablet. The hardness of each tablet </w:t>
      </w:r>
      <w:r w:rsidR="00E92A12">
        <w:rPr>
          <w:rFonts w:ascii="Times New Roman" w:hAnsi="Times New Roman" w:cs="Times New Roman"/>
          <w:sz w:val="24"/>
          <w:szCs w:val="24"/>
        </w:rPr>
        <w:t>was determined and recorded [14</w:t>
      </w:r>
      <w:r w:rsidRPr="004E6343">
        <w:rPr>
          <w:rFonts w:ascii="Times New Roman" w:hAnsi="Times New Roman" w:cs="Times New Roman"/>
          <w:sz w:val="24"/>
          <w:szCs w:val="24"/>
        </w:rPr>
        <w:t>].</w:t>
      </w:r>
    </w:p>
    <w:p w:rsidR="00E01204" w:rsidRPr="002508DD" w:rsidRDefault="00E01204" w:rsidP="00CF1F27">
      <w:pPr>
        <w:jc w:val="both"/>
        <w:rPr>
          <w:rFonts w:ascii="Times New Roman" w:hAnsi="Times New Roman" w:cs="Times New Roman"/>
          <w:b/>
          <w:sz w:val="24"/>
          <w:szCs w:val="24"/>
        </w:rPr>
      </w:pPr>
      <w:r>
        <w:rPr>
          <w:rFonts w:ascii="Times New Roman" w:hAnsi="Times New Roman" w:cs="Times New Roman"/>
          <w:sz w:val="24"/>
          <w:szCs w:val="24"/>
        </w:rPr>
        <w:t>2.1.3</w:t>
      </w:r>
      <w:r w:rsidRPr="002508DD">
        <w:rPr>
          <w:rFonts w:ascii="Times New Roman" w:hAnsi="Times New Roman" w:cs="Times New Roman"/>
          <w:b/>
          <w:sz w:val="24"/>
          <w:szCs w:val="24"/>
        </w:rPr>
        <w:tab/>
        <w:t>Friability test</w:t>
      </w:r>
    </w:p>
    <w:p w:rsidR="00E01204" w:rsidRPr="004E6343" w:rsidRDefault="00E01204" w:rsidP="00CF1F27">
      <w:pPr>
        <w:jc w:val="both"/>
        <w:rPr>
          <w:rFonts w:ascii="Times New Roman" w:hAnsi="Times New Roman" w:cs="Times New Roman"/>
          <w:sz w:val="24"/>
          <w:szCs w:val="24"/>
        </w:rPr>
      </w:pPr>
      <w:r w:rsidRPr="004E6343">
        <w:rPr>
          <w:rFonts w:ascii="Times New Roman" w:hAnsi="Times New Roman" w:cs="Times New Roman"/>
          <w:sz w:val="24"/>
          <w:szCs w:val="24"/>
        </w:rPr>
        <w:t xml:space="preserve">Ten (10) tablets were selected at random from each batch. Subsequently, they were dedusted and accurately weighed together in an analytical balance. The dedusted tablets were then placed into </w:t>
      </w:r>
      <w:r w:rsidRPr="004E6343">
        <w:rPr>
          <w:rFonts w:ascii="Times New Roman" w:hAnsi="Times New Roman" w:cs="Times New Roman"/>
          <w:sz w:val="24"/>
          <w:szCs w:val="24"/>
        </w:rPr>
        <w:lastRenderedPageBreak/>
        <w:t>the friabilator which was set to rotate at 25 rpm for 4 min.  Then the tablets were removed, dedusted and re-weighed. The mean loss in weight and percent friability was then calculated. The friability test was repeated 3 times. The mean and standard dev</w:t>
      </w:r>
      <w:r w:rsidR="00E92A12">
        <w:rPr>
          <w:rFonts w:ascii="Times New Roman" w:hAnsi="Times New Roman" w:cs="Times New Roman"/>
          <w:sz w:val="24"/>
          <w:szCs w:val="24"/>
        </w:rPr>
        <w:t>iation were then calculated [14</w:t>
      </w:r>
      <w:r w:rsidRPr="004E6343">
        <w:rPr>
          <w:rFonts w:ascii="Times New Roman" w:hAnsi="Times New Roman" w:cs="Times New Roman"/>
          <w:sz w:val="24"/>
          <w:szCs w:val="24"/>
        </w:rPr>
        <w:t xml:space="preserve">]: </w:t>
      </w:r>
    </w:p>
    <w:p w:rsidR="00E01204" w:rsidRDefault="00E01204" w:rsidP="00CF1F27">
      <w:pPr>
        <w:jc w:val="both"/>
        <w:rPr>
          <w:rFonts w:ascii="Times New Roman" w:hAnsi="Times New Roman" w:cs="Times New Roman"/>
          <w:sz w:val="24"/>
          <w:szCs w:val="24"/>
        </w:rPr>
      </w:pPr>
      <w:r w:rsidRPr="004E6343">
        <w:rPr>
          <w:rFonts w:ascii="Times New Roman" w:hAnsi="Times New Roman" w:cs="Times New Roman"/>
          <w:sz w:val="24"/>
          <w:szCs w:val="24"/>
        </w:rPr>
        <w:t xml:space="preserve">Friability test = </w:t>
      </w:r>
      <m:oMath>
        <m:f>
          <m:fPr>
            <m:ctrlPr>
              <w:rPr>
                <w:rFonts w:ascii="Cambria Math" w:hAnsi="Cambria Math" w:cs="Times New Roman"/>
                <w:sz w:val="24"/>
                <w:szCs w:val="24"/>
              </w:rPr>
            </m:ctrlPr>
          </m:fPr>
          <m:num>
            <m:r>
              <m:rPr>
                <m:sty m:val="p"/>
              </m:rPr>
              <w:rPr>
                <w:rFonts w:ascii="Cambria Math" w:hAnsi="Cambria Math" w:cs="Times New Roman"/>
                <w:sz w:val="24"/>
                <w:szCs w:val="24"/>
              </w:rPr>
              <m:t>initial weight-final weight</m:t>
            </m:r>
          </m:num>
          <m:den>
            <m:r>
              <m:rPr>
                <m:sty m:val="p"/>
              </m:rPr>
              <w:rPr>
                <w:rFonts w:ascii="Cambria Math" w:hAnsi="Cambria Math" w:cs="Times New Roman"/>
                <w:sz w:val="24"/>
                <w:szCs w:val="24"/>
              </w:rPr>
              <m:t xml:space="preserve">initial weight </m:t>
            </m:r>
          </m:den>
        </m:f>
      </m:oMath>
      <w:r w:rsidRPr="004E6343">
        <w:rPr>
          <w:rFonts w:ascii="Times New Roman" w:hAnsi="Times New Roman" w:cs="Times New Roman"/>
          <w:sz w:val="24"/>
          <w:szCs w:val="24"/>
        </w:rPr>
        <w:t xml:space="preserve">x 100 </w:t>
      </w:r>
      <w:r w:rsidRPr="004E6343">
        <w:rPr>
          <w:rFonts w:ascii="Times New Roman" w:hAnsi="Times New Roman" w:cs="Times New Roman"/>
          <w:sz w:val="24"/>
          <w:szCs w:val="24"/>
        </w:rPr>
        <w:tab/>
        <w:t>-</w:t>
      </w:r>
      <w:r w:rsidRPr="004E6343">
        <w:rPr>
          <w:rFonts w:ascii="Times New Roman" w:hAnsi="Times New Roman" w:cs="Times New Roman"/>
          <w:sz w:val="24"/>
          <w:szCs w:val="24"/>
        </w:rPr>
        <w:tab/>
        <w:t>-</w:t>
      </w:r>
      <w:r w:rsidRPr="004E6343">
        <w:rPr>
          <w:rFonts w:ascii="Times New Roman" w:hAnsi="Times New Roman" w:cs="Times New Roman"/>
          <w:sz w:val="24"/>
          <w:szCs w:val="24"/>
        </w:rPr>
        <w:tab/>
        <w:t>-</w:t>
      </w:r>
      <w:r w:rsidRPr="004E6343">
        <w:rPr>
          <w:rFonts w:ascii="Times New Roman" w:hAnsi="Times New Roman" w:cs="Times New Roman"/>
          <w:sz w:val="24"/>
          <w:szCs w:val="24"/>
        </w:rPr>
        <w:tab/>
        <w:t>-</w:t>
      </w:r>
      <w:r w:rsidRPr="004E6343">
        <w:rPr>
          <w:rFonts w:ascii="Times New Roman" w:hAnsi="Times New Roman" w:cs="Times New Roman"/>
          <w:sz w:val="24"/>
          <w:szCs w:val="24"/>
        </w:rPr>
        <w:tab/>
        <w:t xml:space="preserve">- </w:t>
      </w:r>
      <w:r>
        <w:rPr>
          <w:rFonts w:ascii="Times New Roman" w:hAnsi="Times New Roman" w:cs="Times New Roman"/>
          <w:sz w:val="24"/>
          <w:szCs w:val="24"/>
        </w:rPr>
        <w:tab/>
        <w:t>2</w:t>
      </w:r>
    </w:p>
    <w:p w:rsidR="00E01204" w:rsidRPr="002508DD" w:rsidRDefault="00E01204" w:rsidP="00CF1F27">
      <w:pPr>
        <w:jc w:val="both"/>
        <w:rPr>
          <w:rFonts w:ascii="Times New Roman" w:hAnsi="Times New Roman" w:cs="Times New Roman"/>
          <w:b/>
          <w:sz w:val="24"/>
          <w:szCs w:val="24"/>
        </w:rPr>
      </w:pPr>
      <w:r>
        <w:rPr>
          <w:rFonts w:ascii="Times New Roman" w:hAnsi="Times New Roman" w:cs="Times New Roman"/>
          <w:sz w:val="24"/>
          <w:szCs w:val="24"/>
        </w:rPr>
        <w:t>2.1.4</w:t>
      </w:r>
      <w:r>
        <w:rPr>
          <w:rFonts w:ascii="Times New Roman" w:hAnsi="Times New Roman" w:cs="Times New Roman"/>
          <w:sz w:val="24"/>
          <w:szCs w:val="24"/>
        </w:rPr>
        <w:tab/>
      </w:r>
      <w:r w:rsidRPr="002508DD">
        <w:rPr>
          <w:rFonts w:ascii="Times New Roman" w:hAnsi="Times New Roman" w:cs="Times New Roman"/>
          <w:b/>
          <w:sz w:val="24"/>
          <w:szCs w:val="24"/>
        </w:rPr>
        <w:t>Modified disintegration test</w:t>
      </w:r>
    </w:p>
    <w:p w:rsidR="00030557" w:rsidRDefault="00E01204" w:rsidP="00CF1F27">
      <w:pPr>
        <w:jc w:val="both"/>
        <w:rPr>
          <w:rFonts w:ascii="Times New Roman" w:hAnsi="Times New Roman" w:cs="Times New Roman"/>
          <w:sz w:val="24"/>
          <w:szCs w:val="24"/>
        </w:rPr>
      </w:pPr>
      <w:r>
        <w:rPr>
          <w:rFonts w:ascii="Times New Roman" w:hAnsi="Times New Roman" w:cs="Times New Roman"/>
          <w:sz w:val="24"/>
          <w:szCs w:val="24"/>
        </w:rPr>
        <w:t>There are several limitations associated with the standard procedure for performing disintegration test for orodispersible tablets</w:t>
      </w:r>
      <w:r w:rsidR="00E92A12">
        <w:rPr>
          <w:rFonts w:ascii="Times New Roman" w:hAnsi="Times New Roman" w:cs="Times New Roman"/>
          <w:sz w:val="24"/>
          <w:szCs w:val="24"/>
        </w:rPr>
        <w:t>,</w:t>
      </w:r>
      <w:r>
        <w:rPr>
          <w:rFonts w:ascii="Times New Roman" w:hAnsi="Times New Roman" w:cs="Times New Roman"/>
          <w:sz w:val="24"/>
          <w:szCs w:val="24"/>
        </w:rPr>
        <w:t xml:space="preserve"> and they do not suffice the measurement of very short disintegration time. Hence the need for modification since disintegration is required without water. A petri</w:t>
      </w:r>
      <w:r w:rsidR="00A322D8">
        <w:rPr>
          <w:rFonts w:ascii="Times New Roman" w:hAnsi="Times New Roman" w:cs="Times New Roman"/>
          <w:sz w:val="24"/>
          <w:szCs w:val="24"/>
        </w:rPr>
        <w:t>-</w:t>
      </w:r>
      <w:r>
        <w:rPr>
          <w:rFonts w:ascii="Times New Roman" w:hAnsi="Times New Roman" w:cs="Times New Roman"/>
          <w:sz w:val="24"/>
          <w:szCs w:val="24"/>
        </w:rPr>
        <w:t xml:space="preserve">dish (10 cm diameter) was filled with 10 ml of water. The tablet was carefully put in the </w:t>
      </w:r>
      <w:r w:rsidR="00A322D8">
        <w:rPr>
          <w:rFonts w:ascii="Times New Roman" w:hAnsi="Times New Roman" w:cs="Times New Roman"/>
          <w:sz w:val="24"/>
          <w:szCs w:val="24"/>
        </w:rPr>
        <w:t>center</w:t>
      </w:r>
      <w:r>
        <w:rPr>
          <w:rFonts w:ascii="Times New Roman" w:hAnsi="Times New Roman" w:cs="Times New Roman"/>
          <w:sz w:val="24"/>
          <w:szCs w:val="24"/>
        </w:rPr>
        <w:t xml:space="preserve"> of </w:t>
      </w:r>
      <w:r w:rsidR="00A322D8">
        <w:rPr>
          <w:rFonts w:ascii="Times New Roman" w:hAnsi="Times New Roman" w:cs="Times New Roman"/>
          <w:sz w:val="24"/>
          <w:szCs w:val="24"/>
        </w:rPr>
        <w:t xml:space="preserve">the </w:t>
      </w:r>
      <w:r>
        <w:rPr>
          <w:rFonts w:ascii="Times New Roman" w:hAnsi="Times New Roman" w:cs="Times New Roman"/>
          <w:sz w:val="24"/>
          <w:szCs w:val="24"/>
        </w:rPr>
        <w:t>petri</w:t>
      </w:r>
      <w:r w:rsidR="00A322D8">
        <w:rPr>
          <w:rFonts w:ascii="Times New Roman" w:hAnsi="Times New Roman" w:cs="Times New Roman"/>
          <w:sz w:val="24"/>
          <w:szCs w:val="24"/>
        </w:rPr>
        <w:t>-</w:t>
      </w:r>
      <w:r>
        <w:rPr>
          <w:rFonts w:ascii="Times New Roman" w:hAnsi="Times New Roman" w:cs="Times New Roman"/>
          <w:sz w:val="24"/>
          <w:szCs w:val="24"/>
        </w:rPr>
        <w:t>dish and the time</w:t>
      </w:r>
      <w:r w:rsidR="00923197">
        <w:rPr>
          <w:rFonts w:ascii="Times New Roman" w:hAnsi="Times New Roman" w:cs="Times New Roman"/>
          <w:sz w:val="24"/>
          <w:szCs w:val="24"/>
        </w:rPr>
        <w:t xml:space="preserve"> for the tablet to completely disintegrate int</w:t>
      </w:r>
      <w:r w:rsidR="00A322D8">
        <w:rPr>
          <w:rFonts w:ascii="Times New Roman" w:hAnsi="Times New Roman" w:cs="Times New Roman"/>
          <w:sz w:val="24"/>
          <w:szCs w:val="24"/>
        </w:rPr>
        <w:t>o fine particles was recorded [15].</w:t>
      </w:r>
    </w:p>
    <w:p w:rsidR="00030557" w:rsidRDefault="00030557" w:rsidP="00D979BF">
      <w:pPr>
        <w:spacing w:after="0"/>
        <w:jc w:val="both"/>
        <w:rPr>
          <w:rFonts w:ascii="Times New Roman" w:hAnsi="Times New Roman" w:cs="Times New Roman"/>
          <w:sz w:val="24"/>
          <w:szCs w:val="24"/>
        </w:rPr>
      </w:pPr>
    </w:p>
    <w:p w:rsidR="00923197" w:rsidRPr="002508DD" w:rsidRDefault="00923197" w:rsidP="00D979BF">
      <w:pPr>
        <w:spacing w:after="0"/>
        <w:jc w:val="both"/>
        <w:rPr>
          <w:rFonts w:ascii="Times New Roman" w:hAnsi="Times New Roman" w:cs="Times New Roman"/>
          <w:b/>
          <w:sz w:val="24"/>
          <w:szCs w:val="24"/>
        </w:rPr>
      </w:pPr>
      <w:r>
        <w:rPr>
          <w:rFonts w:ascii="Times New Roman" w:hAnsi="Times New Roman" w:cs="Times New Roman"/>
          <w:sz w:val="24"/>
          <w:szCs w:val="24"/>
        </w:rPr>
        <w:t>2.1.5</w:t>
      </w:r>
      <w:r>
        <w:rPr>
          <w:rFonts w:ascii="Times New Roman" w:hAnsi="Times New Roman" w:cs="Times New Roman"/>
          <w:sz w:val="24"/>
          <w:szCs w:val="24"/>
        </w:rPr>
        <w:tab/>
      </w:r>
      <w:r w:rsidRPr="002508DD">
        <w:rPr>
          <w:rFonts w:ascii="Times New Roman" w:hAnsi="Times New Roman" w:cs="Times New Roman"/>
          <w:b/>
          <w:sz w:val="24"/>
          <w:szCs w:val="24"/>
        </w:rPr>
        <w:t>Wetting time test</w:t>
      </w:r>
    </w:p>
    <w:p w:rsidR="00923197" w:rsidRDefault="00923197" w:rsidP="00D979BF">
      <w:pPr>
        <w:spacing w:after="0"/>
        <w:jc w:val="both"/>
        <w:rPr>
          <w:rFonts w:ascii="Times New Roman" w:hAnsi="Times New Roman" w:cs="Times New Roman"/>
          <w:sz w:val="24"/>
          <w:szCs w:val="24"/>
        </w:rPr>
      </w:pPr>
      <w:r>
        <w:rPr>
          <w:rFonts w:ascii="Times New Roman" w:hAnsi="Times New Roman" w:cs="Times New Roman"/>
          <w:sz w:val="24"/>
          <w:szCs w:val="24"/>
        </w:rPr>
        <w:t>A piece of tissue paper folded twice was placed in a petri dish plate containing 10 ml of water with soluble dye (methyl blue). The tablet was placed on the paper and the time for the blue colour to reach the center of the upper surface of the tablet was measured. All results were reported as mean ± SD. A lower wetting time implies a quicke</w:t>
      </w:r>
      <w:r w:rsidR="00030557">
        <w:rPr>
          <w:rFonts w:ascii="Times New Roman" w:hAnsi="Times New Roman" w:cs="Times New Roman"/>
          <w:sz w:val="24"/>
          <w:szCs w:val="24"/>
        </w:rPr>
        <w:t xml:space="preserve">r </w:t>
      </w:r>
      <w:r w:rsidR="00A322D8">
        <w:rPr>
          <w:rFonts w:ascii="Times New Roman" w:hAnsi="Times New Roman" w:cs="Times New Roman"/>
          <w:sz w:val="24"/>
          <w:szCs w:val="24"/>
        </w:rPr>
        <w:t>disintegration of the tablet [16</w:t>
      </w:r>
      <w:r w:rsidR="00030557">
        <w:rPr>
          <w:rFonts w:ascii="Times New Roman" w:hAnsi="Times New Roman" w:cs="Times New Roman"/>
          <w:sz w:val="24"/>
          <w:szCs w:val="24"/>
        </w:rPr>
        <w:t>].</w:t>
      </w:r>
    </w:p>
    <w:p w:rsidR="00030557" w:rsidRPr="002508DD" w:rsidRDefault="00030557" w:rsidP="00CF1F27">
      <w:pPr>
        <w:jc w:val="both"/>
        <w:rPr>
          <w:rFonts w:ascii="Times New Roman" w:hAnsi="Times New Roman" w:cs="Times New Roman"/>
          <w:b/>
          <w:sz w:val="24"/>
          <w:szCs w:val="24"/>
        </w:rPr>
      </w:pPr>
      <w:r>
        <w:rPr>
          <w:rFonts w:ascii="Times New Roman" w:hAnsi="Times New Roman" w:cs="Times New Roman"/>
          <w:sz w:val="24"/>
          <w:szCs w:val="24"/>
        </w:rPr>
        <w:t>2.1.6</w:t>
      </w:r>
      <w:r>
        <w:rPr>
          <w:rFonts w:ascii="Times New Roman" w:hAnsi="Times New Roman" w:cs="Times New Roman"/>
          <w:sz w:val="24"/>
          <w:szCs w:val="24"/>
        </w:rPr>
        <w:tab/>
      </w:r>
      <w:r w:rsidRPr="002508DD">
        <w:rPr>
          <w:rFonts w:ascii="Times New Roman" w:hAnsi="Times New Roman" w:cs="Times New Roman"/>
          <w:b/>
          <w:sz w:val="24"/>
          <w:szCs w:val="24"/>
        </w:rPr>
        <w:t xml:space="preserve"> Water absorption ratio (R)</w:t>
      </w:r>
    </w:p>
    <w:p w:rsidR="00030557" w:rsidRDefault="00030557" w:rsidP="00CF1F27">
      <w:pPr>
        <w:jc w:val="both"/>
        <w:rPr>
          <w:rFonts w:ascii="Times New Roman" w:hAnsi="Times New Roman" w:cs="Times New Roman"/>
          <w:sz w:val="24"/>
          <w:szCs w:val="24"/>
        </w:rPr>
      </w:pPr>
      <w:r>
        <w:rPr>
          <w:rFonts w:ascii="Times New Roman" w:hAnsi="Times New Roman" w:cs="Times New Roman"/>
          <w:sz w:val="24"/>
          <w:szCs w:val="24"/>
        </w:rPr>
        <w:t>A piece of tissue paper folded twice was placed in a small petri dish containing 10 ml of water. A tablet was put on the paper and the time required for complete wetting was measured. The wetted tablet was then we</w:t>
      </w:r>
      <w:r w:rsidR="00A322D8">
        <w:rPr>
          <w:rFonts w:ascii="Times New Roman" w:hAnsi="Times New Roman" w:cs="Times New Roman"/>
          <w:sz w:val="24"/>
          <w:szCs w:val="24"/>
        </w:rPr>
        <w:t>ighed. Water absorption ratio (</w:t>
      </w:r>
      <w:r>
        <w:rPr>
          <w:rFonts w:ascii="Times New Roman" w:hAnsi="Times New Roman" w:cs="Times New Roman"/>
          <w:sz w:val="24"/>
          <w:szCs w:val="24"/>
        </w:rPr>
        <w:t>R), was determined using the following equation</w:t>
      </w:r>
      <w:r w:rsidR="00A322D8">
        <w:rPr>
          <w:rFonts w:ascii="Times New Roman" w:hAnsi="Times New Roman" w:cs="Times New Roman"/>
          <w:sz w:val="24"/>
          <w:szCs w:val="24"/>
        </w:rPr>
        <w:t xml:space="preserve"> [16]:</w:t>
      </w:r>
    </w:p>
    <w:p w:rsidR="00030557" w:rsidRDefault="00030557" w:rsidP="00CF1F27">
      <w:pPr>
        <w:jc w:val="both"/>
        <w:rPr>
          <w:rFonts w:ascii="Times New Roman" w:hAnsi="Times New Roman" w:cs="Times New Roman"/>
          <w:sz w:val="24"/>
          <w:szCs w:val="24"/>
        </w:rPr>
      </w:pPr>
      <w:r>
        <w:rPr>
          <w:rFonts w:ascii="Times New Roman" w:hAnsi="Times New Roman" w:cs="Times New Roman"/>
          <w:sz w:val="24"/>
          <w:szCs w:val="24"/>
        </w:rPr>
        <w:t xml:space="preserve">R= 100 (wa/wb) </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w:t>
      </w:r>
      <w:r>
        <w:rPr>
          <w:rFonts w:ascii="Times New Roman" w:hAnsi="Times New Roman" w:cs="Times New Roman"/>
          <w:sz w:val="24"/>
          <w:szCs w:val="24"/>
        </w:rPr>
        <w:tab/>
        <w:t>3</w:t>
      </w:r>
    </w:p>
    <w:p w:rsidR="00030557" w:rsidRDefault="00A322D8" w:rsidP="00CF1F27">
      <w:pPr>
        <w:jc w:val="both"/>
        <w:rPr>
          <w:rFonts w:ascii="Times New Roman" w:hAnsi="Times New Roman" w:cs="Times New Roman"/>
          <w:sz w:val="24"/>
          <w:szCs w:val="24"/>
        </w:rPr>
      </w:pPr>
      <w:r>
        <w:rPr>
          <w:rFonts w:ascii="Times New Roman" w:hAnsi="Times New Roman" w:cs="Times New Roman"/>
          <w:sz w:val="24"/>
          <w:szCs w:val="24"/>
        </w:rPr>
        <w:t>Wb =</w:t>
      </w:r>
      <w:r w:rsidR="00030557">
        <w:rPr>
          <w:rFonts w:ascii="Times New Roman" w:hAnsi="Times New Roman" w:cs="Times New Roman"/>
          <w:sz w:val="24"/>
          <w:szCs w:val="24"/>
        </w:rPr>
        <w:t xml:space="preserve"> </w:t>
      </w:r>
      <w:commentRangeStart w:id="19"/>
      <w:r w:rsidR="00030557">
        <w:rPr>
          <w:rFonts w:ascii="Times New Roman" w:hAnsi="Times New Roman" w:cs="Times New Roman"/>
          <w:sz w:val="24"/>
          <w:szCs w:val="24"/>
        </w:rPr>
        <w:t>weight of table</w:t>
      </w:r>
      <w:r>
        <w:rPr>
          <w:rFonts w:ascii="Times New Roman" w:hAnsi="Times New Roman" w:cs="Times New Roman"/>
          <w:sz w:val="24"/>
          <w:szCs w:val="24"/>
        </w:rPr>
        <w:t xml:space="preserve">t </w:t>
      </w:r>
      <w:commentRangeEnd w:id="18"/>
      <w:r w:rsidR="000529E7">
        <w:rPr>
          <w:rStyle w:val="CommentReference"/>
          <w:rFonts w:ascii="Calibri" w:eastAsia="Calibri" w:hAnsi="Calibri" w:cs="Times New Roman"/>
        </w:rPr>
        <w:commentReference w:id="18"/>
      </w:r>
      <w:r>
        <w:rPr>
          <w:rFonts w:ascii="Times New Roman" w:hAnsi="Times New Roman" w:cs="Times New Roman"/>
          <w:sz w:val="24"/>
          <w:szCs w:val="24"/>
        </w:rPr>
        <w:t>before water absorption, Wa =</w:t>
      </w:r>
      <w:r w:rsidR="00030557">
        <w:rPr>
          <w:rFonts w:ascii="Times New Roman" w:hAnsi="Times New Roman" w:cs="Times New Roman"/>
          <w:sz w:val="24"/>
          <w:szCs w:val="24"/>
        </w:rPr>
        <w:t xml:space="preserve"> weight of tablet after water </w:t>
      </w:r>
      <w:r>
        <w:rPr>
          <w:rFonts w:ascii="Times New Roman" w:hAnsi="Times New Roman" w:cs="Times New Roman"/>
          <w:sz w:val="24"/>
          <w:szCs w:val="24"/>
        </w:rPr>
        <w:t>absorption</w:t>
      </w:r>
      <w:r w:rsidR="00030557">
        <w:rPr>
          <w:rFonts w:ascii="Times New Roman" w:hAnsi="Times New Roman" w:cs="Times New Roman"/>
          <w:sz w:val="24"/>
          <w:szCs w:val="24"/>
        </w:rPr>
        <w:t>.</w:t>
      </w:r>
    </w:p>
    <w:p w:rsidR="00030557" w:rsidRDefault="002508DD" w:rsidP="00CF1F27">
      <w:pPr>
        <w:jc w:val="both"/>
        <w:rPr>
          <w:rFonts w:ascii="Times New Roman" w:hAnsi="Times New Roman" w:cs="Times New Roman"/>
          <w:b/>
          <w:sz w:val="24"/>
          <w:szCs w:val="24"/>
        </w:rPr>
      </w:pPr>
      <w:r>
        <w:rPr>
          <w:rFonts w:ascii="Times New Roman" w:hAnsi="Times New Roman" w:cs="Times New Roman"/>
          <w:sz w:val="24"/>
          <w:szCs w:val="24"/>
        </w:rPr>
        <w:t>2.1.7</w:t>
      </w:r>
      <w:r>
        <w:rPr>
          <w:rFonts w:ascii="Times New Roman" w:hAnsi="Times New Roman" w:cs="Times New Roman"/>
          <w:sz w:val="24"/>
          <w:szCs w:val="24"/>
        </w:rPr>
        <w:tab/>
      </w:r>
      <w:r w:rsidRPr="002508DD">
        <w:rPr>
          <w:rFonts w:ascii="Times New Roman" w:hAnsi="Times New Roman" w:cs="Times New Roman"/>
          <w:b/>
          <w:sz w:val="24"/>
          <w:szCs w:val="24"/>
        </w:rPr>
        <w:t>Content of active ingredient</w:t>
      </w:r>
    </w:p>
    <w:p w:rsidR="002508DD" w:rsidRDefault="00A322D8" w:rsidP="00CF1F27">
      <w:pPr>
        <w:jc w:val="both"/>
        <w:rPr>
          <w:rFonts w:ascii="Times New Roman" w:hAnsi="Times New Roman" w:cs="Times New Roman"/>
          <w:sz w:val="24"/>
          <w:szCs w:val="24"/>
        </w:rPr>
      </w:pPr>
      <w:r>
        <w:rPr>
          <w:rFonts w:ascii="Times New Roman" w:hAnsi="Times New Roman" w:cs="Times New Roman"/>
          <w:sz w:val="24"/>
          <w:szCs w:val="24"/>
        </w:rPr>
        <w:t xml:space="preserve"> Ten (</w:t>
      </w:r>
      <w:r w:rsidR="002508DD">
        <w:rPr>
          <w:rFonts w:ascii="Times New Roman" w:hAnsi="Times New Roman" w:cs="Times New Roman"/>
          <w:sz w:val="24"/>
          <w:szCs w:val="24"/>
        </w:rPr>
        <w:t>10</w:t>
      </w:r>
      <w:r>
        <w:rPr>
          <w:rFonts w:ascii="Times New Roman" w:hAnsi="Times New Roman" w:cs="Times New Roman"/>
          <w:sz w:val="24"/>
          <w:szCs w:val="24"/>
        </w:rPr>
        <w:t>)</w:t>
      </w:r>
      <w:r w:rsidR="002508DD">
        <w:rPr>
          <w:rFonts w:ascii="Times New Roman" w:hAnsi="Times New Roman" w:cs="Times New Roman"/>
          <w:sz w:val="24"/>
          <w:szCs w:val="24"/>
        </w:rPr>
        <w:t xml:space="preserve"> tablets from each sample was randomly selecte</w:t>
      </w:r>
      <w:r w:rsidR="0039208F">
        <w:rPr>
          <w:rFonts w:ascii="Times New Roman" w:hAnsi="Times New Roman" w:cs="Times New Roman"/>
          <w:sz w:val="24"/>
          <w:szCs w:val="24"/>
        </w:rPr>
        <w:t xml:space="preserve">d, weighed and finely powdered. An accurately weighed portion of powder equivalent to the average </w:t>
      </w:r>
      <w:r w:rsidR="00E220E1">
        <w:rPr>
          <w:rFonts w:ascii="Times New Roman" w:hAnsi="Times New Roman" w:cs="Times New Roman"/>
          <w:sz w:val="24"/>
          <w:szCs w:val="24"/>
        </w:rPr>
        <w:t xml:space="preserve">weight of the crushed tablets was transferred into a 100 ml volumetric flask. A 25 ml volume of 1N HCl was added to derivatize the drug and </w:t>
      </w:r>
      <w:commentRangeStart w:id="20"/>
      <w:r w:rsidR="00E220E1">
        <w:rPr>
          <w:rFonts w:ascii="Times New Roman" w:hAnsi="Times New Roman" w:cs="Times New Roman"/>
          <w:sz w:val="24"/>
          <w:szCs w:val="24"/>
        </w:rPr>
        <w:t xml:space="preserve">heated </w:t>
      </w:r>
      <w:commentRangeEnd w:id="20"/>
      <w:r w:rsidR="00CA062A">
        <w:rPr>
          <w:rStyle w:val="CommentReference"/>
          <w:rFonts w:ascii="Calibri" w:eastAsia="Calibri" w:hAnsi="Calibri" w:cs="Times New Roman"/>
        </w:rPr>
        <w:commentReference w:id="20"/>
      </w:r>
      <w:r w:rsidR="00E220E1">
        <w:rPr>
          <w:rFonts w:ascii="Times New Roman" w:hAnsi="Times New Roman" w:cs="Times New Roman"/>
          <w:sz w:val="24"/>
          <w:szCs w:val="24"/>
        </w:rPr>
        <w:t>on the thermoregulatory water bath at temperature of 80 ± 2</w:t>
      </w:r>
      <w:r w:rsidR="00E220E1" w:rsidRPr="00E220E1">
        <w:rPr>
          <w:rFonts w:ascii="Times New Roman" w:hAnsi="Times New Roman" w:cs="Times New Roman"/>
          <w:sz w:val="24"/>
          <w:szCs w:val="24"/>
          <w:vertAlign w:val="superscript"/>
        </w:rPr>
        <w:t>o</w:t>
      </w:r>
      <w:r w:rsidR="00E220E1">
        <w:rPr>
          <w:rFonts w:ascii="Times New Roman" w:hAnsi="Times New Roman" w:cs="Times New Roman"/>
          <w:sz w:val="24"/>
          <w:szCs w:val="24"/>
        </w:rPr>
        <w:t xml:space="preserve">C for 25 min. The solution was allowed to cool at room temperature, filtered and made up to the mark (100 ml) with distilled water. The stock solution was further adjusted to obtain sample solution of concentration within </w:t>
      </w:r>
      <w:commentRangeEnd w:id="19"/>
      <w:r w:rsidR="000529E7">
        <w:rPr>
          <w:rStyle w:val="CommentReference"/>
          <w:rFonts w:ascii="Calibri" w:eastAsia="Calibri" w:hAnsi="Calibri" w:cs="Times New Roman"/>
        </w:rPr>
        <w:commentReference w:id="19"/>
      </w:r>
      <w:r w:rsidR="00E220E1">
        <w:rPr>
          <w:rFonts w:ascii="Times New Roman" w:hAnsi="Times New Roman" w:cs="Times New Roman"/>
          <w:sz w:val="24"/>
          <w:szCs w:val="24"/>
        </w:rPr>
        <w:t xml:space="preserve">the Beer’s plot. The UV spectrophotometer was zeroed using </w:t>
      </w:r>
      <w:commentRangeStart w:id="21"/>
      <w:r w:rsidR="00E220E1">
        <w:rPr>
          <w:rFonts w:ascii="Times New Roman" w:hAnsi="Times New Roman" w:cs="Times New Roman"/>
          <w:sz w:val="24"/>
          <w:szCs w:val="24"/>
        </w:rPr>
        <w:t>2.5 ml of 1 N HCl made up to 10 ml</w:t>
      </w:r>
      <w:commentRangeEnd w:id="21"/>
      <w:r w:rsidR="00CA062A">
        <w:rPr>
          <w:rStyle w:val="CommentReference"/>
          <w:rFonts w:ascii="Calibri" w:eastAsia="Calibri" w:hAnsi="Calibri" w:cs="Times New Roman"/>
        </w:rPr>
        <w:commentReference w:id="21"/>
      </w:r>
      <w:r w:rsidR="00E220E1">
        <w:rPr>
          <w:rFonts w:ascii="Times New Roman" w:hAnsi="Times New Roman" w:cs="Times New Roman"/>
          <w:sz w:val="24"/>
          <w:szCs w:val="24"/>
        </w:rPr>
        <w:t>. This process was done in tr</w:t>
      </w:r>
      <w:r w:rsidR="00CF6286">
        <w:rPr>
          <w:rFonts w:ascii="Times New Roman" w:hAnsi="Times New Roman" w:cs="Times New Roman"/>
          <w:sz w:val="24"/>
          <w:szCs w:val="24"/>
        </w:rPr>
        <w:t>iplicates and repeated for the 8</w:t>
      </w:r>
      <w:r w:rsidR="00E220E1">
        <w:rPr>
          <w:rFonts w:ascii="Times New Roman" w:hAnsi="Times New Roman" w:cs="Times New Roman"/>
          <w:sz w:val="24"/>
          <w:szCs w:val="24"/>
        </w:rPr>
        <w:t xml:space="preserve"> brands</w:t>
      </w:r>
      <w:r w:rsidR="00D42BEE">
        <w:rPr>
          <w:rFonts w:ascii="Times New Roman" w:hAnsi="Times New Roman" w:cs="Times New Roman"/>
          <w:sz w:val="24"/>
          <w:szCs w:val="24"/>
        </w:rPr>
        <w:t xml:space="preserve"> at 255 nm. </w:t>
      </w:r>
    </w:p>
    <w:p w:rsidR="00D42BEE" w:rsidRDefault="00D42BEE" w:rsidP="00CF1F27">
      <w:pPr>
        <w:jc w:val="both"/>
        <w:rPr>
          <w:rFonts w:ascii="Times New Roman" w:hAnsi="Times New Roman"/>
          <w:b/>
          <w:sz w:val="24"/>
          <w:szCs w:val="24"/>
        </w:rPr>
      </w:pPr>
      <w:r>
        <w:rPr>
          <w:rFonts w:ascii="Times New Roman" w:hAnsi="Times New Roman" w:cs="Times New Roman"/>
          <w:sz w:val="24"/>
          <w:szCs w:val="24"/>
        </w:rPr>
        <w:t xml:space="preserve">2.1.8  </w:t>
      </w:r>
      <w:r w:rsidRPr="004E6343">
        <w:rPr>
          <w:rFonts w:ascii="Times New Roman" w:hAnsi="Times New Roman"/>
          <w:b/>
          <w:sz w:val="24"/>
          <w:szCs w:val="24"/>
        </w:rPr>
        <w:tab/>
        <w:t>Data analysis</w:t>
      </w:r>
    </w:p>
    <w:p w:rsidR="00D42BEE" w:rsidRDefault="00D42BEE" w:rsidP="00CF1F27">
      <w:pPr>
        <w:pStyle w:val="CommentText"/>
        <w:spacing w:line="276" w:lineRule="auto"/>
        <w:jc w:val="both"/>
        <w:rPr>
          <w:rFonts w:ascii="Times New Roman" w:hAnsi="Times New Roman"/>
          <w:sz w:val="24"/>
          <w:szCs w:val="24"/>
        </w:rPr>
      </w:pPr>
      <w:r w:rsidRPr="004E6343">
        <w:rPr>
          <w:rFonts w:ascii="Times New Roman" w:hAnsi="Times New Roman"/>
          <w:sz w:val="24"/>
          <w:szCs w:val="24"/>
        </w:rPr>
        <w:lastRenderedPageBreak/>
        <w:t xml:space="preserve">All </w:t>
      </w:r>
      <w:commentRangeStart w:id="22"/>
      <w:r w:rsidRPr="004E6343">
        <w:rPr>
          <w:rFonts w:ascii="Times New Roman" w:hAnsi="Times New Roman"/>
          <w:sz w:val="24"/>
          <w:szCs w:val="24"/>
        </w:rPr>
        <w:t>the measurement</w:t>
      </w:r>
      <w:r>
        <w:rPr>
          <w:rFonts w:ascii="Times New Roman" w:hAnsi="Times New Roman"/>
          <w:sz w:val="24"/>
          <w:szCs w:val="24"/>
        </w:rPr>
        <w:t>s were repeated at least thrice andt</w:t>
      </w:r>
      <w:r w:rsidRPr="004E6343">
        <w:rPr>
          <w:rFonts w:ascii="Times New Roman" w:hAnsi="Times New Roman"/>
          <w:sz w:val="24"/>
          <w:szCs w:val="24"/>
        </w:rPr>
        <w:t xml:space="preserve">he data obtained analyzed </w:t>
      </w:r>
      <w:r>
        <w:rPr>
          <w:rFonts w:ascii="Times New Roman" w:hAnsi="Times New Roman"/>
          <w:sz w:val="24"/>
          <w:szCs w:val="24"/>
        </w:rPr>
        <w:t xml:space="preserve">by Student </w:t>
      </w:r>
      <w:r w:rsidRPr="009E25E7">
        <w:rPr>
          <w:rFonts w:ascii="Times New Roman" w:hAnsi="Times New Roman"/>
          <w:i/>
          <w:sz w:val="24"/>
          <w:szCs w:val="24"/>
        </w:rPr>
        <w:t>t</w:t>
      </w:r>
      <w:r>
        <w:rPr>
          <w:rFonts w:ascii="Times New Roman" w:hAnsi="Times New Roman"/>
          <w:sz w:val="24"/>
          <w:szCs w:val="24"/>
        </w:rPr>
        <w:t>-test and One-Way Analysis of V</w:t>
      </w:r>
      <w:r w:rsidRPr="004E6343">
        <w:rPr>
          <w:rFonts w:ascii="Times New Roman" w:hAnsi="Times New Roman"/>
          <w:sz w:val="24"/>
          <w:szCs w:val="24"/>
        </w:rPr>
        <w:t>ariance (ANOVA)</w:t>
      </w:r>
      <w:r>
        <w:rPr>
          <w:rFonts w:ascii="Times New Roman" w:hAnsi="Times New Roman"/>
          <w:sz w:val="24"/>
          <w:szCs w:val="24"/>
        </w:rPr>
        <w:t xml:space="preserve">.  Statistical analysis was performed </w:t>
      </w:r>
      <w:r w:rsidRPr="004E6343">
        <w:rPr>
          <w:rFonts w:ascii="Times New Roman" w:hAnsi="Times New Roman"/>
          <w:sz w:val="24"/>
          <w:szCs w:val="24"/>
        </w:rPr>
        <w:t>using</w:t>
      </w:r>
      <w:r>
        <w:rPr>
          <w:rFonts w:ascii="Times New Roman" w:hAnsi="Times New Roman"/>
          <w:sz w:val="24"/>
          <w:szCs w:val="24"/>
        </w:rPr>
        <w:t xml:space="preserve"> Statistical Product and Services Solution software(SPSS, version 22.0</w:t>
      </w:r>
      <w:r w:rsidRPr="004E6343">
        <w:rPr>
          <w:rFonts w:ascii="Times New Roman" w:hAnsi="Times New Roman"/>
          <w:sz w:val="24"/>
          <w:szCs w:val="24"/>
        </w:rPr>
        <w:t xml:space="preserve"> Inc.</w:t>
      </w:r>
      <w:r>
        <w:rPr>
          <w:rFonts w:ascii="Times New Roman" w:hAnsi="Times New Roman"/>
          <w:sz w:val="24"/>
          <w:szCs w:val="24"/>
        </w:rPr>
        <w:t>,</w:t>
      </w:r>
      <w:r w:rsidRPr="004E6343">
        <w:rPr>
          <w:rFonts w:ascii="Times New Roman" w:hAnsi="Times New Roman"/>
          <w:sz w:val="24"/>
          <w:szCs w:val="24"/>
        </w:rPr>
        <w:t xml:space="preserve"> Chicago IL, USA)and Excel Microsoft </w:t>
      </w:r>
      <w:r>
        <w:rPr>
          <w:rFonts w:ascii="Times New Roman" w:hAnsi="Times New Roman"/>
          <w:sz w:val="24"/>
          <w:szCs w:val="24"/>
        </w:rPr>
        <w:t>O</w:t>
      </w:r>
      <w:r w:rsidRPr="004E6343">
        <w:rPr>
          <w:rFonts w:ascii="Times New Roman" w:hAnsi="Times New Roman"/>
          <w:sz w:val="24"/>
          <w:szCs w:val="24"/>
        </w:rPr>
        <w:t xml:space="preserve">ffice version 2012. The results were presented as mean ± SD, and statistical differences </w:t>
      </w:r>
      <w:commentRangeEnd w:id="22"/>
      <w:r w:rsidR="000529E7">
        <w:rPr>
          <w:rStyle w:val="CommentReference"/>
        </w:rPr>
        <w:commentReference w:id="22"/>
      </w:r>
      <w:r>
        <w:rPr>
          <w:rFonts w:ascii="Times New Roman" w:hAnsi="Times New Roman"/>
          <w:sz w:val="24"/>
          <w:szCs w:val="24"/>
        </w:rPr>
        <w:t xml:space="preserve">between means </w:t>
      </w:r>
      <w:r w:rsidRPr="004E6343">
        <w:rPr>
          <w:rFonts w:ascii="Times New Roman" w:hAnsi="Times New Roman"/>
          <w:sz w:val="24"/>
          <w:szCs w:val="24"/>
        </w:rPr>
        <w:t>considered significant at (</w:t>
      </w:r>
      <w:r w:rsidRPr="004E6343">
        <w:rPr>
          <w:rFonts w:ascii="Times New Roman" w:hAnsi="Times New Roman"/>
          <w:i/>
          <w:sz w:val="24"/>
          <w:szCs w:val="24"/>
        </w:rPr>
        <w:t xml:space="preserve">p </w:t>
      </w:r>
      <w:r w:rsidRPr="004E6343">
        <w:rPr>
          <w:rFonts w:ascii="Times New Roman" w:hAnsi="Times New Roman"/>
          <w:sz w:val="24"/>
          <w:szCs w:val="24"/>
        </w:rPr>
        <w:t>&lt; 0.05)</w:t>
      </w:r>
      <w:r>
        <w:rPr>
          <w:rFonts w:ascii="Times New Roman" w:hAnsi="Times New Roman"/>
          <w:sz w:val="24"/>
          <w:szCs w:val="24"/>
        </w:rPr>
        <w:t>.</w:t>
      </w:r>
    </w:p>
    <w:p w:rsidR="00D42BEE" w:rsidRDefault="00D42BEE" w:rsidP="00CF1F27">
      <w:pPr>
        <w:pStyle w:val="CommentText"/>
        <w:spacing w:line="276" w:lineRule="auto"/>
        <w:rPr>
          <w:rFonts w:ascii="Times New Roman" w:hAnsi="Times New Roman"/>
          <w:sz w:val="24"/>
          <w:szCs w:val="24"/>
        </w:rPr>
      </w:pPr>
    </w:p>
    <w:p w:rsidR="00D42BEE" w:rsidRPr="007C7A22" w:rsidRDefault="00D42BEE" w:rsidP="00CF1F27">
      <w:pPr>
        <w:jc w:val="both"/>
        <w:rPr>
          <w:rFonts w:ascii="Times New Roman" w:hAnsi="Times New Roman" w:cs="Times New Roman"/>
          <w:b/>
          <w:sz w:val="24"/>
          <w:szCs w:val="24"/>
        </w:rPr>
      </w:pPr>
      <w:r w:rsidRPr="007C7A22">
        <w:rPr>
          <w:rFonts w:ascii="Times New Roman" w:hAnsi="Times New Roman" w:cs="Times New Roman"/>
          <w:b/>
          <w:sz w:val="24"/>
          <w:szCs w:val="24"/>
        </w:rPr>
        <w:t xml:space="preserve">RESULTS and </w:t>
      </w:r>
      <w:commentRangeStart w:id="23"/>
      <w:r w:rsidRPr="007C7A22">
        <w:rPr>
          <w:rFonts w:ascii="Times New Roman" w:hAnsi="Times New Roman" w:cs="Times New Roman"/>
          <w:b/>
          <w:sz w:val="24"/>
          <w:szCs w:val="24"/>
        </w:rPr>
        <w:t>DISCUSSION</w:t>
      </w:r>
      <w:commentRangeEnd w:id="23"/>
      <w:r w:rsidR="00CA062A">
        <w:rPr>
          <w:rStyle w:val="CommentReference"/>
          <w:rFonts w:ascii="Calibri" w:eastAsia="Calibri" w:hAnsi="Calibri" w:cs="Times New Roman"/>
        </w:rPr>
        <w:commentReference w:id="23"/>
      </w:r>
    </w:p>
    <w:p w:rsidR="00C3621B" w:rsidRPr="002B1A76" w:rsidRDefault="00C3621B" w:rsidP="00CF1F27">
      <w:pPr>
        <w:jc w:val="both"/>
        <w:rPr>
          <w:rFonts w:ascii="Times New Roman" w:hAnsi="Times New Roman" w:cs="Times New Roman"/>
          <w:b/>
          <w:sz w:val="24"/>
          <w:szCs w:val="24"/>
        </w:rPr>
      </w:pPr>
      <w:r w:rsidRPr="002B1A76">
        <w:rPr>
          <w:rFonts w:ascii="Times New Roman" w:hAnsi="Times New Roman" w:cs="Times New Roman"/>
          <w:b/>
          <w:sz w:val="24"/>
          <w:szCs w:val="24"/>
        </w:rPr>
        <w:t>Friability test</w:t>
      </w:r>
    </w:p>
    <w:p w:rsidR="00C3621B" w:rsidRDefault="00C3621B" w:rsidP="00CF1F27">
      <w:pPr>
        <w:jc w:val="both"/>
        <w:rPr>
          <w:rFonts w:ascii="Times New Roman" w:hAnsi="Times New Roman" w:cs="Times New Roman"/>
          <w:sz w:val="24"/>
          <w:szCs w:val="24"/>
        </w:rPr>
      </w:pPr>
      <w:commentRangeStart w:id="24"/>
      <w:r>
        <w:rPr>
          <w:rFonts w:ascii="Times New Roman" w:hAnsi="Times New Roman" w:cs="Times New Roman"/>
          <w:sz w:val="24"/>
          <w:szCs w:val="24"/>
        </w:rPr>
        <w:t>According to USP specification</w:t>
      </w:r>
      <w:r w:rsidR="007C7A22">
        <w:rPr>
          <w:rFonts w:ascii="Times New Roman" w:hAnsi="Times New Roman" w:cs="Times New Roman"/>
          <w:sz w:val="24"/>
          <w:szCs w:val="24"/>
        </w:rPr>
        <w:t xml:space="preserve"> [16</w:t>
      </w:r>
      <w:r w:rsidR="00C372E0">
        <w:rPr>
          <w:rFonts w:ascii="Times New Roman" w:hAnsi="Times New Roman" w:cs="Times New Roman"/>
          <w:sz w:val="24"/>
          <w:szCs w:val="24"/>
        </w:rPr>
        <w:t>], the percentage friability</w:t>
      </w:r>
      <w:r>
        <w:rPr>
          <w:rFonts w:ascii="Times New Roman" w:hAnsi="Times New Roman" w:cs="Times New Roman"/>
          <w:sz w:val="24"/>
          <w:szCs w:val="24"/>
        </w:rPr>
        <w:t xml:space="preserve"> of less than 1 is generally acceptable and any broken or</w:t>
      </w:r>
      <w:r w:rsidR="00C372E0">
        <w:rPr>
          <w:rFonts w:ascii="Times New Roman" w:hAnsi="Times New Roman" w:cs="Times New Roman"/>
          <w:sz w:val="24"/>
          <w:szCs w:val="24"/>
        </w:rPr>
        <w:t xml:space="preserve"> smashed tablets are discarded. As shown in Table 1, all the tablets passed the test since they all had less than 1 % friability loss. Laritin</w:t>
      </w:r>
      <w:r w:rsidR="002B1A76" w:rsidRPr="002B1A76">
        <w:rPr>
          <w:rFonts w:ascii="Times New Roman" w:hAnsi="Times New Roman" w:cs="Times New Roman"/>
          <w:sz w:val="24"/>
          <w:szCs w:val="24"/>
          <w:vertAlign w:val="superscript"/>
        </w:rPr>
        <w:t>®</w:t>
      </w:r>
      <w:r w:rsidR="00C372E0">
        <w:rPr>
          <w:rFonts w:ascii="Times New Roman" w:hAnsi="Times New Roman" w:cs="Times New Roman"/>
          <w:sz w:val="24"/>
          <w:szCs w:val="24"/>
        </w:rPr>
        <w:t xml:space="preserve"> by Nemel had the hig</w:t>
      </w:r>
      <w:r w:rsidR="007C7A22">
        <w:rPr>
          <w:rFonts w:ascii="Times New Roman" w:hAnsi="Times New Roman" w:cs="Times New Roman"/>
          <w:sz w:val="24"/>
          <w:szCs w:val="24"/>
        </w:rPr>
        <w:t>hest friability value of 0.88 % with a significant difference (</w:t>
      </w:r>
      <w:r w:rsidR="007C7A22" w:rsidRPr="007C7A22">
        <w:rPr>
          <w:rFonts w:ascii="Times New Roman" w:hAnsi="Times New Roman" w:cs="Times New Roman"/>
          <w:i/>
          <w:sz w:val="24"/>
          <w:szCs w:val="24"/>
        </w:rPr>
        <w:t>p</w:t>
      </w:r>
      <w:r w:rsidR="007C7A22">
        <w:rPr>
          <w:rFonts w:ascii="Times New Roman" w:hAnsi="Times New Roman" w:cs="Times New Roman"/>
          <w:sz w:val="24"/>
          <w:szCs w:val="24"/>
        </w:rPr>
        <w:t>&lt; 0.05)</w:t>
      </w:r>
      <w:r w:rsidR="00505A4E">
        <w:rPr>
          <w:rFonts w:ascii="Times New Roman" w:hAnsi="Times New Roman" w:cs="Times New Roman"/>
          <w:sz w:val="24"/>
          <w:szCs w:val="24"/>
        </w:rPr>
        <w:t>,</w:t>
      </w:r>
      <w:r w:rsidR="00C372E0">
        <w:rPr>
          <w:rFonts w:ascii="Times New Roman" w:hAnsi="Times New Roman" w:cs="Times New Roman"/>
          <w:sz w:val="24"/>
          <w:szCs w:val="24"/>
        </w:rPr>
        <w:t xml:space="preserve"> while Coartem</w:t>
      </w:r>
      <w:r w:rsidR="002B1A76" w:rsidRPr="002B1A76">
        <w:rPr>
          <w:rFonts w:ascii="Times New Roman" w:hAnsi="Times New Roman" w:cs="Times New Roman"/>
          <w:sz w:val="24"/>
          <w:szCs w:val="24"/>
          <w:vertAlign w:val="superscript"/>
        </w:rPr>
        <w:t>®</w:t>
      </w:r>
      <w:r w:rsidR="00C372E0">
        <w:rPr>
          <w:rFonts w:ascii="Times New Roman" w:hAnsi="Times New Roman" w:cs="Times New Roman"/>
          <w:sz w:val="24"/>
          <w:szCs w:val="24"/>
        </w:rPr>
        <w:t xml:space="preserve"> by Novartis had the least </w:t>
      </w:r>
      <w:commentRangeEnd w:id="24"/>
      <w:r w:rsidR="000529E7">
        <w:rPr>
          <w:rStyle w:val="CommentReference"/>
          <w:rFonts w:ascii="Calibri" w:eastAsia="Calibri" w:hAnsi="Calibri" w:cs="Times New Roman"/>
        </w:rPr>
        <w:commentReference w:id="24"/>
      </w:r>
      <w:r w:rsidR="00C372E0">
        <w:rPr>
          <w:rFonts w:ascii="Times New Roman" w:hAnsi="Times New Roman" w:cs="Times New Roman"/>
          <w:sz w:val="24"/>
          <w:szCs w:val="24"/>
        </w:rPr>
        <w:t xml:space="preserve">friability of 0.00 %. Hence, Coartem will </w:t>
      </w:r>
      <w:r w:rsidR="00505A4E">
        <w:rPr>
          <w:rFonts w:ascii="Times New Roman" w:hAnsi="Times New Roman" w:cs="Times New Roman"/>
          <w:sz w:val="24"/>
          <w:szCs w:val="24"/>
        </w:rPr>
        <w:t xml:space="preserve">be more resistant to stress which </w:t>
      </w:r>
      <w:r w:rsidR="00C372E0">
        <w:rPr>
          <w:rFonts w:ascii="Times New Roman" w:hAnsi="Times New Roman" w:cs="Times New Roman"/>
          <w:sz w:val="24"/>
          <w:szCs w:val="24"/>
        </w:rPr>
        <w:t xml:space="preserve">can lead to capping, </w:t>
      </w:r>
      <w:commentRangeStart w:id="25"/>
      <w:r w:rsidR="00C372E0">
        <w:rPr>
          <w:rFonts w:ascii="Times New Roman" w:hAnsi="Times New Roman" w:cs="Times New Roman"/>
          <w:sz w:val="24"/>
          <w:szCs w:val="24"/>
        </w:rPr>
        <w:t xml:space="preserve">aberration or even breakage </w:t>
      </w:r>
      <w:r w:rsidR="002B1A76">
        <w:rPr>
          <w:rFonts w:ascii="Times New Roman" w:hAnsi="Times New Roman" w:cs="Times New Roman"/>
          <w:sz w:val="24"/>
          <w:szCs w:val="24"/>
        </w:rPr>
        <w:t xml:space="preserve">during manufacturing, packaging, transportation </w:t>
      </w:r>
      <w:r w:rsidR="00505A4E">
        <w:rPr>
          <w:rFonts w:ascii="Times New Roman" w:hAnsi="Times New Roman" w:cs="Times New Roman"/>
          <w:sz w:val="24"/>
          <w:szCs w:val="24"/>
        </w:rPr>
        <w:t xml:space="preserve">and storage process before </w:t>
      </w:r>
      <w:commentRangeEnd w:id="25"/>
      <w:r w:rsidR="00817C19">
        <w:rPr>
          <w:rStyle w:val="CommentReference"/>
          <w:rFonts w:ascii="Calibri" w:eastAsia="Calibri" w:hAnsi="Calibri" w:cs="Times New Roman"/>
        </w:rPr>
        <w:commentReference w:id="25"/>
      </w:r>
      <w:r w:rsidR="00505A4E">
        <w:rPr>
          <w:rFonts w:ascii="Times New Roman" w:hAnsi="Times New Roman" w:cs="Times New Roman"/>
          <w:sz w:val="24"/>
          <w:szCs w:val="24"/>
        </w:rPr>
        <w:t>use [17].</w:t>
      </w:r>
    </w:p>
    <w:p w:rsidR="009A7E98" w:rsidRDefault="00B85929" w:rsidP="00CF1F27">
      <w:pPr>
        <w:pStyle w:val="20-SciencePG-Text"/>
        <w:spacing w:line="276" w:lineRule="auto"/>
        <w:ind w:firstLineChars="0" w:firstLine="0"/>
        <w:rPr>
          <w:b/>
          <w:snapToGrid w:val="0"/>
          <w:sz w:val="24"/>
          <w:szCs w:val="24"/>
        </w:rPr>
      </w:pPr>
      <w:commentRangeStart w:id="26"/>
      <w:r>
        <w:rPr>
          <w:b/>
          <w:snapToGrid w:val="0"/>
          <w:sz w:val="24"/>
          <w:szCs w:val="24"/>
        </w:rPr>
        <w:t>Table 1: Friability test result for Artemether-lumefantrine tablets</w:t>
      </w:r>
      <w:commentRangeEnd w:id="26"/>
      <w:r w:rsidR="00A85AF4">
        <w:rPr>
          <w:rStyle w:val="CommentReference"/>
          <w:rFonts w:ascii="Calibri" w:eastAsia="Calibri" w:hAnsi="Calibri"/>
          <w:kern w:val="0"/>
          <w:lang w:eastAsia="en-US"/>
        </w:rPr>
        <w:commentReference w:id="26"/>
      </w:r>
    </w:p>
    <w:tbl>
      <w:tblPr>
        <w:tblW w:w="10980" w:type="dxa"/>
        <w:tblLook w:val="04A0"/>
      </w:tblPr>
      <w:tblGrid>
        <w:gridCol w:w="1123"/>
        <w:gridCol w:w="1937"/>
        <w:gridCol w:w="1890"/>
        <w:gridCol w:w="1980"/>
        <w:gridCol w:w="2790"/>
        <w:gridCol w:w="1260"/>
      </w:tblGrid>
      <w:tr w:rsidR="00B85929" w:rsidTr="00505A4E">
        <w:tc>
          <w:tcPr>
            <w:tcW w:w="1123" w:type="dxa"/>
            <w:tcBorders>
              <w:top w:val="single" w:sz="4" w:space="0" w:color="auto"/>
              <w:bottom w:val="single" w:sz="4" w:space="0" w:color="auto"/>
            </w:tcBorders>
          </w:tcPr>
          <w:p w:rsidR="00B85929" w:rsidRDefault="00B85929" w:rsidP="00CF1F27">
            <w:pPr>
              <w:pStyle w:val="20-SciencePG-Text"/>
              <w:spacing w:line="276" w:lineRule="auto"/>
              <w:ind w:firstLineChars="0" w:firstLine="0"/>
              <w:rPr>
                <w:b/>
                <w:snapToGrid w:val="0"/>
                <w:sz w:val="24"/>
                <w:szCs w:val="24"/>
              </w:rPr>
            </w:pPr>
            <w:r>
              <w:rPr>
                <w:b/>
                <w:snapToGrid w:val="0"/>
                <w:sz w:val="24"/>
                <w:szCs w:val="24"/>
              </w:rPr>
              <w:t>Brand</w:t>
            </w:r>
          </w:p>
        </w:tc>
        <w:tc>
          <w:tcPr>
            <w:tcW w:w="1937" w:type="dxa"/>
            <w:tcBorders>
              <w:top w:val="single" w:sz="4" w:space="0" w:color="auto"/>
              <w:bottom w:val="single" w:sz="4" w:space="0" w:color="auto"/>
            </w:tcBorders>
          </w:tcPr>
          <w:p w:rsidR="00B85929" w:rsidRDefault="00B85929" w:rsidP="00CF1F27">
            <w:pPr>
              <w:pStyle w:val="20-SciencePG-Text"/>
              <w:spacing w:line="276" w:lineRule="auto"/>
              <w:ind w:firstLineChars="0" w:firstLine="0"/>
              <w:rPr>
                <w:b/>
                <w:snapToGrid w:val="0"/>
                <w:sz w:val="24"/>
                <w:szCs w:val="24"/>
              </w:rPr>
            </w:pPr>
            <w:r>
              <w:rPr>
                <w:b/>
                <w:snapToGrid w:val="0"/>
                <w:sz w:val="24"/>
                <w:szCs w:val="24"/>
              </w:rPr>
              <w:t>Initial weight (g)</w:t>
            </w:r>
          </w:p>
        </w:tc>
        <w:tc>
          <w:tcPr>
            <w:tcW w:w="1890" w:type="dxa"/>
            <w:tcBorders>
              <w:top w:val="single" w:sz="4" w:space="0" w:color="auto"/>
              <w:bottom w:val="single" w:sz="4" w:space="0" w:color="auto"/>
            </w:tcBorders>
          </w:tcPr>
          <w:p w:rsidR="00B85929" w:rsidRDefault="00B85929" w:rsidP="00CF1F27">
            <w:pPr>
              <w:pStyle w:val="20-SciencePG-Text"/>
              <w:spacing w:line="276" w:lineRule="auto"/>
              <w:ind w:firstLineChars="0" w:firstLine="0"/>
              <w:rPr>
                <w:b/>
                <w:snapToGrid w:val="0"/>
                <w:sz w:val="24"/>
                <w:szCs w:val="24"/>
              </w:rPr>
            </w:pPr>
            <w:r>
              <w:rPr>
                <w:b/>
                <w:snapToGrid w:val="0"/>
                <w:sz w:val="24"/>
                <w:szCs w:val="24"/>
              </w:rPr>
              <w:t>Final weight (g)</w:t>
            </w:r>
          </w:p>
        </w:tc>
        <w:tc>
          <w:tcPr>
            <w:tcW w:w="1980" w:type="dxa"/>
            <w:tcBorders>
              <w:top w:val="single" w:sz="4" w:space="0" w:color="auto"/>
              <w:bottom w:val="single" w:sz="4" w:space="0" w:color="auto"/>
            </w:tcBorders>
          </w:tcPr>
          <w:p w:rsidR="00B85929" w:rsidRDefault="00B85929" w:rsidP="00CF1F27">
            <w:pPr>
              <w:pStyle w:val="20-SciencePG-Text"/>
              <w:spacing w:line="276" w:lineRule="auto"/>
              <w:ind w:firstLineChars="0" w:firstLine="0"/>
              <w:rPr>
                <w:b/>
                <w:snapToGrid w:val="0"/>
                <w:sz w:val="24"/>
                <w:szCs w:val="24"/>
              </w:rPr>
            </w:pPr>
            <w:r>
              <w:rPr>
                <w:b/>
                <w:snapToGrid w:val="0"/>
                <w:sz w:val="24"/>
                <w:szCs w:val="24"/>
              </w:rPr>
              <w:t>Loss in weight (g)</w:t>
            </w:r>
          </w:p>
        </w:tc>
        <w:tc>
          <w:tcPr>
            <w:tcW w:w="2790" w:type="dxa"/>
            <w:tcBorders>
              <w:top w:val="single" w:sz="4" w:space="0" w:color="auto"/>
              <w:bottom w:val="single" w:sz="4" w:space="0" w:color="auto"/>
            </w:tcBorders>
          </w:tcPr>
          <w:p w:rsidR="00B85929" w:rsidRDefault="00B85929" w:rsidP="00CF1F27">
            <w:pPr>
              <w:pStyle w:val="20-SciencePG-Text"/>
              <w:spacing w:line="276" w:lineRule="auto"/>
              <w:ind w:firstLineChars="0" w:firstLine="0"/>
              <w:rPr>
                <w:b/>
                <w:snapToGrid w:val="0"/>
                <w:sz w:val="24"/>
                <w:szCs w:val="24"/>
              </w:rPr>
            </w:pPr>
            <w:r>
              <w:rPr>
                <w:b/>
                <w:snapToGrid w:val="0"/>
                <w:sz w:val="24"/>
                <w:szCs w:val="24"/>
              </w:rPr>
              <w:t>Percentage friability (%)</w:t>
            </w:r>
          </w:p>
        </w:tc>
        <w:tc>
          <w:tcPr>
            <w:tcW w:w="1260" w:type="dxa"/>
            <w:tcBorders>
              <w:top w:val="single" w:sz="4" w:space="0" w:color="auto"/>
              <w:bottom w:val="single" w:sz="4" w:space="0" w:color="auto"/>
            </w:tcBorders>
          </w:tcPr>
          <w:p w:rsidR="00B85929" w:rsidRDefault="00B85929" w:rsidP="00CF1F27">
            <w:pPr>
              <w:pStyle w:val="20-SciencePG-Text"/>
              <w:spacing w:line="276" w:lineRule="auto"/>
              <w:ind w:firstLineChars="0" w:firstLine="0"/>
              <w:rPr>
                <w:b/>
                <w:snapToGrid w:val="0"/>
                <w:sz w:val="24"/>
                <w:szCs w:val="24"/>
              </w:rPr>
            </w:pPr>
            <w:r>
              <w:rPr>
                <w:b/>
                <w:snapToGrid w:val="0"/>
                <w:sz w:val="24"/>
                <w:szCs w:val="24"/>
              </w:rPr>
              <w:t>Remark</w:t>
            </w:r>
          </w:p>
        </w:tc>
      </w:tr>
      <w:tr w:rsidR="00B85929" w:rsidTr="00505A4E">
        <w:tc>
          <w:tcPr>
            <w:tcW w:w="1123" w:type="dxa"/>
            <w:tcBorders>
              <w:top w:val="single" w:sz="4" w:space="0" w:color="auto"/>
            </w:tcBorders>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Coatal</w:t>
            </w:r>
          </w:p>
        </w:tc>
        <w:tc>
          <w:tcPr>
            <w:tcW w:w="1937" w:type="dxa"/>
            <w:tcBorders>
              <w:top w:val="single" w:sz="4" w:space="0" w:color="auto"/>
            </w:tcBorders>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2.85</w:t>
            </w:r>
            <w:r>
              <w:rPr>
                <w:snapToGrid w:val="0"/>
                <w:sz w:val="24"/>
                <w:szCs w:val="24"/>
              </w:rPr>
              <w:t xml:space="preserve"> ± 0.01</w:t>
            </w:r>
          </w:p>
        </w:tc>
        <w:tc>
          <w:tcPr>
            <w:tcW w:w="1890" w:type="dxa"/>
            <w:tcBorders>
              <w:top w:val="single" w:sz="4" w:space="0" w:color="auto"/>
            </w:tcBorders>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2.84</w:t>
            </w:r>
            <w:r w:rsidR="00B34579">
              <w:rPr>
                <w:snapToGrid w:val="0"/>
                <w:sz w:val="24"/>
                <w:szCs w:val="24"/>
              </w:rPr>
              <w:t xml:space="preserve"> ± 0.02</w:t>
            </w:r>
          </w:p>
        </w:tc>
        <w:tc>
          <w:tcPr>
            <w:tcW w:w="1980" w:type="dxa"/>
            <w:tcBorders>
              <w:top w:val="single" w:sz="4" w:space="0" w:color="auto"/>
            </w:tcBorders>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0.01</w:t>
            </w:r>
          </w:p>
        </w:tc>
        <w:tc>
          <w:tcPr>
            <w:tcW w:w="2790" w:type="dxa"/>
            <w:tcBorders>
              <w:top w:val="single" w:sz="4" w:space="0" w:color="auto"/>
            </w:tcBorders>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0.35</w:t>
            </w:r>
          </w:p>
        </w:tc>
        <w:tc>
          <w:tcPr>
            <w:tcW w:w="1260" w:type="dxa"/>
            <w:tcBorders>
              <w:top w:val="single" w:sz="4" w:space="0" w:color="auto"/>
            </w:tcBorders>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Pass</w:t>
            </w:r>
          </w:p>
        </w:tc>
      </w:tr>
      <w:tr w:rsidR="00B85929" w:rsidTr="00505A4E">
        <w:tc>
          <w:tcPr>
            <w:tcW w:w="1123"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Ipca</w:t>
            </w:r>
          </w:p>
        </w:tc>
        <w:tc>
          <w:tcPr>
            <w:tcW w:w="1937"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2.30</w:t>
            </w:r>
            <w:r w:rsidR="00B34579">
              <w:rPr>
                <w:snapToGrid w:val="0"/>
                <w:sz w:val="24"/>
                <w:szCs w:val="24"/>
              </w:rPr>
              <w:t xml:space="preserve"> ± 0.1</w:t>
            </w:r>
          </w:p>
        </w:tc>
        <w:tc>
          <w:tcPr>
            <w:tcW w:w="1890"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2.29</w:t>
            </w:r>
            <w:r w:rsidR="00B34579">
              <w:rPr>
                <w:snapToGrid w:val="0"/>
                <w:sz w:val="24"/>
                <w:szCs w:val="24"/>
              </w:rPr>
              <w:t xml:space="preserve"> ± 0.02</w:t>
            </w:r>
          </w:p>
        </w:tc>
        <w:tc>
          <w:tcPr>
            <w:tcW w:w="1980"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0.01</w:t>
            </w:r>
          </w:p>
        </w:tc>
        <w:tc>
          <w:tcPr>
            <w:tcW w:w="2790"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0.43</w:t>
            </w:r>
          </w:p>
        </w:tc>
        <w:tc>
          <w:tcPr>
            <w:tcW w:w="1260"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Pass</w:t>
            </w:r>
          </w:p>
        </w:tc>
      </w:tr>
      <w:tr w:rsidR="00B85929" w:rsidTr="00505A4E">
        <w:tc>
          <w:tcPr>
            <w:tcW w:w="1123"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Aflotin</w:t>
            </w:r>
          </w:p>
        </w:tc>
        <w:tc>
          <w:tcPr>
            <w:tcW w:w="1937"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3.31</w:t>
            </w:r>
            <w:r w:rsidR="00B34579">
              <w:rPr>
                <w:snapToGrid w:val="0"/>
                <w:sz w:val="24"/>
                <w:szCs w:val="24"/>
              </w:rPr>
              <w:t xml:space="preserve"> ± 0.06</w:t>
            </w:r>
          </w:p>
        </w:tc>
        <w:tc>
          <w:tcPr>
            <w:tcW w:w="1890"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3.30</w:t>
            </w:r>
            <w:r w:rsidR="00B34579">
              <w:rPr>
                <w:snapToGrid w:val="0"/>
                <w:sz w:val="24"/>
                <w:szCs w:val="24"/>
              </w:rPr>
              <w:t xml:space="preserve"> ± 0.20</w:t>
            </w:r>
          </w:p>
        </w:tc>
        <w:tc>
          <w:tcPr>
            <w:tcW w:w="1980"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0.01</w:t>
            </w:r>
          </w:p>
        </w:tc>
        <w:tc>
          <w:tcPr>
            <w:tcW w:w="2790"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0.30</w:t>
            </w:r>
          </w:p>
        </w:tc>
        <w:tc>
          <w:tcPr>
            <w:tcW w:w="1260"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Pass</w:t>
            </w:r>
          </w:p>
        </w:tc>
      </w:tr>
      <w:tr w:rsidR="00B85929" w:rsidTr="00505A4E">
        <w:tc>
          <w:tcPr>
            <w:tcW w:w="1123"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Malanter</w:t>
            </w:r>
          </w:p>
        </w:tc>
        <w:tc>
          <w:tcPr>
            <w:tcW w:w="1937"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3.13</w:t>
            </w:r>
            <w:r w:rsidR="00B34579">
              <w:rPr>
                <w:snapToGrid w:val="0"/>
                <w:sz w:val="24"/>
                <w:szCs w:val="24"/>
              </w:rPr>
              <w:t xml:space="preserve"> ± 0.04</w:t>
            </w:r>
          </w:p>
        </w:tc>
        <w:tc>
          <w:tcPr>
            <w:tcW w:w="1890"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3.12</w:t>
            </w:r>
            <w:r w:rsidR="00B34579">
              <w:rPr>
                <w:snapToGrid w:val="0"/>
                <w:sz w:val="24"/>
                <w:szCs w:val="24"/>
              </w:rPr>
              <w:t xml:space="preserve"> ± 0.06</w:t>
            </w:r>
          </w:p>
        </w:tc>
        <w:tc>
          <w:tcPr>
            <w:tcW w:w="1980"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0.01</w:t>
            </w:r>
          </w:p>
        </w:tc>
        <w:tc>
          <w:tcPr>
            <w:tcW w:w="2790"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0.32</w:t>
            </w:r>
          </w:p>
        </w:tc>
        <w:tc>
          <w:tcPr>
            <w:tcW w:w="1260"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Pass</w:t>
            </w:r>
          </w:p>
        </w:tc>
      </w:tr>
      <w:tr w:rsidR="00B85929" w:rsidTr="00505A4E">
        <w:tc>
          <w:tcPr>
            <w:tcW w:w="1123"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Coartem</w:t>
            </w:r>
          </w:p>
        </w:tc>
        <w:tc>
          <w:tcPr>
            <w:tcW w:w="1937"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2.70</w:t>
            </w:r>
            <w:r w:rsidR="00B34579">
              <w:rPr>
                <w:snapToGrid w:val="0"/>
                <w:sz w:val="24"/>
                <w:szCs w:val="24"/>
              </w:rPr>
              <w:t xml:space="preserve"> ± 0.02</w:t>
            </w:r>
          </w:p>
        </w:tc>
        <w:tc>
          <w:tcPr>
            <w:tcW w:w="1890"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2.70</w:t>
            </w:r>
            <w:r w:rsidR="00B34579">
              <w:rPr>
                <w:snapToGrid w:val="0"/>
                <w:sz w:val="24"/>
                <w:szCs w:val="24"/>
              </w:rPr>
              <w:t xml:space="preserve"> ± 0.01</w:t>
            </w:r>
          </w:p>
        </w:tc>
        <w:tc>
          <w:tcPr>
            <w:tcW w:w="1980"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0.00</w:t>
            </w:r>
          </w:p>
        </w:tc>
        <w:tc>
          <w:tcPr>
            <w:tcW w:w="2790"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0.00</w:t>
            </w:r>
          </w:p>
        </w:tc>
        <w:tc>
          <w:tcPr>
            <w:tcW w:w="1260"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Pass</w:t>
            </w:r>
          </w:p>
        </w:tc>
      </w:tr>
      <w:tr w:rsidR="00B85929" w:rsidTr="00505A4E">
        <w:tc>
          <w:tcPr>
            <w:tcW w:w="1123"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Laritin</w:t>
            </w:r>
          </w:p>
        </w:tc>
        <w:tc>
          <w:tcPr>
            <w:tcW w:w="1937"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2.28</w:t>
            </w:r>
            <w:r w:rsidR="00B34579">
              <w:rPr>
                <w:snapToGrid w:val="0"/>
                <w:sz w:val="24"/>
                <w:szCs w:val="24"/>
              </w:rPr>
              <w:t xml:space="preserve"> ± 0.01</w:t>
            </w:r>
          </w:p>
        </w:tc>
        <w:tc>
          <w:tcPr>
            <w:tcW w:w="1890"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2.26</w:t>
            </w:r>
            <w:r w:rsidR="00B34579">
              <w:rPr>
                <w:snapToGrid w:val="0"/>
                <w:sz w:val="24"/>
                <w:szCs w:val="24"/>
              </w:rPr>
              <w:t xml:space="preserve"> ± 0.02</w:t>
            </w:r>
          </w:p>
        </w:tc>
        <w:tc>
          <w:tcPr>
            <w:tcW w:w="1980"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0.02</w:t>
            </w:r>
          </w:p>
        </w:tc>
        <w:tc>
          <w:tcPr>
            <w:tcW w:w="2790"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0.88</w:t>
            </w:r>
          </w:p>
        </w:tc>
        <w:tc>
          <w:tcPr>
            <w:tcW w:w="1260"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Pass</w:t>
            </w:r>
          </w:p>
        </w:tc>
      </w:tr>
      <w:tr w:rsidR="00B85929" w:rsidTr="00505A4E">
        <w:tc>
          <w:tcPr>
            <w:tcW w:w="1123"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Lokmal</w:t>
            </w:r>
          </w:p>
        </w:tc>
        <w:tc>
          <w:tcPr>
            <w:tcW w:w="1937"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3.16</w:t>
            </w:r>
            <w:r w:rsidR="00B34579">
              <w:rPr>
                <w:snapToGrid w:val="0"/>
                <w:sz w:val="24"/>
                <w:szCs w:val="24"/>
              </w:rPr>
              <w:t xml:space="preserve"> ± 0.01</w:t>
            </w:r>
          </w:p>
        </w:tc>
        <w:tc>
          <w:tcPr>
            <w:tcW w:w="1890"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3.15</w:t>
            </w:r>
            <w:r w:rsidR="00B34579">
              <w:rPr>
                <w:snapToGrid w:val="0"/>
                <w:sz w:val="24"/>
                <w:szCs w:val="24"/>
              </w:rPr>
              <w:t xml:space="preserve"> ± 0.02</w:t>
            </w:r>
          </w:p>
        </w:tc>
        <w:tc>
          <w:tcPr>
            <w:tcW w:w="1980"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0.01</w:t>
            </w:r>
          </w:p>
        </w:tc>
        <w:tc>
          <w:tcPr>
            <w:tcW w:w="2790"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0.32</w:t>
            </w:r>
          </w:p>
        </w:tc>
        <w:tc>
          <w:tcPr>
            <w:tcW w:w="1260" w:type="dxa"/>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Pass</w:t>
            </w:r>
          </w:p>
        </w:tc>
      </w:tr>
      <w:tr w:rsidR="00B85929" w:rsidTr="00505A4E">
        <w:tc>
          <w:tcPr>
            <w:tcW w:w="1123" w:type="dxa"/>
            <w:tcBorders>
              <w:bottom w:val="single" w:sz="4" w:space="0" w:color="auto"/>
            </w:tcBorders>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Azmetrin</w:t>
            </w:r>
          </w:p>
        </w:tc>
        <w:tc>
          <w:tcPr>
            <w:tcW w:w="1937" w:type="dxa"/>
            <w:tcBorders>
              <w:bottom w:val="single" w:sz="4" w:space="0" w:color="auto"/>
            </w:tcBorders>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3.09</w:t>
            </w:r>
            <w:r w:rsidR="00B34579">
              <w:rPr>
                <w:snapToGrid w:val="0"/>
                <w:sz w:val="24"/>
                <w:szCs w:val="24"/>
              </w:rPr>
              <w:t xml:space="preserve"> ± 0.02</w:t>
            </w:r>
          </w:p>
        </w:tc>
        <w:tc>
          <w:tcPr>
            <w:tcW w:w="1890" w:type="dxa"/>
            <w:tcBorders>
              <w:bottom w:val="single" w:sz="4" w:space="0" w:color="auto"/>
            </w:tcBorders>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3.07</w:t>
            </w:r>
            <w:r w:rsidR="00B34579">
              <w:rPr>
                <w:snapToGrid w:val="0"/>
                <w:sz w:val="24"/>
                <w:szCs w:val="24"/>
              </w:rPr>
              <w:t xml:space="preserve"> ± 0.02</w:t>
            </w:r>
          </w:p>
        </w:tc>
        <w:tc>
          <w:tcPr>
            <w:tcW w:w="1980" w:type="dxa"/>
            <w:tcBorders>
              <w:bottom w:val="single" w:sz="4" w:space="0" w:color="auto"/>
            </w:tcBorders>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0.02</w:t>
            </w:r>
          </w:p>
        </w:tc>
        <w:tc>
          <w:tcPr>
            <w:tcW w:w="2790" w:type="dxa"/>
            <w:tcBorders>
              <w:bottom w:val="single" w:sz="4" w:space="0" w:color="auto"/>
            </w:tcBorders>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0.65</w:t>
            </w:r>
          </w:p>
        </w:tc>
        <w:tc>
          <w:tcPr>
            <w:tcW w:w="1260" w:type="dxa"/>
            <w:tcBorders>
              <w:bottom w:val="single" w:sz="4" w:space="0" w:color="auto"/>
            </w:tcBorders>
          </w:tcPr>
          <w:p w:rsidR="00B85929" w:rsidRPr="00B85929" w:rsidRDefault="00B85929" w:rsidP="00CF1F27">
            <w:pPr>
              <w:pStyle w:val="20-SciencePG-Text"/>
              <w:spacing w:line="276" w:lineRule="auto"/>
              <w:ind w:firstLineChars="0" w:firstLine="0"/>
              <w:rPr>
                <w:snapToGrid w:val="0"/>
                <w:sz w:val="24"/>
                <w:szCs w:val="24"/>
              </w:rPr>
            </w:pPr>
            <w:r w:rsidRPr="00B85929">
              <w:rPr>
                <w:snapToGrid w:val="0"/>
                <w:sz w:val="24"/>
                <w:szCs w:val="24"/>
              </w:rPr>
              <w:t>Pass</w:t>
            </w:r>
          </w:p>
        </w:tc>
      </w:tr>
    </w:tbl>
    <w:p w:rsidR="00B85929" w:rsidRDefault="00B85929" w:rsidP="00CF1F27">
      <w:pPr>
        <w:pStyle w:val="20-SciencePG-Text"/>
        <w:spacing w:line="276" w:lineRule="auto"/>
        <w:ind w:firstLineChars="0" w:firstLine="0"/>
        <w:rPr>
          <w:b/>
          <w:snapToGrid w:val="0"/>
          <w:sz w:val="24"/>
          <w:szCs w:val="24"/>
        </w:rPr>
      </w:pPr>
    </w:p>
    <w:p w:rsidR="00B85929" w:rsidRDefault="00BC0C8A" w:rsidP="00CF1F27">
      <w:pPr>
        <w:pStyle w:val="20-SciencePG-Text"/>
        <w:spacing w:line="276" w:lineRule="auto"/>
        <w:ind w:firstLineChars="0" w:firstLine="0"/>
        <w:rPr>
          <w:b/>
          <w:snapToGrid w:val="0"/>
          <w:sz w:val="24"/>
          <w:szCs w:val="24"/>
        </w:rPr>
      </w:pPr>
      <w:r>
        <w:rPr>
          <w:b/>
          <w:snapToGrid w:val="0"/>
          <w:sz w:val="24"/>
          <w:szCs w:val="24"/>
        </w:rPr>
        <w:t xml:space="preserve">Table 2: </w:t>
      </w:r>
      <w:commentRangeStart w:id="27"/>
      <w:r>
        <w:rPr>
          <w:b/>
          <w:snapToGrid w:val="0"/>
          <w:sz w:val="24"/>
          <w:szCs w:val="24"/>
        </w:rPr>
        <w:t>Friability test result for Amoxicillin trihydrate tablets</w:t>
      </w:r>
      <w:r w:rsidR="00505A4E">
        <w:rPr>
          <w:b/>
          <w:snapToGrid w:val="0"/>
          <w:sz w:val="24"/>
          <w:szCs w:val="24"/>
        </w:rPr>
        <w:t xml:space="preserve"> </w:t>
      </w:r>
      <w:commentRangeEnd w:id="27"/>
      <w:r w:rsidR="00A85AF4">
        <w:rPr>
          <w:rStyle w:val="CommentReference"/>
          <w:rFonts w:ascii="Calibri" w:eastAsia="Calibri" w:hAnsi="Calibri"/>
          <w:kern w:val="0"/>
          <w:lang w:eastAsia="en-US"/>
        </w:rPr>
        <w:commentReference w:id="27"/>
      </w:r>
      <w:r w:rsidR="00505A4E">
        <w:rPr>
          <w:b/>
          <w:snapToGrid w:val="0"/>
          <w:sz w:val="24"/>
          <w:szCs w:val="24"/>
        </w:rPr>
        <w:t>(mean ± SD)</w:t>
      </w:r>
    </w:p>
    <w:tbl>
      <w:tblPr>
        <w:tblW w:w="11250" w:type="dxa"/>
        <w:tblLook w:val="04A0"/>
      </w:tblPr>
      <w:tblGrid>
        <w:gridCol w:w="1080"/>
        <w:gridCol w:w="1980"/>
        <w:gridCol w:w="1890"/>
        <w:gridCol w:w="2070"/>
        <w:gridCol w:w="2790"/>
        <w:gridCol w:w="1440"/>
      </w:tblGrid>
      <w:tr w:rsidR="00BC0C8A" w:rsidTr="00505A4E">
        <w:tc>
          <w:tcPr>
            <w:tcW w:w="1080" w:type="dxa"/>
            <w:tcBorders>
              <w:top w:val="single" w:sz="4" w:space="0" w:color="auto"/>
              <w:bottom w:val="single" w:sz="4" w:space="0" w:color="auto"/>
            </w:tcBorders>
          </w:tcPr>
          <w:p w:rsidR="00BC0C8A" w:rsidRDefault="00BC0C8A" w:rsidP="00CF1F27">
            <w:pPr>
              <w:pStyle w:val="20-SciencePG-Text"/>
              <w:spacing w:line="276" w:lineRule="auto"/>
              <w:ind w:firstLineChars="0" w:firstLine="0"/>
              <w:rPr>
                <w:b/>
                <w:snapToGrid w:val="0"/>
                <w:sz w:val="24"/>
                <w:szCs w:val="24"/>
              </w:rPr>
            </w:pPr>
            <w:r>
              <w:rPr>
                <w:b/>
                <w:snapToGrid w:val="0"/>
                <w:sz w:val="24"/>
                <w:szCs w:val="24"/>
              </w:rPr>
              <w:t>Brand</w:t>
            </w:r>
          </w:p>
        </w:tc>
        <w:tc>
          <w:tcPr>
            <w:tcW w:w="1980" w:type="dxa"/>
            <w:tcBorders>
              <w:top w:val="single" w:sz="4" w:space="0" w:color="auto"/>
              <w:bottom w:val="single" w:sz="4" w:space="0" w:color="auto"/>
            </w:tcBorders>
          </w:tcPr>
          <w:p w:rsidR="00BC0C8A" w:rsidRDefault="00BC0C8A" w:rsidP="00CF1F27">
            <w:pPr>
              <w:pStyle w:val="20-SciencePG-Text"/>
              <w:spacing w:line="276" w:lineRule="auto"/>
              <w:ind w:firstLineChars="0" w:firstLine="0"/>
              <w:rPr>
                <w:b/>
                <w:snapToGrid w:val="0"/>
                <w:sz w:val="24"/>
                <w:szCs w:val="24"/>
              </w:rPr>
            </w:pPr>
            <w:r>
              <w:rPr>
                <w:b/>
                <w:snapToGrid w:val="0"/>
                <w:sz w:val="24"/>
                <w:szCs w:val="24"/>
              </w:rPr>
              <w:t>Initial weight (g)</w:t>
            </w:r>
          </w:p>
        </w:tc>
        <w:tc>
          <w:tcPr>
            <w:tcW w:w="1890" w:type="dxa"/>
            <w:tcBorders>
              <w:top w:val="single" w:sz="4" w:space="0" w:color="auto"/>
              <w:bottom w:val="single" w:sz="4" w:space="0" w:color="auto"/>
            </w:tcBorders>
          </w:tcPr>
          <w:p w:rsidR="00BC0C8A" w:rsidRDefault="00BC0C8A" w:rsidP="00CF1F27">
            <w:pPr>
              <w:pStyle w:val="20-SciencePG-Text"/>
              <w:spacing w:line="276" w:lineRule="auto"/>
              <w:ind w:firstLineChars="0" w:firstLine="0"/>
              <w:rPr>
                <w:b/>
                <w:snapToGrid w:val="0"/>
                <w:sz w:val="24"/>
                <w:szCs w:val="24"/>
              </w:rPr>
            </w:pPr>
            <w:r>
              <w:rPr>
                <w:b/>
                <w:snapToGrid w:val="0"/>
                <w:sz w:val="24"/>
                <w:szCs w:val="24"/>
              </w:rPr>
              <w:t>Final weight (g)</w:t>
            </w:r>
          </w:p>
        </w:tc>
        <w:tc>
          <w:tcPr>
            <w:tcW w:w="2070" w:type="dxa"/>
            <w:tcBorders>
              <w:top w:val="single" w:sz="4" w:space="0" w:color="auto"/>
              <w:bottom w:val="single" w:sz="4" w:space="0" w:color="auto"/>
            </w:tcBorders>
          </w:tcPr>
          <w:p w:rsidR="00BC0C8A" w:rsidRDefault="00BC0C8A" w:rsidP="00CF1F27">
            <w:pPr>
              <w:pStyle w:val="20-SciencePG-Text"/>
              <w:spacing w:line="276" w:lineRule="auto"/>
              <w:ind w:firstLineChars="0" w:firstLine="0"/>
              <w:rPr>
                <w:b/>
                <w:snapToGrid w:val="0"/>
                <w:sz w:val="24"/>
                <w:szCs w:val="24"/>
              </w:rPr>
            </w:pPr>
            <w:r>
              <w:rPr>
                <w:b/>
                <w:snapToGrid w:val="0"/>
                <w:sz w:val="24"/>
                <w:szCs w:val="24"/>
              </w:rPr>
              <w:t>Loss in weight (g)</w:t>
            </w:r>
          </w:p>
        </w:tc>
        <w:tc>
          <w:tcPr>
            <w:tcW w:w="2790" w:type="dxa"/>
            <w:tcBorders>
              <w:top w:val="single" w:sz="4" w:space="0" w:color="auto"/>
              <w:bottom w:val="single" w:sz="4" w:space="0" w:color="auto"/>
            </w:tcBorders>
          </w:tcPr>
          <w:p w:rsidR="00BC0C8A" w:rsidRDefault="00BC0C8A" w:rsidP="00CF1F27">
            <w:pPr>
              <w:pStyle w:val="20-SciencePG-Text"/>
              <w:spacing w:line="276" w:lineRule="auto"/>
              <w:ind w:firstLineChars="0" w:firstLine="0"/>
              <w:rPr>
                <w:b/>
                <w:snapToGrid w:val="0"/>
                <w:sz w:val="24"/>
                <w:szCs w:val="24"/>
              </w:rPr>
            </w:pPr>
            <w:r>
              <w:rPr>
                <w:b/>
                <w:snapToGrid w:val="0"/>
                <w:sz w:val="24"/>
                <w:szCs w:val="24"/>
              </w:rPr>
              <w:t>Percentage friability (%)</w:t>
            </w:r>
          </w:p>
        </w:tc>
        <w:tc>
          <w:tcPr>
            <w:tcW w:w="1440" w:type="dxa"/>
            <w:tcBorders>
              <w:top w:val="single" w:sz="4" w:space="0" w:color="auto"/>
              <w:bottom w:val="single" w:sz="4" w:space="0" w:color="auto"/>
            </w:tcBorders>
          </w:tcPr>
          <w:p w:rsidR="00BC0C8A" w:rsidRDefault="00BC0C8A" w:rsidP="00CF1F27">
            <w:pPr>
              <w:pStyle w:val="20-SciencePG-Text"/>
              <w:spacing w:line="276" w:lineRule="auto"/>
              <w:ind w:firstLineChars="0" w:firstLine="0"/>
              <w:rPr>
                <w:b/>
                <w:snapToGrid w:val="0"/>
                <w:sz w:val="24"/>
                <w:szCs w:val="24"/>
              </w:rPr>
            </w:pPr>
            <w:r>
              <w:rPr>
                <w:b/>
                <w:snapToGrid w:val="0"/>
                <w:sz w:val="24"/>
                <w:szCs w:val="24"/>
              </w:rPr>
              <w:t>Remark</w:t>
            </w:r>
          </w:p>
        </w:tc>
      </w:tr>
      <w:tr w:rsidR="00BC0C8A" w:rsidTr="00505A4E">
        <w:tc>
          <w:tcPr>
            <w:tcW w:w="1080" w:type="dxa"/>
            <w:tcBorders>
              <w:top w:val="single" w:sz="4" w:space="0" w:color="auto"/>
            </w:tcBorders>
          </w:tcPr>
          <w:p w:rsidR="00BC0C8A" w:rsidRPr="00B85929" w:rsidRDefault="00BC0C8A" w:rsidP="00CF1F27">
            <w:pPr>
              <w:pStyle w:val="20-SciencePG-Text"/>
              <w:spacing w:line="276" w:lineRule="auto"/>
              <w:ind w:firstLineChars="0" w:firstLine="0"/>
              <w:rPr>
                <w:snapToGrid w:val="0"/>
                <w:sz w:val="24"/>
                <w:szCs w:val="24"/>
              </w:rPr>
            </w:pPr>
            <w:r>
              <w:rPr>
                <w:snapToGrid w:val="0"/>
                <w:sz w:val="24"/>
                <w:szCs w:val="24"/>
              </w:rPr>
              <w:t>Nemoxil</w:t>
            </w:r>
          </w:p>
        </w:tc>
        <w:tc>
          <w:tcPr>
            <w:tcW w:w="1980" w:type="dxa"/>
            <w:tcBorders>
              <w:top w:val="single" w:sz="4" w:space="0" w:color="auto"/>
            </w:tcBorders>
          </w:tcPr>
          <w:p w:rsidR="00BC0C8A" w:rsidRPr="00B85929" w:rsidRDefault="00BC0C8A" w:rsidP="00CF1F27">
            <w:pPr>
              <w:pStyle w:val="20-SciencePG-Text"/>
              <w:spacing w:line="276" w:lineRule="auto"/>
              <w:ind w:firstLineChars="0" w:firstLine="0"/>
              <w:rPr>
                <w:snapToGrid w:val="0"/>
                <w:sz w:val="24"/>
                <w:szCs w:val="24"/>
              </w:rPr>
            </w:pPr>
            <w:r>
              <w:rPr>
                <w:snapToGrid w:val="0"/>
                <w:sz w:val="24"/>
                <w:szCs w:val="24"/>
              </w:rPr>
              <w:t>3.57 ± 0.01</w:t>
            </w:r>
          </w:p>
        </w:tc>
        <w:tc>
          <w:tcPr>
            <w:tcW w:w="1890" w:type="dxa"/>
            <w:tcBorders>
              <w:top w:val="single" w:sz="4" w:space="0" w:color="auto"/>
            </w:tcBorders>
          </w:tcPr>
          <w:p w:rsidR="00BC0C8A" w:rsidRPr="00B85929" w:rsidRDefault="00BC0C8A" w:rsidP="00CF1F27">
            <w:pPr>
              <w:pStyle w:val="20-SciencePG-Text"/>
              <w:spacing w:line="276" w:lineRule="auto"/>
              <w:ind w:firstLineChars="0" w:firstLine="0"/>
              <w:rPr>
                <w:snapToGrid w:val="0"/>
                <w:sz w:val="24"/>
                <w:szCs w:val="24"/>
              </w:rPr>
            </w:pPr>
            <w:r>
              <w:rPr>
                <w:snapToGrid w:val="0"/>
                <w:sz w:val="24"/>
                <w:szCs w:val="24"/>
              </w:rPr>
              <w:t>3.56 ± 0.02</w:t>
            </w:r>
          </w:p>
        </w:tc>
        <w:tc>
          <w:tcPr>
            <w:tcW w:w="2070" w:type="dxa"/>
            <w:tcBorders>
              <w:top w:val="single" w:sz="4" w:space="0" w:color="auto"/>
            </w:tcBorders>
          </w:tcPr>
          <w:p w:rsidR="00BC0C8A" w:rsidRPr="00B85929" w:rsidRDefault="00BC0C8A" w:rsidP="00CF1F27">
            <w:pPr>
              <w:pStyle w:val="20-SciencePG-Text"/>
              <w:spacing w:line="276" w:lineRule="auto"/>
              <w:ind w:firstLineChars="0" w:firstLine="0"/>
              <w:rPr>
                <w:snapToGrid w:val="0"/>
                <w:sz w:val="24"/>
                <w:szCs w:val="24"/>
              </w:rPr>
            </w:pPr>
            <w:r w:rsidRPr="00B85929">
              <w:rPr>
                <w:snapToGrid w:val="0"/>
                <w:sz w:val="24"/>
                <w:szCs w:val="24"/>
              </w:rPr>
              <w:t>0.01</w:t>
            </w:r>
          </w:p>
        </w:tc>
        <w:tc>
          <w:tcPr>
            <w:tcW w:w="2790" w:type="dxa"/>
            <w:tcBorders>
              <w:top w:val="single" w:sz="4" w:space="0" w:color="auto"/>
            </w:tcBorders>
          </w:tcPr>
          <w:p w:rsidR="00BC0C8A" w:rsidRPr="00B85929" w:rsidRDefault="00BC0C8A" w:rsidP="00CF1F27">
            <w:pPr>
              <w:pStyle w:val="20-SciencePG-Text"/>
              <w:spacing w:line="276" w:lineRule="auto"/>
              <w:ind w:firstLineChars="0" w:firstLine="0"/>
              <w:rPr>
                <w:snapToGrid w:val="0"/>
                <w:sz w:val="24"/>
                <w:szCs w:val="24"/>
              </w:rPr>
            </w:pPr>
            <w:r>
              <w:rPr>
                <w:snapToGrid w:val="0"/>
                <w:sz w:val="24"/>
                <w:szCs w:val="24"/>
              </w:rPr>
              <w:t>0.28</w:t>
            </w:r>
          </w:p>
        </w:tc>
        <w:tc>
          <w:tcPr>
            <w:tcW w:w="1440" w:type="dxa"/>
            <w:tcBorders>
              <w:top w:val="single" w:sz="4" w:space="0" w:color="auto"/>
            </w:tcBorders>
          </w:tcPr>
          <w:p w:rsidR="00BC0C8A" w:rsidRPr="00B85929" w:rsidRDefault="00BC0C8A" w:rsidP="00CF1F27">
            <w:pPr>
              <w:pStyle w:val="20-SciencePG-Text"/>
              <w:spacing w:line="276" w:lineRule="auto"/>
              <w:ind w:firstLineChars="0" w:firstLine="0"/>
              <w:rPr>
                <w:snapToGrid w:val="0"/>
                <w:sz w:val="24"/>
                <w:szCs w:val="24"/>
              </w:rPr>
            </w:pPr>
            <w:r w:rsidRPr="00B85929">
              <w:rPr>
                <w:snapToGrid w:val="0"/>
                <w:sz w:val="24"/>
                <w:szCs w:val="24"/>
              </w:rPr>
              <w:t>Pass</w:t>
            </w:r>
          </w:p>
        </w:tc>
      </w:tr>
      <w:tr w:rsidR="00BC0C8A" w:rsidTr="00505A4E">
        <w:tc>
          <w:tcPr>
            <w:tcW w:w="1080" w:type="dxa"/>
            <w:tcBorders>
              <w:bottom w:val="single" w:sz="4" w:space="0" w:color="auto"/>
            </w:tcBorders>
          </w:tcPr>
          <w:p w:rsidR="00BC0C8A" w:rsidRPr="00B85929" w:rsidRDefault="00BC0C8A" w:rsidP="00CF1F27">
            <w:pPr>
              <w:pStyle w:val="20-SciencePG-Text"/>
              <w:spacing w:line="276" w:lineRule="auto"/>
              <w:ind w:firstLineChars="0" w:firstLine="0"/>
              <w:rPr>
                <w:snapToGrid w:val="0"/>
                <w:sz w:val="24"/>
                <w:szCs w:val="24"/>
              </w:rPr>
            </w:pPr>
            <w:r>
              <w:rPr>
                <w:snapToGrid w:val="0"/>
                <w:sz w:val="24"/>
                <w:szCs w:val="24"/>
              </w:rPr>
              <w:t>Emmox</w:t>
            </w:r>
          </w:p>
        </w:tc>
        <w:tc>
          <w:tcPr>
            <w:tcW w:w="1980" w:type="dxa"/>
            <w:tcBorders>
              <w:bottom w:val="single" w:sz="4" w:space="0" w:color="auto"/>
            </w:tcBorders>
          </w:tcPr>
          <w:p w:rsidR="00BC0C8A" w:rsidRPr="00B85929" w:rsidRDefault="00BC0C8A" w:rsidP="00CF1F27">
            <w:pPr>
              <w:pStyle w:val="20-SciencePG-Text"/>
              <w:spacing w:line="276" w:lineRule="auto"/>
              <w:ind w:firstLineChars="0" w:firstLine="0"/>
              <w:rPr>
                <w:snapToGrid w:val="0"/>
                <w:sz w:val="24"/>
                <w:szCs w:val="24"/>
              </w:rPr>
            </w:pPr>
            <w:r>
              <w:rPr>
                <w:snapToGrid w:val="0"/>
                <w:sz w:val="24"/>
                <w:szCs w:val="24"/>
              </w:rPr>
              <w:t>5.41 ± 0.1</w:t>
            </w:r>
          </w:p>
        </w:tc>
        <w:tc>
          <w:tcPr>
            <w:tcW w:w="1890" w:type="dxa"/>
            <w:tcBorders>
              <w:bottom w:val="single" w:sz="4" w:space="0" w:color="auto"/>
            </w:tcBorders>
          </w:tcPr>
          <w:p w:rsidR="00BC0C8A" w:rsidRPr="00B85929" w:rsidRDefault="00BC0C8A" w:rsidP="00CF1F27">
            <w:pPr>
              <w:pStyle w:val="20-SciencePG-Text"/>
              <w:spacing w:line="276" w:lineRule="auto"/>
              <w:ind w:firstLineChars="0" w:firstLine="0"/>
              <w:rPr>
                <w:snapToGrid w:val="0"/>
                <w:sz w:val="24"/>
                <w:szCs w:val="24"/>
              </w:rPr>
            </w:pPr>
            <w:r>
              <w:rPr>
                <w:snapToGrid w:val="0"/>
                <w:sz w:val="24"/>
                <w:szCs w:val="24"/>
              </w:rPr>
              <w:t>5.39 ± 0.02</w:t>
            </w:r>
          </w:p>
        </w:tc>
        <w:tc>
          <w:tcPr>
            <w:tcW w:w="2070" w:type="dxa"/>
            <w:tcBorders>
              <w:bottom w:val="single" w:sz="4" w:space="0" w:color="auto"/>
            </w:tcBorders>
          </w:tcPr>
          <w:p w:rsidR="00BC0C8A" w:rsidRPr="00B85929" w:rsidRDefault="00BC0C8A" w:rsidP="00CF1F27">
            <w:pPr>
              <w:pStyle w:val="20-SciencePG-Text"/>
              <w:spacing w:line="276" w:lineRule="auto"/>
              <w:ind w:firstLineChars="0" w:firstLine="0"/>
              <w:rPr>
                <w:snapToGrid w:val="0"/>
                <w:sz w:val="24"/>
                <w:szCs w:val="24"/>
              </w:rPr>
            </w:pPr>
            <w:r>
              <w:rPr>
                <w:snapToGrid w:val="0"/>
                <w:sz w:val="24"/>
                <w:szCs w:val="24"/>
              </w:rPr>
              <w:t>0.02</w:t>
            </w:r>
          </w:p>
        </w:tc>
        <w:tc>
          <w:tcPr>
            <w:tcW w:w="2790" w:type="dxa"/>
            <w:tcBorders>
              <w:bottom w:val="single" w:sz="4" w:space="0" w:color="auto"/>
            </w:tcBorders>
          </w:tcPr>
          <w:p w:rsidR="00BC0C8A" w:rsidRPr="00B85929" w:rsidRDefault="00BC0C8A" w:rsidP="00CF1F27">
            <w:pPr>
              <w:pStyle w:val="20-SciencePG-Text"/>
              <w:spacing w:line="276" w:lineRule="auto"/>
              <w:ind w:firstLineChars="0" w:firstLine="0"/>
              <w:rPr>
                <w:snapToGrid w:val="0"/>
                <w:sz w:val="24"/>
                <w:szCs w:val="24"/>
              </w:rPr>
            </w:pPr>
            <w:r>
              <w:rPr>
                <w:snapToGrid w:val="0"/>
                <w:sz w:val="24"/>
                <w:szCs w:val="24"/>
              </w:rPr>
              <w:t>0.37</w:t>
            </w:r>
          </w:p>
        </w:tc>
        <w:tc>
          <w:tcPr>
            <w:tcW w:w="1440" w:type="dxa"/>
            <w:tcBorders>
              <w:bottom w:val="single" w:sz="4" w:space="0" w:color="auto"/>
            </w:tcBorders>
          </w:tcPr>
          <w:p w:rsidR="00BC0C8A" w:rsidRPr="00B85929" w:rsidRDefault="00BC0C8A" w:rsidP="00CF1F27">
            <w:pPr>
              <w:pStyle w:val="20-SciencePG-Text"/>
              <w:spacing w:line="276" w:lineRule="auto"/>
              <w:ind w:firstLineChars="0" w:firstLine="0"/>
              <w:rPr>
                <w:snapToGrid w:val="0"/>
                <w:sz w:val="24"/>
                <w:szCs w:val="24"/>
              </w:rPr>
            </w:pPr>
            <w:r w:rsidRPr="00B85929">
              <w:rPr>
                <w:snapToGrid w:val="0"/>
                <w:sz w:val="24"/>
                <w:szCs w:val="24"/>
              </w:rPr>
              <w:t>Pass</w:t>
            </w:r>
          </w:p>
        </w:tc>
      </w:tr>
    </w:tbl>
    <w:p w:rsidR="00DE7649" w:rsidRPr="008B553A" w:rsidRDefault="00BC0C8A" w:rsidP="00CF1F27">
      <w:pPr>
        <w:jc w:val="both"/>
        <w:rPr>
          <w:rFonts w:ascii="Times New Roman" w:hAnsi="Times New Roman" w:cs="Times New Roman"/>
          <w:b/>
          <w:sz w:val="24"/>
          <w:szCs w:val="24"/>
        </w:rPr>
      </w:pPr>
      <w:r w:rsidRPr="008B553A">
        <w:rPr>
          <w:rFonts w:ascii="Times New Roman" w:hAnsi="Times New Roman" w:cs="Times New Roman"/>
          <w:b/>
          <w:sz w:val="24"/>
          <w:szCs w:val="24"/>
        </w:rPr>
        <w:t>Hardness test</w:t>
      </w:r>
    </w:p>
    <w:p w:rsidR="00BC0C8A" w:rsidRDefault="00D265FF" w:rsidP="00CF1F27">
      <w:pPr>
        <w:jc w:val="both"/>
        <w:rPr>
          <w:rFonts w:ascii="Times New Roman" w:hAnsi="Times New Roman" w:cs="Times New Roman"/>
          <w:sz w:val="24"/>
          <w:szCs w:val="24"/>
        </w:rPr>
      </w:pPr>
      <w:commentRangeStart w:id="28"/>
      <w:r>
        <w:rPr>
          <w:rFonts w:ascii="Times New Roman" w:hAnsi="Times New Roman" w:cs="Times New Roman"/>
          <w:sz w:val="24"/>
          <w:szCs w:val="24"/>
        </w:rPr>
        <w:t>Dispersible tablets are produced with a low hardness to enhance fast disintegration and dissolution. Thus there is need to observe careful handling during manufacturing and packaging. The dispersible tablets are very fragile such that they can break on removal from the blister package. Although there is no official specification for hardness, a range of 4 to 6 kg may be considered goo</w:t>
      </w:r>
      <w:r w:rsidR="00505A4E">
        <w:rPr>
          <w:rFonts w:ascii="Times New Roman" w:hAnsi="Times New Roman" w:cs="Times New Roman"/>
          <w:sz w:val="24"/>
          <w:szCs w:val="24"/>
        </w:rPr>
        <w:t>d for orodispersible tablets [17</w:t>
      </w:r>
      <w:r>
        <w:rPr>
          <w:rFonts w:ascii="Times New Roman" w:hAnsi="Times New Roman" w:cs="Times New Roman"/>
          <w:sz w:val="24"/>
          <w:szCs w:val="24"/>
        </w:rPr>
        <w:t>]. Laritin ha</w:t>
      </w:r>
      <w:r w:rsidR="00BE48FB">
        <w:rPr>
          <w:rFonts w:ascii="Times New Roman" w:hAnsi="Times New Roman" w:cs="Times New Roman"/>
          <w:sz w:val="24"/>
          <w:szCs w:val="24"/>
        </w:rPr>
        <w:t>d the least hardness of 1.65 kg</w:t>
      </w:r>
      <w:r>
        <w:rPr>
          <w:rFonts w:ascii="Times New Roman" w:hAnsi="Times New Roman" w:cs="Times New Roman"/>
          <w:sz w:val="24"/>
          <w:szCs w:val="24"/>
        </w:rPr>
        <w:t xml:space="preserve">f, and this could be attributed to a very low compression pressure used by the manufacturers or a low concentration of binder used in the formulation. </w:t>
      </w:r>
      <w:r w:rsidR="008B553A">
        <w:rPr>
          <w:rFonts w:ascii="Times New Roman" w:hAnsi="Times New Roman" w:cs="Times New Roman"/>
          <w:sz w:val="24"/>
          <w:szCs w:val="24"/>
        </w:rPr>
        <w:t xml:space="preserve"> Aflotin had the highest hardness of 5.35 kgf</w:t>
      </w:r>
      <w:r w:rsidR="00505A4E">
        <w:rPr>
          <w:rFonts w:ascii="Times New Roman" w:hAnsi="Times New Roman" w:cs="Times New Roman"/>
          <w:sz w:val="24"/>
          <w:szCs w:val="24"/>
        </w:rPr>
        <w:t xml:space="preserve"> with a significant difference (</w:t>
      </w:r>
      <w:r w:rsidR="00505A4E" w:rsidRPr="00505A4E">
        <w:rPr>
          <w:rFonts w:ascii="Times New Roman" w:hAnsi="Times New Roman" w:cs="Times New Roman"/>
          <w:i/>
          <w:sz w:val="24"/>
          <w:szCs w:val="24"/>
        </w:rPr>
        <w:t>p</w:t>
      </w:r>
      <w:r w:rsidR="00505A4E">
        <w:rPr>
          <w:rFonts w:ascii="Times New Roman" w:hAnsi="Times New Roman" w:cs="Times New Roman"/>
          <w:sz w:val="24"/>
          <w:szCs w:val="24"/>
        </w:rPr>
        <w:t>&lt; 0.05)</w:t>
      </w:r>
      <w:r w:rsidR="008B553A">
        <w:rPr>
          <w:rFonts w:ascii="Times New Roman" w:hAnsi="Times New Roman" w:cs="Times New Roman"/>
          <w:sz w:val="24"/>
          <w:szCs w:val="24"/>
        </w:rPr>
        <w:t>. This could be as a result of high compression force or a high binder concentration</w:t>
      </w:r>
      <w:commentRangeEnd w:id="28"/>
      <w:r w:rsidR="000529E7">
        <w:rPr>
          <w:rStyle w:val="CommentReference"/>
          <w:rFonts w:ascii="Calibri" w:eastAsia="Calibri" w:hAnsi="Calibri" w:cs="Times New Roman"/>
        </w:rPr>
        <w:commentReference w:id="28"/>
      </w:r>
      <w:r w:rsidR="008B553A">
        <w:rPr>
          <w:rFonts w:ascii="Times New Roman" w:hAnsi="Times New Roman" w:cs="Times New Roman"/>
          <w:sz w:val="24"/>
          <w:szCs w:val="24"/>
        </w:rPr>
        <w:t xml:space="preserve">. Lubricants are also known to reduce tablet hardness by forming a </w:t>
      </w:r>
      <w:r w:rsidR="008B553A">
        <w:rPr>
          <w:rFonts w:ascii="Times New Roman" w:hAnsi="Times New Roman" w:cs="Times New Roman"/>
          <w:sz w:val="24"/>
          <w:szCs w:val="24"/>
        </w:rPr>
        <w:lastRenderedPageBreak/>
        <w:t xml:space="preserve">physical barrier interfering with bonding properties. </w:t>
      </w:r>
      <w:commentRangeStart w:id="29"/>
      <w:r w:rsidR="008B553A">
        <w:rPr>
          <w:rFonts w:ascii="Times New Roman" w:hAnsi="Times New Roman" w:cs="Times New Roman"/>
          <w:sz w:val="24"/>
          <w:szCs w:val="24"/>
        </w:rPr>
        <w:t>Particle size and shape also affect the</w:t>
      </w:r>
      <w:r w:rsidR="00505A4E">
        <w:rPr>
          <w:rFonts w:ascii="Times New Roman" w:hAnsi="Times New Roman" w:cs="Times New Roman"/>
          <w:sz w:val="24"/>
          <w:szCs w:val="24"/>
        </w:rPr>
        <w:t xml:space="preserve"> tablet hardness or strengt</w:t>
      </w:r>
      <w:commentRangeEnd w:id="29"/>
      <w:r w:rsidR="00CA062A">
        <w:rPr>
          <w:rStyle w:val="CommentReference"/>
          <w:rFonts w:ascii="Calibri" w:eastAsia="Calibri" w:hAnsi="Calibri" w:cs="Times New Roman"/>
        </w:rPr>
        <w:commentReference w:id="29"/>
      </w:r>
      <w:r w:rsidR="00505A4E">
        <w:rPr>
          <w:rFonts w:ascii="Times New Roman" w:hAnsi="Times New Roman" w:cs="Times New Roman"/>
          <w:sz w:val="24"/>
          <w:szCs w:val="24"/>
        </w:rPr>
        <w:t>h [17</w:t>
      </w:r>
      <w:r w:rsidR="008B553A">
        <w:rPr>
          <w:rFonts w:ascii="Times New Roman" w:hAnsi="Times New Roman" w:cs="Times New Roman"/>
          <w:sz w:val="24"/>
          <w:szCs w:val="24"/>
        </w:rPr>
        <w:t xml:space="preserve">]. </w:t>
      </w:r>
      <w:r w:rsidR="00B61465" w:rsidRPr="004E6343">
        <w:rPr>
          <w:rFonts w:ascii="Times New Roman" w:hAnsi="Times New Roman"/>
          <w:sz w:val="24"/>
          <w:szCs w:val="24"/>
        </w:rPr>
        <w:t xml:space="preserve">Tablet hardness is an important parameter in drug availability because it affects the </w:t>
      </w:r>
      <w:commentRangeStart w:id="30"/>
      <w:r w:rsidR="00B61465" w:rsidRPr="004E6343">
        <w:rPr>
          <w:rFonts w:ascii="Times New Roman" w:hAnsi="Times New Roman"/>
          <w:sz w:val="24"/>
          <w:szCs w:val="24"/>
        </w:rPr>
        <w:t xml:space="preserve">dissolution rates of drugs and friability. The tablet formulations were within the ranges of 4 to 8 </w:t>
      </w:r>
      <w:r w:rsidR="00B61465">
        <w:rPr>
          <w:rFonts w:ascii="Times New Roman" w:hAnsi="Times New Roman"/>
          <w:sz w:val="24"/>
          <w:szCs w:val="24"/>
        </w:rPr>
        <w:t>Kgf</w:t>
      </w:r>
      <w:commentRangeEnd w:id="30"/>
      <w:r w:rsidR="00817C19">
        <w:rPr>
          <w:rStyle w:val="CommentReference"/>
          <w:rFonts w:ascii="Calibri" w:eastAsia="Calibri" w:hAnsi="Calibri" w:cs="Times New Roman"/>
        </w:rPr>
        <w:commentReference w:id="30"/>
      </w:r>
    </w:p>
    <w:p w:rsidR="008B553A" w:rsidRPr="00DB19E7" w:rsidRDefault="008B553A" w:rsidP="00CF1F27">
      <w:pPr>
        <w:jc w:val="both"/>
        <w:rPr>
          <w:rFonts w:ascii="Times New Roman" w:hAnsi="Times New Roman" w:cs="Times New Roman"/>
          <w:b/>
          <w:sz w:val="24"/>
          <w:szCs w:val="24"/>
        </w:rPr>
      </w:pPr>
      <w:commentRangeStart w:id="31"/>
      <w:r w:rsidRPr="00DB19E7">
        <w:rPr>
          <w:rFonts w:ascii="Times New Roman" w:hAnsi="Times New Roman" w:cs="Times New Roman"/>
          <w:b/>
          <w:sz w:val="24"/>
          <w:szCs w:val="24"/>
        </w:rPr>
        <w:t>Table 3: Hardness test for Artemether-lumefantrine tablets (mean ± SD)</w:t>
      </w:r>
      <w:commentRangeEnd w:id="31"/>
      <w:r w:rsidR="00EE11C9">
        <w:rPr>
          <w:rStyle w:val="CommentReference"/>
          <w:rFonts w:ascii="Calibri" w:eastAsia="Calibri" w:hAnsi="Calibri" w:cs="Times New Roman"/>
        </w:rPr>
        <w:commentReference w:id="31"/>
      </w:r>
    </w:p>
    <w:tbl>
      <w:tblPr>
        <w:tblW w:w="0" w:type="auto"/>
        <w:tblLook w:val="04A0"/>
      </w:tblPr>
      <w:tblGrid>
        <w:gridCol w:w="3968"/>
        <w:gridCol w:w="3968"/>
      </w:tblGrid>
      <w:tr w:rsidR="008B553A" w:rsidTr="00BE48FB">
        <w:trPr>
          <w:trHeight w:val="413"/>
        </w:trPr>
        <w:tc>
          <w:tcPr>
            <w:tcW w:w="3968" w:type="dxa"/>
            <w:tcBorders>
              <w:top w:val="single" w:sz="4" w:space="0" w:color="auto"/>
              <w:bottom w:val="single" w:sz="4" w:space="0" w:color="auto"/>
            </w:tcBorders>
          </w:tcPr>
          <w:p w:rsidR="008B553A" w:rsidRDefault="008B553A" w:rsidP="00CF1F27">
            <w:pPr>
              <w:pStyle w:val="20-SciencePG-Text"/>
              <w:spacing w:line="276" w:lineRule="auto"/>
              <w:ind w:firstLineChars="0" w:firstLine="0"/>
              <w:rPr>
                <w:b/>
                <w:snapToGrid w:val="0"/>
                <w:sz w:val="24"/>
                <w:szCs w:val="24"/>
              </w:rPr>
            </w:pPr>
            <w:r>
              <w:rPr>
                <w:b/>
                <w:snapToGrid w:val="0"/>
                <w:sz w:val="24"/>
                <w:szCs w:val="24"/>
              </w:rPr>
              <w:t>Brand</w:t>
            </w:r>
          </w:p>
        </w:tc>
        <w:tc>
          <w:tcPr>
            <w:tcW w:w="3968" w:type="dxa"/>
            <w:tcBorders>
              <w:top w:val="single" w:sz="4" w:space="0" w:color="auto"/>
              <w:bottom w:val="single" w:sz="4" w:space="0" w:color="auto"/>
            </w:tcBorders>
          </w:tcPr>
          <w:p w:rsidR="008B553A" w:rsidRDefault="008B553A" w:rsidP="00CF1F27">
            <w:pPr>
              <w:pStyle w:val="20-SciencePG-Text"/>
              <w:spacing w:line="276" w:lineRule="auto"/>
              <w:ind w:firstLineChars="0" w:firstLine="0"/>
              <w:rPr>
                <w:b/>
                <w:snapToGrid w:val="0"/>
                <w:sz w:val="24"/>
                <w:szCs w:val="24"/>
              </w:rPr>
            </w:pPr>
            <w:r>
              <w:rPr>
                <w:b/>
                <w:snapToGrid w:val="0"/>
                <w:sz w:val="24"/>
                <w:szCs w:val="24"/>
              </w:rPr>
              <w:t>Mean hardness (kgf)</w:t>
            </w:r>
          </w:p>
        </w:tc>
      </w:tr>
      <w:tr w:rsidR="008B553A" w:rsidTr="00BE48FB">
        <w:trPr>
          <w:trHeight w:val="602"/>
        </w:trPr>
        <w:tc>
          <w:tcPr>
            <w:tcW w:w="3968" w:type="dxa"/>
            <w:tcBorders>
              <w:top w:val="single" w:sz="4" w:space="0" w:color="auto"/>
            </w:tcBorders>
          </w:tcPr>
          <w:p w:rsidR="008B553A" w:rsidRPr="00B85929" w:rsidRDefault="008B553A" w:rsidP="00CF1F27">
            <w:pPr>
              <w:pStyle w:val="20-SciencePG-Text"/>
              <w:spacing w:line="276" w:lineRule="auto"/>
              <w:ind w:firstLineChars="0" w:firstLine="0"/>
              <w:rPr>
                <w:snapToGrid w:val="0"/>
                <w:sz w:val="24"/>
                <w:szCs w:val="24"/>
              </w:rPr>
            </w:pPr>
            <w:r w:rsidRPr="00B85929">
              <w:rPr>
                <w:snapToGrid w:val="0"/>
                <w:sz w:val="24"/>
                <w:szCs w:val="24"/>
              </w:rPr>
              <w:t>Coatal</w:t>
            </w:r>
          </w:p>
        </w:tc>
        <w:tc>
          <w:tcPr>
            <w:tcW w:w="3968" w:type="dxa"/>
            <w:tcBorders>
              <w:top w:val="single" w:sz="4" w:space="0" w:color="auto"/>
            </w:tcBorders>
          </w:tcPr>
          <w:p w:rsidR="008B553A" w:rsidRPr="00B85929" w:rsidRDefault="008B553A" w:rsidP="00CF1F27">
            <w:pPr>
              <w:pStyle w:val="20-SciencePG-Text"/>
              <w:spacing w:line="276" w:lineRule="auto"/>
              <w:ind w:firstLineChars="0" w:firstLine="0"/>
              <w:rPr>
                <w:snapToGrid w:val="0"/>
                <w:sz w:val="24"/>
                <w:szCs w:val="24"/>
              </w:rPr>
            </w:pPr>
            <w:r>
              <w:rPr>
                <w:snapToGrid w:val="0"/>
                <w:sz w:val="24"/>
                <w:szCs w:val="24"/>
              </w:rPr>
              <w:t>3.45 ± 0.52</w:t>
            </w:r>
          </w:p>
        </w:tc>
      </w:tr>
      <w:tr w:rsidR="008B553A" w:rsidTr="00BE48FB">
        <w:trPr>
          <w:trHeight w:val="586"/>
        </w:trPr>
        <w:tc>
          <w:tcPr>
            <w:tcW w:w="3968" w:type="dxa"/>
          </w:tcPr>
          <w:p w:rsidR="008B553A" w:rsidRPr="00B85929" w:rsidRDefault="008B553A" w:rsidP="00CF1F27">
            <w:pPr>
              <w:pStyle w:val="20-SciencePG-Text"/>
              <w:spacing w:line="276" w:lineRule="auto"/>
              <w:ind w:firstLineChars="0" w:firstLine="0"/>
              <w:rPr>
                <w:snapToGrid w:val="0"/>
                <w:sz w:val="24"/>
                <w:szCs w:val="24"/>
              </w:rPr>
            </w:pPr>
            <w:r w:rsidRPr="00B85929">
              <w:rPr>
                <w:snapToGrid w:val="0"/>
                <w:sz w:val="24"/>
                <w:szCs w:val="24"/>
              </w:rPr>
              <w:t>Ipca</w:t>
            </w:r>
          </w:p>
        </w:tc>
        <w:tc>
          <w:tcPr>
            <w:tcW w:w="3968" w:type="dxa"/>
          </w:tcPr>
          <w:p w:rsidR="008B553A" w:rsidRPr="00B85929" w:rsidRDefault="008B553A" w:rsidP="00CF1F27">
            <w:pPr>
              <w:pStyle w:val="20-SciencePG-Text"/>
              <w:spacing w:line="276" w:lineRule="auto"/>
              <w:ind w:firstLineChars="0" w:firstLine="0"/>
              <w:rPr>
                <w:snapToGrid w:val="0"/>
                <w:sz w:val="24"/>
                <w:szCs w:val="24"/>
              </w:rPr>
            </w:pPr>
            <w:r>
              <w:rPr>
                <w:snapToGrid w:val="0"/>
                <w:sz w:val="24"/>
                <w:szCs w:val="24"/>
              </w:rPr>
              <w:t>4.40 ± 0.46</w:t>
            </w:r>
          </w:p>
        </w:tc>
      </w:tr>
      <w:tr w:rsidR="008B553A" w:rsidTr="00BE48FB">
        <w:trPr>
          <w:trHeight w:val="602"/>
        </w:trPr>
        <w:tc>
          <w:tcPr>
            <w:tcW w:w="3968" w:type="dxa"/>
          </w:tcPr>
          <w:p w:rsidR="008B553A" w:rsidRPr="00B85929" w:rsidRDefault="008B553A" w:rsidP="00CF1F27">
            <w:pPr>
              <w:pStyle w:val="20-SciencePG-Text"/>
              <w:spacing w:line="276" w:lineRule="auto"/>
              <w:ind w:firstLineChars="0" w:firstLine="0"/>
              <w:rPr>
                <w:snapToGrid w:val="0"/>
                <w:sz w:val="24"/>
                <w:szCs w:val="24"/>
              </w:rPr>
            </w:pPr>
            <w:r w:rsidRPr="00B85929">
              <w:rPr>
                <w:snapToGrid w:val="0"/>
                <w:sz w:val="24"/>
                <w:szCs w:val="24"/>
              </w:rPr>
              <w:t>Aflotin</w:t>
            </w:r>
          </w:p>
        </w:tc>
        <w:tc>
          <w:tcPr>
            <w:tcW w:w="3968" w:type="dxa"/>
          </w:tcPr>
          <w:p w:rsidR="008B553A" w:rsidRPr="00B85929" w:rsidRDefault="008B553A" w:rsidP="00CF1F27">
            <w:pPr>
              <w:pStyle w:val="20-SciencePG-Text"/>
              <w:spacing w:line="276" w:lineRule="auto"/>
              <w:ind w:firstLineChars="0" w:firstLine="0"/>
              <w:rPr>
                <w:snapToGrid w:val="0"/>
                <w:sz w:val="24"/>
                <w:szCs w:val="24"/>
              </w:rPr>
            </w:pPr>
            <w:r>
              <w:rPr>
                <w:snapToGrid w:val="0"/>
                <w:sz w:val="24"/>
                <w:szCs w:val="24"/>
              </w:rPr>
              <w:t>5.35 ± 0.67</w:t>
            </w:r>
          </w:p>
        </w:tc>
      </w:tr>
      <w:tr w:rsidR="008B553A" w:rsidTr="00BE48FB">
        <w:trPr>
          <w:trHeight w:val="586"/>
        </w:trPr>
        <w:tc>
          <w:tcPr>
            <w:tcW w:w="3968" w:type="dxa"/>
          </w:tcPr>
          <w:p w:rsidR="008B553A" w:rsidRPr="00B85929" w:rsidRDefault="008B553A" w:rsidP="00CF1F27">
            <w:pPr>
              <w:pStyle w:val="20-SciencePG-Text"/>
              <w:spacing w:line="276" w:lineRule="auto"/>
              <w:ind w:firstLineChars="0" w:firstLine="0"/>
              <w:rPr>
                <w:snapToGrid w:val="0"/>
                <w:sz w:val="24"/>
                <w:szCs w:val="24"/>
              </w:rPr>
            </w:pPr>
            <w:r w:rsidRPr="00B85929">
              <w:rPr>
                <w:snapToGrid w:val="0"/>
                <w:sz w:val="24"/>
                <w:szCs w:val="24"/>
              </w:rPr>
              <w:t>Malanter</w:t>
            </w:r>
          </w:p>
        </w:tc>
        <w:tc>
          <w:tcPr>
            <w:tcW w:w="3968" w:type="dxa"/>
          </w:tcPr>
          <w:p w:rsidR="008B553A" w:rsidRPr="00B85929" w:rsidRDefault="008B553A" w:rsidP="00CF1F27">
            <w:pPr>
              <w:pStyle w:val="20-SciencePG-Text"/>
              <w:spacing w:line="276" w:lineRule="auto"/>
              <w:ind w:firstLineChars="0" w:firstLine="0"/>
              <w:rPr>
                <w:snapToGrid w:val="0"/>
                <w:sz w:val="24"/>
                <w:szCs w:val="24"/>
              </w:rPr>
            </w:pPr>
            <w:r>
              <w:rPr>
                <w:snapToGrid w:val="0"/>
                <w:sz w:val="24"/>
                <w:szCs w:val="24"/>
              </w:rPr>
              <w:t>3.70 ± 0.26</w:t>
            </w:r>
          </w:p>
        </w:tc>
      </w:tr>
      <w:tr w:rsidR="008B553A" w:rsidTr="00BE48FB">
        <w:trPr>
          <w:trHeight w:val="602"/>
        </w:trPr>
        <w:tc>
          <w:tcPr>
            <w:tcW w:w="3968" w:type="dxa"/>
          </w:tcPr>
          <w:p w:rsidR="008B553A" w:rsidRPr="00B85929" w:rsidRDefault="008B553A" w:rsidP="00CF1F27">
            <w:pPr>
              <w:pStyle w:val="20-SciencePG-Text"/>
              <w:spacing w:line="276" w:lineRule="auto"/>
              <w:ind w:firstLineChars="0" w:firstLine="0"/>
              <w:rPr>
                <w:snapToGrid w:val="0"/>
                <w:sz w:val="24"/>
                <w:szCs w:val="24"/>
              </w:rPr>
            </w:pPr>
            <w:r w:rsidRPr="00B85929">
              <w:rPr>
                <w:snapToGrid w:val="0"/>
                <w:sz w:val="24"/>
                <w:szCs w:val="24"/>
              </w:rPr>
              <w:t>Coartem</w:t>
            </w:r>
          </w:p>
        </w:tc>
        <w:tc>
          <w:tcPr>
            <w:tcW w:w="3968" w:type="dxa"/>
          </w:tcPr>
          <w:p w:rsidR="008B553A" w:rsidRPr="00B85929" w:rsidRDefault="008B553A" w:rsidP="00CF1F27">
            <w:pPr>
              <w:pStyle w:val="20-SciencePG-Text"/>
              <w:spacing w:line="276" w:lineRule="auto"/>
              <w:ind w:firstLineChars="0" w:firstLine="0"/>
              <w:rPr>
                <w:snapToGrid w:val="0"/>
                <w:sz w:val="24"/>
                <w:szCs w:val="24"/>
              </w:rPr>
            </w:pPr>
            <w:r>
              <w:rPr>
                <w:snapToGrid w:val="0"/>
                <w:sz w:val="24"/>
                <w:szCs w:val="24"/>
              </w:rPr>
              <w:t>3.80 ± 0.26</w:t>
            </w:r>
          </w:p>
        </w:tc>
      </w:tr>
      <w:tr w:rsidR="008B553A" w:rsidTr="00BE48FB">
        <w:trPr>
          <w:trHeight w:val="586"/>
        </w:trPr>
        <w:tc>
          <w:tcPr>
            <w:tcW w:w="3968" w:type="dxa"/>
          </w:tcPr>
          <w:p w:rsidR="008B553A" w:rsidRPr="00B85929" w:rsidRDefault="008B553A" w:rsidP="00CF1F27">
            <w:pPr>
              <w:pStyle w:val="20-SciencePG-Text"/>
              <w:spacing w:line="276" w:lineRule="auto"/>
              <w:ind w:firstLineChars="0" w:firstLine="0"/>
              <w:rPr>
                <w:snapToGrid w:val="0"/>
                <w:sz w:val="24"/>
                <w:szCs w:val="24"/>
              </w:rPr>
            </w:pPr>
            <w:r w:rsidRPr="00B85929">
              <w:rPr>
                <w:snapToGrid w:val="0"/>
                <w:sz w:val="24"/>
                <w:szCs w:val="24"/>
              </w:rPr>
              <w:t>Laritin</w:t>
            </w:r>
          </w:p>
        </w:tc>
        <w:tc>
          <w:tcPr>
            <w:tcW w:w="3968" w:type="dxa"/>
          </w:tcPr>
          <w:p w:rsidR="008B553A" w:rsidRPr="00B85929" w:rsidRDefault="008B553A" w:rsidP="00CF1F27">
            <w:pPr>
              <w:pStyle w:val="20-SciencePG-Text"/>
              <w:spacing w:line="276" w:lineRule="auto"/>
              <w:ind w:firstLineChars="0" w:firstLine="0"/>
              <w:rPr>
                <w:snapToGrid w:val="0"/>
                <w:sz w:val="24"/>
                <w:szCs w:val="24"/>
              </w:rPr>
            </w:pPr>
            <w:r>
              <w:rPr>
                <w:snapToGrid w:val="0"/>
                <w:sz w:val="24"/>
                <w:szCs w:val="24"/>
              </w:rPr>
              <w:t>1.65 ± 0.47</w:t>
            </w:r>
          </w:p>
        </w:tc>
      </w:tr>
      <w:tr w:rsidR="008B553A" w:rsidTr="00BE48FB">
        <w:trPr>
          <w:trHeight w:val="602"/>
        </w:trPr>
        <w:tc>
          <w:tcPr>
            <w:tcW w:w="3968" w:type="dxa"/>
          </w:tcPr>
          <w:p w:rsidR="008B553A" w:rsidRPr="00B85929" w:rsidRDefault="008B553A" w:rsidP="00CF1F27">
            <w:pPr>
              <w:pStyle w:val="20-SciencePG-Text"/>
              <w:spacing w:line="276" w:lineRule="auto"/>
              <w:ind w:firstLineChars="0" w:firstLine="0"/>
              <w:rPr>
                <w:snapToGrid w:val="0"/>
                <w:sz w:val="24"/>
                <w:szCs w:val="24"/>
              </w:rPr>
            </w:pPr>
            <w:r w:rsidRPr="00B85929">
              <w:rPr>
                <w:snapToGrid w:val="0"/>
                <w:sz w:val="24"/>
                <w:szCs w:val="24"/>
              </w:rPr>
              <w:t>Lokmal</w:t>
            </w:r>
          </w:p>
        </w:tc>
        <w:tc>
          <w:tcPr>
            <w:tcW w:w="3968" w:type="dxa"/>
          </w:tcPr>
          <w:p w:rsidR="008B553A" w:rsidRPr="00B85929" w:rsidRDefault="008B553A" w:rsidP="00CF1F27">
            <w:pPr>
              <w:pStyle w:val="20-SciencePG-Text"/>
              <w:spacing w:line="276" w:lineRule="auto"/>
              <w:ind w:firstLineChars="0" w:firstLine="0"/>
              <w:rPr>
                <w:snapToGrid w:val="0"/>
                <w:sz w:val="24"/>
                <w:szCs w:val="24"/>
              </w:rPr>
            </w:pPr>
            <w:r>
              <w:rPr>
                <w:snapToGrid w:val="0"/>
                <w:sz w:val="24"/>
                <w:szCs w:val="24"/>
              </w:rPr>
              <w:t>1.85 ± 0.41</w:t>
            </w:r>
          </w:p>
        </w:tc>
      </w:tr>
      <w:tr w:rsidR="008B553A" w:rsidTr="00BE48FB">
        <w:trPr>
          <w:trHeight w:val="360"/>
        </w:trPr>
        <w:tc>
          <w:tcPr>
            <w:tcW w:w="3968" w:type="dxa"/>
            <w:tcBorders>
              <w:bottom w:val="single" w:sz="4" w:space="0" w:color="auto"/>
            </w:tcBorders>
          </w:tcPr>
          <w:p w:rsidR="008B553A" w:rsidRPr="00B85929" w:rsidRDefault="008B553A" w:rsidP="00CF1F27">
            <w:pPr>
              <w:pStyle w:val="20-SciencePG-Text"/>
              <w:spacing w:line="276" w:lineRule="auto"/>
              <w:ind w:firstLineChars="0" w:firstLine="0"/>
              <w:rPr>
                <w:snapToGrid w:val="0"/>
                <w:sz w:val="24"/>
                <w:szCs w:val="24"/>
              </w:rPr>
            </w:pPr>
            <w:r w:rsidRPr="00B85929">
              <w:rPr>
                <w:snapToGrid w:val="0"/>
                <w:sz w:val="24"/>
                <w:szCs w:val="24"/>
              </w:rPr>
              <w:t>Azmetrin</w:t>
            </w:r>
          </w:p>
        </w:tc>
        <w:tc>
          <w:tcPr>
            <w:tcW w:w="3968" w:type="dxa"/>
            <w:tcBorders>
              <w:bottom w:val="single" w:sz="4" w:space="0" w:color="auto"/>
            </w:tcBorders>
          </w:tcPr>
          <w:p w:rsidR="008B553A" w:rsidRPr="00B85929" w:rsidRDefault="008B553A" w:rsidP="00CF1F27">
            <w:pPr>
              <w:pStyle w:val="20-SciencePG-Text"/>
              <w:spacing w:line="276" w:lineRule="auto"/>
              <w:ind w:firstLineChars="0" w:firstLine="0"/>
              <w:rPr>
                <w:snapToGrid w:val="0"/>
                <w:sz w:val="24"/>
                <w:szCs w:val="24"/>
              </w:rPr>
            </w:pPr>
            <w:r>
              <w:rPr>
                <w:snapToGrid w:val="0"/>
                <w:sz w:val="24"/>
                <w:szCs w:val="24"/>
              </w:rPr>
              <w:t>2.85 ± 0.53</w:t>
            </w:r>
          </w:p>
        </w:tc>
      </w:tr>
    </w:tbl>
    <w:p w:rsidR="008B553A" w:rsidRPr="00DE7649" w:rsidRDefault="008B553A" w:rsidP="00CF1F27">
      <w:pPr>
        <w:jc w:val="both"/>
        <w:rPr>
          <w:rFonts w:ascii="Times New Roman" w:hAnsi="Times New Roman" w:cs="Times New Roman"/>
          <w:sz w:val="24"/>
          <w:szCs w:val="24"/>
        </w:rPr>
      </w:pPr>
    </w:p>
    <w:p w:rsidR="00E97230" w:rsidRPr="00DB19E7" w:rsidRDefault="008B553A" w:rsidP="00CF1F27">
      <w:pPr>
        <w:rPr>
          <w:rFonts w:ascii="Times New Roman" w:hAnsi="Times New Roman" w:cs="Times New Roman"/>
          <w:b/>
          <w:sz w:val="24"/>
          <w:szCs w:val="24"/>
        </w:rPr>
      </w:pPr>
      <w:commentRangeStart w:id="32"/>
      <w:r w:rsidRPr="00DB19E7">
        <w:rPr>
          <w:rFonts w:ascii="Times New Roman" w:hAnsi="Times New Roman" w:cs="Times New Roman"/>
          <w:b/>
          <w:sz w:val="24"/>
          <w:szCs w:val="24"/>
        </w:rPr>
        <w:t>Table 4: Hardness test for Amoxicillin trihydrate tablets</w:t>
      </w:r>
      <w:r w:rsidR="00DB19E7" w:rsidRPr="00DB19E7">
        <w:rPr>
          <w:rFonts w:ascii="Times New Roman" w:hAnsi="Times New Roman" w:cs="Times New Roman"/>
          <w:b/>
          <w:sz w:val="24"/>
          <w:szCs w:val="24"/>
        </w:rPr>
        <w:t xml:space="preserve"> (mean ± SD)</w:t>
      </w:r>
      <w:commentRangeEnd w:id="32"/>
      <w:r w:rsidR="00EE11C9">
        <w:rPr>
          <w:rStyle w:val="CommentReference"/>
          <w:rFonts w:ascii="Calibri" w:eastAsia="Calibri" w:hAnsi="Calibri" w:cs="Times New Roman"/>
        </w:rPr>
        <w:commentReference w:id="32"/>
      </w:r>
    </w:p>
    <w:tbl>
      <w:tblPr>
        <w:tblW w:w="0" w:type="auto"/>
        <w:tblLook w:val="04A0"/>
      </w:tblPr>
      <w:tblGrid>
        <w:gridCol w:w="3968"/>
        <w:gridCol w:w="3968"/>
      </w:tblGrid>
      <w:tr w:rsidR="008B553A" w:rsidTr="00BE48FB">
        <w:trPr>
          <w:trHeight w:val="575"/>
        </w:trPr>
        <w:tc>
          <w:tcPr>
            <w:tcW w:w="3968" w:type="dxa"/>
            <w:tcBorders>
              <w:top w:val="single" w:sz="4" w:space="0" w:color="auto"/>
              <w:bottom w:val="single" w:sz="4" w:space="0" w:color="auto"/>
            </w:tcBorders>
          </w:tcPr>
          <w:p w:rsidR="008B553A" w:rsidRDefault="008B553A" w:rsidP="00CF1F27">
            <w:pPr>
              <w:pStyle w:val="20-SciencePG-Text"/>
              <w:spacing w:line="276" w:lineRule="auto"/>
              <w:ind w:firstLineChars="0" w:firstLine="0"/>
              <w:rPr>
                <w:b/>
                <w:snapToGrid w:val="0"/>
                <w:sz w:val="24"/>
                <w:szCs w:val="24"/>
              </w:rPr>
            </w:pPr>
            <w:r>
              <w:rPr>
                <w:b/>
                <w:snapToGrid w:val="0"/>
                <w:sz w:val="24"/>
                <w:szCs w:val="24"/>
              </w:rPr>
              <w:t>Brand</w:t>
            </w:r>
          </w:p>
        </w:tc>
        <w:tc>
          <w:tcPr>
            <w:tcW w:w="3968" w:type="dxa"/>
            <w:tcBorders>
              <w:top w:val="single" w:sz="4" w:space="0" w:color="auto"/>
              <w:bottom w:val="single" w:sz="4" w:space="0" w:color="auto"/>
            </w:tcBorders>
          </w:tcPr>
          <w:p w:rsidR="008B553A" w:rsidRDefault="008B553A" w:rsidP="00CF1F27">
            <w:pPr>
              <w:pStyle w:val="20-SciencePG-Text"/>
              <w:spacing w:line="276" w:lineRule="auto"/>
              <w:ind w:firstLineChars="0" w:firstLine="0"/>
              <w:rPr>
                <w:b/>
                <w:snapToGrid w:val="0"/>
                <w:sz w:val="24"/>
                <w:szCs w:val="24"/>
              </w:rPr>
            </w:pPr>
            <w:r>
              <w:rPr>
                <w:b/>
                <w:snapToGrid w:val="0"/>
                <w:sz w:val="24"/>
                <w:szCs w:val="24"/>
              </w:rPr>
              <w:t>Mean hardness (kgf)</w:t>
            </w:r>
          </w:p>
        </w:tc>
      </w:tr>
      <w:tr w:rsidR="008B553A" w:rsidTr="00BE48FB">
        <w:trPr>
          <w:trHeight w:val="602"/>
        </w:trPr>
        <w:tc>
          <w:tcPr>
            <w:tcW w:w="3968" w:type="dxa"/>
            <w:tcBorders>
              <w:top w:val="single" w:sz="4" w:space="0" w:color="auto"/>
            </w:tcBorders>
          </w:tcPr>
          <w:p w:rsidR="008B553A" w:rsidRPr="00B85929" w:rsidRDefault="00DB19E7" w:rsidP="00CF1F27">
            <w:pPr>
              <w:pStyle w:val="20-SciencePG-Text"/>
              <w:spacing w:line="276" w:lineRule="auto"/>
              <w:ind w:firstLineChars="0" w:firstLine="0"/>
              <w:rPr>
                <w:snapToGrid w:val="0"/>
                <w:sz w:val="24"/>
                <w:szCs w:val="24"/>
              </w:rPr>
            </w:pPr>
            <w:r>
              <w:rPr>
                <w:snapToGrid w:val="0"/>
                <w:sz w:val="24"/>
                <w:szCs w:val="24"/>
              </w:rPr>
              <w:t>Nemoxil</w:t>
            </w:r>
          </w:p>
        </w:tc>
        <w:tc>
          <w:tcPr>
            <w:tcW w:w="3968" w:type="dxa"/>
            <w:tcBorders>
              <w:top w:val="single" w:sz="4" w:space="0" w:color="auto"/>
            </w:tcBorders>
          </w:tcPr>
          <w:p w:rsidR="008B553A" w:rsidRPr="00B85929" w:rsidRDefault="00DB19E7" w:rsidP="00CF1F27">
            <w:pPr>
              <w:pStyle w:val="20-SciencePG-Text"/>
              <w:spacing w:line="276" w:lineRule="auto"/>
              <w:ind w:firstLineChars="0" w:firstLine="0"/>
              <w:rPr>
                <w:snapToGrid w:val="0"/>
                <w:sz w:val="24"/>
                <w:szCs w:val="24"/>
              </w:rPr>
            </w:pPr>
            <w:r>
              <w:rPr>
                <w:snapToGrid w:val="0"/>
                <w:sz w:val="24"/>
                <w:szCs w:val="24"/>
              </w:rPr>
              <w:t>6.10</w:t>
            </w:r>
            <w:r w:rsidR="008B553A">
              <w:rPr>
                <w:snapToGrid w:val="0"/>
                <w:sz w:val="24"/>
                <w:szCs w:val="24"/>
              </w:rPr>
              <w:t xml:space="preserve"> ±</w:t>
            </w:r>
            <w:r>
              <w:rPr>
                <w:snapToGrid w:val="0"/>
                <w:sz w:val="24"/>
                <w:szCs w:val="24"/>
              </w:rPr>
              <w:t xml:space="preserve"> 0.91</w:t>
            </w:r>
          </w:p>
        </w:tc>
      </w:tr>
      <w:tr w:rsidR="008B553A" w:rsidTr="00BE48FB">
        <w:trPr>
          <w:trHeight w:val="586"/>
        </w:trPr>
        <w:tc>
          <w:tcPr>
            <w:tcW w:w="3968" w:type="dxa"/>
            <w:tcBorders>
              <w:bottom w:val="single" w:sz="4" w:space="0" w:color="auto"/>
            </w:tcBorders>
          </w:tcPr>
          <w:p w:rsidR="008B553A" w:rsidRPr="00B85929" w:rsidRDefault="00DB19E7" w:rsidP="00CF1F27">
            <w:pPr>
              <w:pStyle w:val="20-SciencePG-Text"/>
              <w:spacing w:line="276" w:lineRule="auto"/>
              <w:ind w:firstLineChars="0" w:firstLine="0"/>
              <w:rPr>
                <w:snapToGrid w:val="0"/>
                <w:sz w:val="24"/>
                <w:szCs w:val="24"/>
              </w:rPr>
            </w:pPr>
            <w:r>
              <w:rPr>
                <w:snapToGrid w:val="0"/>
                <w:sz w:val="24"/>
                <w:szCs w:val="24"/>
              </w:rPr>
              <w:t>Emmox</w:t>
            </w:r>
          </w:p>
        </w:tc>
        <w:tc>
          <w:tcPr>
            <w:tcW w:w="3968" w:type="dxa"/>
            <w:tcBorders>
              <w:bottom w:val="single" w:sz="4" w:space="0" w:color="auto"/>
            </w:tcBorders>
          </w:tcPr>
          <w:p w:rsidR="008B553A" w:rsidRPr="00B85929" w:rsidRDefault="00DB19E7" w:rsidP="00CF1F27">
            <w:pPr>
              <w:pStyle w:val="20-SciencePG-Text"/>
              <w:spacing w:line="276" w:lineRule="auto"/>
              <w:ind w:firstLineChars="0" w:firstLine="0"/>
              <w:rPr>
                <w:snapToGrid w:val="0"/>
                <w:sz w:val="24"/>
                <w:szCs w:val="24"/>
              </w:rPr>
            </w:pPr>
            <w:r>
              <w:rPr>
                <w:snapToGrid w:val="0"/>
                <w:sz w:val="24"/>
                <w:szCs w:val="24"/>
              </w:rPr>
              <w:t>4.00</w:t>
            </w:r>
            <w:r w:rsidR="008B553A">
              <w:rPr>
                <w:snapToGrid w:val="0"/>
                <w:sz w:val="24"/>
                <w:szCs w:val="24"/>
              </w:rPr>
              <w:t xml:space="preserve"> ±</w:t>
            </w:r>
            <w:r>
              <w:rPr>
                <w:snapToGrid w:val="0"/>
                <w:sz w:val="24"/>
                <w:szCs w:val="24"/>
              </w:rPr>
              <w:t xml:space="preserve"> 0.93</w:t>
            </w:r>
          </w:p>
        </w:tc>
      </w:tr>
    </w:tbl>
    <w:p w:rsidR="008B553A" w:rsidRDefault="008B553A" w:rsidP="00CF1F27"/>
    <w:p w:rsidR="00DB19E7" w:rsidRPr="00BE48FB" w:rsidRDefault="00DB19E7" w:rsidP="00CF1F27">
      <w:pPr>
        <w:rPr>
          <w:rFonts w:ascii="Times New Roman" w:hAnsi="Times New Roman" w:cs="Times New Roman"/>
          <w:b/>
          <w:sz w:val="24"/>
          <w:szCs w:val="24"/>
        </w:rPr>
      </w:pPr>
      <w:commentRangeStart w:id="33"/>
      <w:r w:rsidRPr="00BE48FB">
        <w:rPr>
          <w:rFonts w:ascii="Times New Roman" w:hAnsi="Times New Roman" w:cs="Times New Roman"/>
          <w:b/>
          <w:sz w:val="24"/>
          <w:szCs w:val="24"/>
        </w:rPr>
        <w:t>Tablet dimensions</w:t>
      </w:r>
      <w:commentRangeEnd w:id="33"/>
      <w:r w:rsidR="00817C19">
        <w:rPr>
          <w:rStyle w:val="CommentReference"/>
          <w:rFonts w:ascii="Calibri" w:eastAsia="Calibri" w:hAnsi="Calibri" w:cs="Times New Roman"/>
        </w:rPr>
        <w:commentReference w:id="33"/>
      </w:r>
    </w:p>
    <w:p w:rsidR="00DB19E7" w:rsidRPr="00BE48FB" w:rsidRDefault="00DB19E7" w:rsidP="00CF1F27">
      <w:pPr>
        <w:jc w:val="both"/>
        <w:rPr>
          <w:rFonts w:ascii="Times New Roman" w:hAnsi="Times New Roman" w:cs="Times New Roman"/>
          <w:sz w:val="24"/>
          <w:szCs w:val="24"/>
        </w:rPr>
      </w:pPr>
      <w:r w:rsidRPr="00BE48FB">
        <w:rPr>
          <w:rFonts w:ascii="Times New Roman" w:hAnsi="Times New Roman" w:cs="Times New Roman"/>
          <w:sz w:val="24"/>
          <w:szCs w:val="24"/>
        </w:rPr>
        <w:t>Th</w:t>
      </w:r>
      <w:r w:rsidR="00BE48FB" w:rsidRPr="00BE48FB">
        <w:rPr>
          <w:rFonts w:ascii="Times New Roman" w:hAnsi="Times New Roman" w:cs="Times New Roman"/>
          <w:sz w:val="24"/>
          <w:szCs w:val="24"/>
        </w:rPr>
        <w:t xml:space="preserve">e </w:t>
      </w:r>
      <w:commentRangeStart w:id="34"/>
      <w:r w:rsidR="00BE48FB" w:rsidRPr="00BE48FB">
        <w:rPr>
          <w:rFonts w:ascii="Times New Roman" w:hAnsi="Times New Roman" w:cs="Times New Roman"/>
          <w:sz w:val="24"/>
          <w:szCs w:val="24"/>
        </w:rPr>
        <w:t>diameter of the tablets ranged</w:t>
      </w:r>
      <w:r w:rsidRPr="00BE48FB">
        <w:rPr>
          <w:rFonts w:ascii="Times New Roman" w:hAnsi="Times New Roman" w:cs="Times New Roman"/>
          <w:sz w:val="24"/>
          <w:szCs w:val="24"/>
        </w:rPr>
        <w:t xml:space="preserve"> from 9.00</w:t>
      </w:r>
      <w:r w:rsidR="00BE48FB" w:rsidRPr="00BE48FB">
        <w:rPr>
          <w:rFonts w:ascii="Times New Roman" w:hAnsi="Times New Roman" w:cs="Times New Roman"/>
          <w:snapToGrid w:val="0"/>
          <w:sz w:val="24"/>
          <w:szCs w:val="24"/>
        </w:rPr>
        <w:t>± 1.53</w:t>
      </w:r>
      <w:r w:rsidRPr="00BE48FB">
        <w:rPr>
          <w:rFonts w:ascii="Times New Roman" w:hAnsi="Times New Roman" w:cs="Times New Roman"/>
          <w:sz w:val="24"/>
          <w:szCs w:val="24"/>
        </w:rPr>
        <w:t xml:space="preserve"> (Lari</w:t>
      </w:r>
      <w:r w:rsidR="00BE48FB" w:rsidRPr="00BE48FB">
        <w:rPr>
          <w:rFonts w:ascii="Times New Roman" w:hAnsi="Times New Roman" w:cs="Times New Roman"/>
          <w:sz w:val="24"/>
          <w:szCs w:val="24"/>
        </w:rPr>
        <w:t xml:space="preserve">tin, Ipca and Coartem) to 11.00 </w:t>
      </w:r>
      <w:r w:rsidR="00BE48FB" w:rsidRPr="00BE48FB">
        <w:rPr>
          <w:rFonts w:ascii="Times New Roman" w:hAnsi="Times New Roman" w:cs="Times New Roman"/>
          <w:snapToGrid w:val="0"/>
          <w:sz w:val="24"/>
          <w:szCs w:val="24"/>
        </w:rPr>
        <w:t xml:space="preserve">± 1.0 </w:t>
      </w:r>
      <w:r w:rsidRPr="00BE48FB">
        <w:rPr>
          <w:rFonts w:ascii="Times New Roman" w:hAnsi="Times New Roman" w:cs="Times New Roman"/>
          <w:sz w:val="24"/>
          <w:szCs w:val="24"/>
        </w:rPr>
        <w:t>mm (Lokma</w:t>
      </w:r>
      <w:r w:rsidR="00BE48FB" w:rsidRPr="00BE48FB">
        <w:rPr>
          <w:rFonts w:ascii="Times New Roman" w:hAnsi="Times New Roman" w:cs="Times New Roman"/>
          <w:sz w:val="24"/>
          <w:szCs w:val="24"/>
        </w:rPr>
        <w:t>l), while their thickness ranged</w:t>
      </w:r>
      <w:r w:rsidRPr="00BE48FB">
        <w:rPr>
          <w:rFonts w:ascii="Times New Roman" w:hAnsi="Times New Roman" w:cs="Times New Roman"/>
          <w:sz w:val="24"/>
          <w:szCs w:val="24"/>
        </w:rPr>
        <w:t xml:space="preserve"> from 2.00</w:t>
      </w:r>
      <w:r w:rsidR="00BE48FB" w:rsidRPr="00BE48FB">
        <w:rPr>
          <w:rFonts w:ascii="Times New Roman" w:hAnsi="Times New Roman" w:cs="Times New Roman"/>
          <w:snapToGrid w:val="0"/>
          <w:sz w:val="24"/>
          <w:szCs w:val="24"/>
        </w:rPr>
        <w:t>± 1.15</w:t>
      </w:r>
      <w:r w:rsidRPr="00BE48FB">
        <w:rPr>
          <w:rFonts w:ascii="Times New Roman" w:hAnsi="Times New Roman" w:cs="Times New Roman"/>
          <w:sz w:val="24"/>
          <w:szCs w:val="24"/>
        </w:rPr>
        <w:t xml:space="preserve"> to 4.00</w:t>
      </w:r>
      <w:r w:rsidR="00BE48FB" w:rsidRPr="00BE48FB">
        <w:rPr>
          <w:rFonts w:ascii="Times New Roman" w:hAnsi="Times New Roman" w:cs="Times New Roman"/>
          <w:snapToGrid w:val="0"/>
          <w:sz w:val="24"/>
          <w:szCs w:val="24"/>
        </w:rPr>
        <w:t>± 1.53</w:t>
      </w:r>
      <w:r w:rsidRPr="00BE48FB">
        <w:rPr>
          <w:rFonts w:ascii="Times New Roman" w:hAnsi="Times New Roman" w:cs="Times New Roman"/>
          <w:sz w:val="24"/>
          <w:szCs w:val="24"/>
        </w:rPr>
        <w:t xml:space="preserve"> mm (Aflotin, Malanter and Coartem). For </w:t>
      </w:r>
      <w:r w:rsidR="00943668" w:rsidRPr="00BE48FB">
        <w:rPr>
          <w:rFonts w:ascii="Times New Roman" w:hAnsi="Times New Roman" w:cs="Times New Roman"/>
          <w:sz w:val="24"/>
          <w:szCs w:val="24"/>
        </w:rPr>
        <w:t>Amoxicillin trihydrate, th</w:t>
      </w:r>
      <w:r w:rsidR="00BE48FB" w:rsidRPr="00BE48FB">
        <w:rPr>
          <w:rFonts w:ascii="Times New Roman" w:hAnsi="Times New Roman" w:cs="Times New Roman"/>
          <w:sz w:val="24"/>
          <w:szCs w:val="24"/>
        </w:rPr>
        <w:t>e diameter of the tablets ranged</w:t>
      </w:r>
      <w:r w:rsidR="00943668" w:rsidRPr="00BE48FB">
        <w:rPr>
          <w:rFonts w:ascii="Times New Roman" w:hAnsi="Times New Roman" w:cs="Times New Roman"/>
          <w:sz w:val="24"/>
          <w:szCs w:val="24"/>
        </w:rPr>
        <w:t xml:space="preserve"> from 8.00</w:t>
      </w:r>
      <w:r w:rsidR="00BE48FB" w:rsidRPr="00BE48FB">
        <w:rPr>
          <w:rFonts w:ascii="Times New Roman" w:hAnsi="Times New Roman" w:cs="Times New Roman"/>
          <w:snapToGrid w:val="0"/>
          <w:sz w:val="24"/>
          <w:szCs w:val="24"/>
        </w:rPr>
        <w:t>± 0.9</w:t>
      </w:r>
      <w:r w:rsidR="00943668" w:rsidRPr="00BE48FB">
        <w:rPr>
          <w:rFonts w:ascii="Times New Roman" w:hAnsi="Times New Roman" w:cs="Times New Roman"/>
          <w:sz w:val="24"/>
          <w:szCs w:val="24"/>
        </w:rPr>
        <w:t xml:space="preserve"> (Emmox) to 10.00</w:t>
      </w:r>
      <w:r w:rsidR="00BE48FB" w:rsidRPr="00BE48FB">
        <w:rPr>
          <w:rFonts w:ascii="Times New Roman" w:hAnsi="Times New Roman" w:cs="Times New Roman"/>
          <w:snapToGrid w:val="0"/>
          <w:sz w:val="24"/>
          <w:szCs w:val="24"/>
        </w:rPr>
        <w:t>± 1.0</w:t>
      </w:r>
      <w:r w:rsidR="00943668" w:rsidRPr="00BE48FB">
        <w:rPr>
          <w:rFonts w:ascii="Times New Roman" w:hAnsi="Times New Roman" w:cs="Times New Roman"/>
          <w:sz w:val="24"/>
          <w:szCs w:val="24"/>
        </w:rPr>
        <w:t>mm (Nemoxil), while the thickness ranges from 3.00</w:t>
      </w:r>
      <w:r w:rsidR="00BE48FB" w:rsidRPr="00BE48FB">
        <w:rPr>
          <w:rFonts w:ascii="Times New Roman" w:hAnsi="Times New Roman" w:cs="Times New Roman"/>
          <w:snapToGrid w:val="0"/>
          <w:sz w:val="24"/>
          <w:szCs w:val="24"/>
        </w:rPr>
        <w:t>± 2.08</w:t>
      </w:r>
      <w:r w:rsidR="00943668" w:rsidRPr="00BE48FB">
        <w:rPr>
          <w:rFonts w:ascii="Times New Roman" w:hAnsi="Times New Roman" w:cs="Times New Roman"/>
          <w:sz w:val="24"/>
          <w:szCs w:val="24"/>
        </w:rPr>
        <w:t xml:space="preserve"> (Nemoxil) to 4.00</w:t>
      </w:r>
      <w:r w:rsidR="00BE48FB" w:rsidRPr="00BE48FB">
        <w:rPr>
          <w:rFonts w:ascii="Times New Roman" w:hAnsi="Times New Roman" w:cs="Times New Roman"/>
          <w:snapToGrid w:val="0"/>
          <w:sz w:val="24"/>
          <w:szCs w:val="24"/>
        </w:rPr>
        <w:t>± 1.53</w:t>
      </w:r>
      <w:r w:rsidR="00943668" w:rsidRPr="00BE48FB">
        <w:rPr>
          <w:rFonts w:ascii="Times New Roman" w:hAnsi="Times New Roman" w:cs="Times New Roman"/>
          <w:sz w:val="24"/>
          <w:szCs w:val="24"/>
        </w:rPr>
        <w:t xml:space="preserve"> mm (Emmox). Tablet diameter is dependent on the die and punches used in compression. It </w:t>
      </w:r>
      <w:commentRangeStart w:id="35"/>
      <w:r w:rsidR="00943668" w:rsidRPr="00BE48FB">
        <w:rPr>
          <w:rFonts w:ascii="Times New Roman" w:hAnsi="Times New Roman" w:cs="Times New Roman"/>
          <w:sz w:val="24"/>
          <w:szCs w:val="24"/>
        </w:rPr>
        <w:t>is also important i</w:t>
      </w:r>
      <w:r w:rsidR="00BE48FB" w:rsidRPr="00BE48FB">
        <w:rPr>
          <w:rFonts w:ascii="Times New Roman" w:hAnsi="Times New Roman" w:cs="Times New Roman"/>
          <w:sz w:val="24"/>
          <w:szCs w:val="24"/>
        </w:rPr>
        <w:t xml:space="preserve">n quality testing of tablets </w:t>
      </w:r>
      <w:commentRangeEnd w:id="35"/>
      <w:r w:rsidR="00CA062A">
        <w:rPr>
          <w:rStyle w:val="CommentReference"/>
          <w:rFonts w:ascii="Calibri" w:eastAsia="Calibri" w:hAnsi="Calibri" w:cs="Times New Roman"/>
        </w:rPr>
        <w:commentReference w:id="35"/>
      </w:r>
      <w:r w:rsidR="00BE48FB" w:rsidRPr="00BE48FB">
        <w:rPr>
          <w:rFonts w:ascii="Times New Roman" w:hAnsi="Times New Roman" w:cs="Times New Roman"/>
          <w:sz w:val="24"/>
          <w:szCs w:val="24"/>
        </w:rPr>
        <w:t>[17</w:t>
      </w:r>
      <w:r w:rsidR="00943668" w:rsidRPr="00BE48FB">
        <w:rPr>
          <w:rFonts w:ascii="Times New Roman" w:hAnsi="Times New Roman" w:cs="Times New Roman"/>
          <w:sz w:val="24"/>
          <w:szCs w:val="24"/>
        </w:rPr>
        <w:t xml:space="preserve">]. The thickness and hardness </w:t>
      </w:r>
      <w:commentRangeEnd w:id="34"/>
      <w:r w:rsidR="000529E7">
        <w:rPr>
          <w:rStyle w:val="CommentReference"/>
          <w:rFonts w:ascii="Calibri" w:eastAsia="Calibri" w:hAnsi="Calibri" w:cs="Times New Roman"/>
        </w:rPr>
        <w:commentReference w:id="34"/>
      </w:r>
      <w:r w:rsidR="00943668" w:rsidRPr="00BE48FB">
        <w:rPr>
          <w:rFonts w:ascii="Times New Roman" w:hAnsi="Times New Roman" w:cs="Times New Roman"/>
          <w:sz w:val="24"/>
          <w:szCs w:val="24"/>
        </w:rPr>
        <w:t>tests are non pharmacopoeia standards used mostly by manufacturers. Tablet thickness is determined by the amount of tablet material and the position of the punches in relation to e</w:t>
      </w:r>
      <w:r w:rsidR="00BE48FB" w:rsidRPr="00BE48FB">
        <w:rPr>
          <w:rFonts w:ascii="Times New Roman" w:hAnsi="Times New Roman" w:cs="Times New Roman"/>
          <w:sz w:val="24"/>
          <w:szCs w:val="24"/>
        </w:rPr>
        <w:t>ach other during compression [17</w:t>
      </w:r>
      <w:r w:rsidR="00943668" w:rsidRPr="00BE48FB">
        <w:rPr>
          <w:rFonts w:ascii="Times New Roman" w:hAnsi="Times New Roman" w:cs="Times New Roman"/>
          <w:sz w:val="24"/>
          <w:szCs w:val="24"/>
        </w:rPr>
        <w:t>].</w:t>
      </w:r>
    </w:p>
    <w:p w:rsidR="00EE11C9" w:rsidRDefault="00EE11C9" w:rsidP="00CF1F27">
      <w:pPr>
        <w:jc w:val="both"/>
        <w:rPr>
          <w:rFonts w:ascii="Times New Roman" w:hAnsi="Times New Roman" w:cs="Times New Roman"/>
          <w:b/>
          <w:sz w:val="24"/>
          <w:szCs w:val="24"/>
        </w:rPr>
      </w:pPr>
    </w:p>
    <w:p w:rsidR="00EE11C9" w:rsidRDefault="00EE11C9" w:rsidP="00CF1F27">
      <w:pPr>
        <w:jc w:val="both"/>
        <w:rPr>
          <w:rFonts w:ascii="Times New Roman" w:hAnsi="Times New Roman" w:cs="Times New Roman"/>
          <w:b/>
          <w:sz w:val="24"/>
          <w:szCs w:val="24"/>
        </w:rPr>
      </w:pPr>
    </w:p>
    <w:p w:rsidR="00EE11C9" w:rsidRDefault="00EE11C9" w:rsidP="00CF1F27">
      <w:pPr>
        <w:jc w:val="both"/>
        <w:rPr>
          <w:rFonts w:ascii="Times New Roman" w:hAnsi="Times New Roman" w:cs="Times New Roman"/>
          <w:b/>
          <w:sz w:val="24"/>
          <w:szCs w:val="24"/>
        </w:rPr>
      </w:pPr>
    </w:p>
    <w:p w:rsidR="00943668" w:rsidRPr="00BE48FB" w:rsidRDefault="00943668" w:rsidP="00CF1F27">
      <w:pPr>
        <w:jc w:val="both"/>
        <w:rPr>
          <w:rFonts w:ascii="Times New Roman" w:hAnsi="Times New Roman" w:cs="Times New Roman"/>
          <w:b/>
          <w:sz w:val="24"/>
          <w:szCs w:val="24"/>
        </w:rPr>
      </w:pPr>
      <w:commentRangeStart w:id="36"/>
      <w:r w:rsidRPr="00BE48FB">
        <w:rPr>
          <w:rFonts w:ascii="Times New Roman" w:hAnsi="Times New Roman" w:cs="Times New Roman"/>
          <w:b/>
          <w:sz w:val="24"/>
          <w:szCs w:val="24"/>
        </w:rPr>
        <w:t>Table 5: Artemether-</w:t>
      </w:r>
      <w:r w:rsidR="00BE48FB">
        <w:rPr>
          <w:rFonts w:ascii="Times New Roman" w:hAnsi="Times New Roman" w:cs="Times New Roman"/>
          <w:b/>
          <w:sz w:val="24"/>
          <w:szCs w:val="24"/>
        </w:rPr>
        <w:t>lumefantrine tablet</w:t>
      </w:r>
      <w:r w:rsidR="005977D0" w:rsidRPr="00BE48FB">
        <w:rPr>
          <w:rFonts w:ascii="Times New Roman" w:hAnsi="Times New Roman" w:cs="Times New Roman"/>
          <w:b/>
          <w:sz w:val="24"/>
          <w:szCs w:val="24"/>
        </w:rPr>
        <w:t xml:space="preserve"> dimensions (mean </w:t>
      </w:r>
      <w:r w:rsidR="005977D0" w:rsidRPr="00BE48FB">
        <w:rPr>
          <w:rFonts w:ascii="Times New Roman" w:hAnsi="Times New Roman" w:cs="Times New Roman"/>
          <w:b/>
          <w:snapToGrid w:val="0"/>
          <w:sz w:val="24"/>
          <w:szCs w:val="24"/>
        </w:rPr>
        <w:t>± SD)</w:t>
      </w:r>
      <w:commentRangeEnd w:id="36"/>
      <w:r w:rsidR="00EE11C9">
        <w:rPr>
          <w:rStyle w:val="CommentReference"/>
          <w:rFonts w:ascii="Calibri" w:eastAsia="Calibri" w:hAnsi="Calibri" w:cs="Times New Roman"/>
        </w:rPr>
        <w:commentReference w:id="36"/>
      </w:r>
    </w:p>
    <w:tbl>
      <w:tblPr>
        <w:tblW w:w="10075" w:type="dxa"/>
        <w:tblLook w:val="04A0"/>
      </w:tblPr>
      <w:tblGrid>
        <w:gridCol w:w="2425"/>
        <w:gridCol w:w="4275"/>
        <w:gridCol w:w="3375"/>
      </w:tblGrid>
      <w:tr w:rsidR="00943668" w:rsidTr="00723154">
        <w:trPr>
          <w:trHeight w:val="530"/>
        </w:trPr>
        <w:tc>
          <w:tcPr>
            <w:tcW w:w="2425" w:type="dxa"/>
            <w:tcBorders>
              <w:top w:val="single" w:sz="4" w:space="0" w:color="auto"/>
              <w:bottom w:val="single" w:sz="4" w:space="0" w:color="auto"/>
            </w:tcBorders>
          </w:tcPr>
          <w:p w:rsidR="00943668" w:rsidRDefault="00943668" w:rsidP="00D979BF">
            <w:pPr>
              <w:pStyle w:val="20-SciencePG-Text"/>
              <w:spacing w:line="240" w:lineRule="auto"/>
              <w:ind w:firstLineChars="0" w:firstLine="0"/>
              <w:rPr>
                <w:b/>
                <w:snapToGrid w:val="0"/>
                <w:sz w:val="24"/>
                <w:szCs w:val="24"/>
              </w:rPr>
            </w:pPr>
            <w:r>
              <w:rPr>
                <w:b/>
                <w:snapToGrid w:val="0"/>
                <w:sz w:val="24"/>
                <w:szCs w:val="24"/>
              </w:rPr>
              <w:t>Brand</w:t>
            </w:r>
          </w:p>
        </w:tc>
        <w:tc>
          <w:tcPr>
            <w:tcW w:w="4275" w:type="dxa"/>
            <w:tcBorders>
              <w:top w:val="single" w:sz="4" w:space="0" w:color="auto"/>
              <w:bottom w:val="single" w:sz="4" w:space="0" w:color="auto"/>
            </w:tcBorders>
          </w:tcPr>
          <w:p w:rsidR="00943668" w:rsidRDefault="00943668" w:rsidP="00D979BF">
            <w:pPr>
              <w:pStyle w:val="20-SciencePG-Text"/>
              <w:spacing w:line="240" w:lineRule="auto"/>
              <w:ind w:firstLineChars="0" w:firstLine="0"/>
              <w:rPr>
                <w:b/>
                <w:snapToGrid w:val="0"/>
                <w:sz w:val="24"/>
                <w:szCs w:val="24"/>
              </w:rPr>
            </w:pPr>
            <w:r>
              <w:rPr>
                <w:b/>
                <w:snapToGrid w:val="0"/>
                <w:sz w:val="24"/>
                <w:szCs w:val="24"/>
              </w:rPr>
              <w:t>Mean diameter (mm)</w:t>
            </w:r>
          </w:p>
        </w:tc>
        <w:tc>
          <w:tcPr>
            <w:tcW w:w="3375" w:type="dxa"/>
            <w:tcBorders>
              <w:top w:val="single" w:sz="4" w:space="0" w:color="auto"/>
              <w:bottom w:val="single" w:sz="4" w:space="0" w:color="auto"/>
            </w:tcBorders>
          </w:tcPr>
          <w:p w:rsidR="00943668" w:rsidRDefault="00943668" w:rsidP="00D979BF">
            <w:pPr>
              <w:pStyle w:val="20-SciencePG-Text"/>
              <w:spacing w:line="240" w:lineRule="auto"/>
              <w:ind w:firstLineChars="0" w:firstLine="0"/>
              <w:rPr>
                <w:b/>
                <w:snapToGrid w:val="0"/>
                <w:sz w:val="24"/>
                <w:szCs w:val="24"/>
              </w:rPr>
            </w:pPr>
            <w:r>
              <w:rPr>
                <w:b/>
                <w:snapToGrid w:val="0"/>
                <w:sz w:val="24"/>
                <w:szCs w:val="24"/>
              </w:rPr>
              <w:t>Mean thickness (mm)</w:t>
            </w:r>
          </w:p>
        </w:tc>
      </w:tr>
      <w:tr w:rsidR="00943668" w:rsidTr="00723154">
        <w:trPr>
          <w:trHeight w:val="602"/>
        </w:trPr>
        <w:tc>
          <w:tcPr>
            <w:tcW w:w="2425" w:type="dxa"/>
            <w:tcBorders>
              <w:top w:val="single" w:sz="4" w:space="0" w:color="auto"/>
            </w:tcBorders>
          </w:tcPr>
          <w:p w:rsidR="00943668" w:rsidRPr="00B85929" w:rsidRDefault="00943668" w:rsidP="00D979BF">
            <w:pPr>
              <w:pStyle w:val="20-SciencePG-Text"/>
              <w:spacing w:line="240" w:lineRule="auto"/>
              <w:ind w:firstLineChars="0" w:firstLine="0"/>
              <w:rPr>
                <w:snapToGrid w:val="0"/>
                <w:sz w:val="24"/>
                <w:szCs w:val="24"/>
              </w:rPr>
            </w:pPr>
            <w:r w:rsidRPr="00B85929">
              <w:rPr>
                <w:snapToGrid w:val="0"/>
                <w:sz w:val="24"/>
                <w:szCs w:val="24"/>
              </w:rPr>
              <w:t>Coatal</w:t>
            </w:r>
          </w:p>
        </w:tc>
        <w:tc>
          <w:tcPr>
            <w:tcW w:w="4275" w:type="dxa"/>
            <w:tcBorders>
              <w:top w:val="single" w:sz="4" w:space="0" w:color="auto"/>
            </w:tcBorders>
          </w:tcPr>
          <w:p w:rsidR="00943668" w:rsidRPr="00B85929" w:rsidRDefault="00943668" w:rsidP="00D979BF">
            <w:pPr>
              <w:pStyle w:val="20-SciencePG-Text"/>
              <w:spacing w:line="240" w:lineRule="auto"/>
              <w:ind w:firstLineChars="0" w:firstLine="0"/>
              <w:rPr>
                <w:snapToGrid w:val="0"/>
                <w:sz w:val="24"/>
                <w:szCs w:val="24"/>
              </w:rPr>
            </w:pPr>
            <w:r>
              <w:rPr>
                <w:snapToGrid w:val="0"/>
                <w:sz w:val="24"/>
                <w:szCs w:val="24"/>
              </w:rPr>
              <w:t xml:space="preserve">10.00 </w:t>
            </w:r>
            <w:r w:rsidR="00866F84">
              <w:rPr>
                <w:snapToGrid w:val="0"/>
                <w:sz w:val="24"/>
                <w:szCs w:val="24"/>
              </w:rPr>
              <w:t>± 1.0</w:t>
            </w:r>
          </w:p>
        </w:tc>
        <w:tc>
          <w:tcPr>
            <w:tcW w:w="3375" w:type="dxa"/>
            <w:tcBorders>
              <w:top w:val="single" w:sz="4" w:space="0" w:color="auto"/>
            </w:tcBorders>
          </w:tcPr>
          <w:p w:rsidR="00943668" w:rsidRPr="00B85929" w:rsidRDefault="009D24FF" w:rsidP="00D979BF">
            <w:pPr>
              <w:pStyle w:val="20-SciencePG-Text"/>
              <w:spacing w:line="240" w:lineRule="auto"/>
              <w:ind w:firstLineChars="0" w:firstLine="0"/>
              <w:rPr>
                <w:snapToGrid w:val="0"/>
                <w:sz w:val="24"/>
                <w:szCs w:val="24"/>
              </w:rPr>
            </w:pPr>
            <w:r>
              <w:rPr>
                <w:snapToGrid w:val="0"/>
                <w:sz w:val="24"/>
                <w:szCs w:val="24"/>
              </w:rPr>
              <w:t>3.00</w:t>
            </w:r>
            <w:r w:rsidR="00866F84">
              <w:rPr>
                <w:snapToGrid w:val="0"/>
                <w:sz w:val="24"/>
                <w:szCs w:val="24"/>
              </w:rPr>
              <w:t xml:space="preserve"> ± 1.15</w:t>
            </w:r>
          </w:p>
        </w:tc>
      </w:tr>
      <w:tr w:rsidR="00943668" w:rsidTr="00723154">
        <w:trPr>
          <w:trHeight w:val="586"/>
        </w:trPr>
        <w:tc>
          <w:tcPr>
            <w:tcW w:w="2425" w:type="dxa"/>
          </w:tcPr>
          <w:p w:rsidR="00943668" w:rsidRPr="00B85929" w:rsidRDefault="009D24FF" w:rsidP="00D979BF">
            <w:pPr>
              <w:pStyle w:val="20-SciencePG-Text"/>
              <w:spacing w:line="240" w:lineRule="auto"/>
              <w:ind w:firstLineChars="0" w:firstLine="0"/>
              <w:rPr>
                <w:snapToGrid w:val="0"/>
                <w:sz w:val="24"/>
                <w:szCs w:val="24"/>
              </w:rPr>
            </w:pPr>
            <w:r>
              <w:rPr>
                <w:snapToGrid w:val="0"/>
                <w:sz w:val="24"/>
                <w:szCs w:val="24"/>
              </w:rPr>
              <w:t>Aflotin</w:t>
            </w:r>
          </w:p>
        </w:tc>
        <w:tc>
          <w:tcPr>
            <w:tcW w:w="4275" w:type="dxa"/>
          </w:tcPr>
          <w:p w:rsidR="00943668" w:rsidRPr="00B85929" w:rsidRDefault="00943668" w:rsidP="00D979BF">
            <w:pPr>
              <w:pStyle w:val="20-SciencePG-Text"/>
              <w:spacing w:line="240" w:lineRule="auto"/>
              <w:ind w:firstLineChars="0" w:firstLine="0"/>
              <w:rPr>
                <w:snapToGrid w:val="0"/>
                <w:sz w:val="24"/>
                <w:szCs w:val="24"/>
              </w:rPr>
            </w:pPr>
            <w:r>
              <w:rPr>
                <w:snapToGrid w:val="0"/>
                <w:sz w:val="24"/>
                <w:szCs w:val="24"/>
              </w:rPr>
              <w:t xml:space="preserve">10.00 </w:t>
            </w:r>
            <w:r w:rsidR="00866F84">
              <w:rPr>
                <w:snapToGrid w:val="0"/>
                <w:sz w:val="24"/>
                <w:szCs w:val="24"/>
              </w:rPr>
              <w:t>± 0.58</w:t>
            </w:r>
          </w:p>
        </w:tc>
        <w:tc>
          <w:tcPr>
            <w:tcW w:w="3375" w:type="dxa"/>
          </w:tcPr>
          <w:p w:rsidR="00943668" w:rsidRPr="00B85929" w:rsidRDefault="009D24FF" w:rsidP="00D979BF">
            <w:pPr>
              <w:pStyle w:val="20-SciencePG-Text"/>
              <w:spacing w:line="240" w:lineRule="auto"/>
              <w:ind w:firstLineChars="0" w:firstLine="0"/>
              <w:rPr>
                <w:snapToGrid w:val="0"/>
                <w:sz w:val="24"/>
                <w:szCs w:val="24"/>
              </w:rPr>
            </w:pPr>
            <w:r>
              <w:rPr>
                <w:snapToGrid w:val="0"/>
                <w:sz w:val="24"/>
                <w:szCs w:val="24"/>
              </w:rPr>
              <w:t>4.00</w:t>
            </w:r>
            <w:r w:rsidR="00866F84">
              <w:rPr>
                <w:snapToGrid w:val="0"/>
                <w:sz w:val="24"/>
                <w:szCs w:val="24"/>
              </w:rPr>
              <w:t xml:space="preserve"> ± 1.0</w:t>
            </w:r>
          </w:p>
        </w:tc>
      </w:tr>
      <w:tr w:rsidR="00943668" w:rsidTr="00723154">
        <w:trPr>
          <w:trHeight w:val="602"/>
        </w:trPr>
        <w:tc>
          <w:tcPr>
            <w:tcW w:w="2425" w:type="dxa"/>
          </w:tcPr>
          <w:p w:rsidR="00943668" w:rsidRPr="00B85929" w:rsidRDefault="009D24FF" w:rsidP="00D979BF">
            <w:pPr>
              <w:pStyle w:val="20-SciencePG-Text"/>
              <w:spacing w:line="240" w:lineRule="auto"/>
              <w:ind w:firstLineChars="0" w:firstLine="0"/>
              <w:rPr>
                <w:snapToGrid w:val="0"/>
                <w:sz w:val="24"/>
                <w:szCs w:val="24"/>
              </w:rPr>
            </w:pPr>
            <w:r>
              <w:rPr>
                <w:snapToGrid w:val="0"/>
                <w:sz w:val="24"/>
                <w:szCs w:val="24"/>
              </w:rPr>
              <w:t>Laritin</w:t>
            </w:r>
          </w:p>
        </w:tc>
        <w:tc>
          <w:tcPr>
            <w:tcW w:w="4275" w:type="dxa"/>
          </w:tcPr>
          <w:p w:rsidR="00943668" w:rsidRPr="00B85929" w:rsidRDefault="00943668" w:rsidP="00D979BF">
            <w:pPr>
              <w:pStyle w:val="20-SciencePG-Text"/>
              <w:spacing w:line="240" w:lineRule="auto"/>
              <w:ind w:firstLineChars="0" w:firstLine="0"/>
              <w:rPr>
                <w:snapToGrid w:val="0"/>
                <w:sz w:val="24"/>
                <w:szCs w:val="24"/>
              </w:rPr>
            </w:pPr>
            <w:r>
              <w:rPr>
                <w:snapToGrid w:val="0"/>
                <w:sz w:val="24"/>
                <w:szCs w:val="24"/>
              </w:rPr>
              <w:t xml:space="preserve">9.00 </w:t>
            </w:r>
            <w:r w:rsidR="00866F84">
              <w:rPr>
                <w:snapToGrid w:val="0"/>
                <w:sz w:val="24"/>
                <w:szCs w:val="24"/>
              </w:rPr>
              <w:t>± 1.53</w:t>
            </w:r>
          </w:p>
        </w:tc>
        <w:tc>
          <w:tcPr>
            <w:tcW w:w="3375" w:type="dxa"/>
          </w:tcPr>
          <w:p w:rsidR="00943668" w:rsidRPr="00B85929" w:rsidRDefault="009D24FF" w:rsidP="00D979BF">
            <w:pPr>
              <w:pStyle w:val="20-SciencePG-Text"/>
              <w:spacing w:line="240" w:lineRule="auto"/>
              <w:ind w:firstLineChars="0" w:firstLine="0"/>
              <w:rPr>
                <w:snapToGrid w:val="0"/>
                <w:sz w:val="24"/>
                <w:szCs w:val="24"/>
              </w:rPr>
            </w:pPr>
            <w:r>
              <w:rPr>
                <w:snapToGrid w:val="0"/>
                <w:sz w:val="24"/>
                <w:szCs w:val="24"/>
              </w:rPr>
              <w:t>2.00</w:t>
            </w:r>
            <w:r w:rsidR="00866F84">
              <w:rPr>
                <w:snapToGrid w:val="0"/>
                <w:sz w:val="24"/>
                <w:szCs w:val="24"/>
              </w:rPr>
              <w:t xml:space="preserve"> ± 1.15</w:t>
            </w:r>
          </w:p>
        </w:tc>
      </w:tr>
      <w:tr w:rsidR="00943668" w:rsidTr="00723154">
        <w:trPr>
          <w:trHeight w:val="586"/>
        </w:trPr>
        <w:tc>
          <w:tcPr>
            <w:tcW w:w="2425" w:type="dxa"/>
          </w:tcPr>
          <w:p w:rsidR="00943668" w:rsidRPr="00B85929" w:rsidRDefault="009D24FF" w:rsidP="00D979BF">
            <w:pPr>
              <w:pStyle w:val="20-SciencePG-Text"/>
              <w:spacing w:line="240" w:lineRule="auto"/>
              <w:ind w:firstLineChars="0" w:firstLine="0"/>
              <w:rPr>
                <w:snapToGrid w:val="0"/>
                <w:sz w:val="24"/>
                <w:szCs w:val="24"/>
              </w:rPr>
            </w:pPr>
            <w:r>
              <w:rPr>
                <w:snapToGrid w:val="0"/>
                <w:sz w:val="24"/>
                <w:szCs w:val="24"/>
              </w:rPr>
              <w:t>Azmetrine</w:t>
            </w:r>
          </w:p>
        </w:tc>
        <w:tc>
          <w:tcPr>
            <w:tcW w:w="4275" w:type="dxa"/>
          </w:tcPr>
          <w:p w:rsidR="00943668" w:rsidRPr="00B85929" w:rsidRDefault="00943668" w:rsidP="00D979BF">
            <w:pPr>
              <w:pStyle w:val="20-SciencePG-Text"/>
              <w:spacing w:line="240" w:lineRule="auto"/>
              <w:ind w:firstLineChars="0" w:firstLine="0"/>
              <w:rPr>
                <w:snapToGrid w:val="0"/>
                <w:sz w:val="24"/>
                <w:szCs w:val="24"/>
              </w:rPr>
            </w:pPr>
            <w:r>
              <w:rPr>
                <w:snapToGrid w:val="0"/>
                <w:sz w:val="24"/>
                <w:szCs w:val="24"/>
              </w:rPr>
              <w:t xml:space="preserve">10.00  </w:t>
            </w:r>
            <w:r w:rsidR="00866F84">
              <w:rPr>
                <w:snapToGrid w:val="0"/>
                <w:sz w:val="24"/>
                <w:szCs w:val="24"/>
              </w:rPr>
              <w:t>± 1.53</w:t>
            </w:r>
          </w:p>
        </w:tc>
        <w:tc>
          <w:tcPr>
            <w:tcW w:w="3375" w:type="dxa"/>
          </w:tcPr>
          <w:p w:rsidR="00943668" w:rsidRPr="00B85929" w:rsidRDefault="009D24FF" w:rsidP="00D979BF">
            <w:pPr>
              <w:pStyle w:val="20-SciencePG-Text"/>
              <w:spacing w:line="240" w:lineRule="auto"/>
              <w:ind w:firstLineChars="0" w:firstLine="0"/>
              <w:rPr>
                <w:snapToGrid w:val="0"/>
                <w:sz w:val="24"/>
                <w:szCs w:val="24"/>
              </w:rPr>
            </w:pPr>
            <w:r>
              <w:rPr>
                <w:snapToGrid w:val="0"/>
                <w:sz w:val="24"/>
                <w:szCs w:val="24"/>
              </w:rPr>
              <w:t>3.00</w:t>
            </w:r>
            <w:r w:rsidR="00866F84">
              <w:rPr>
                <w:snapToGrid w:val="0"/>
                <w:sz w:val="24"/>
                <w:szCs w:val="24"/>
              </w:rPr>
              <w:t xml:space="preserve"> ± 1.52</w:t>
            </w:r>
          </w:p>
        </w:tc>
      </w:tr>
      <w:tr w:rsidR="00943668" w:rsidTr="00723154">
        <w:trPr>
          <w:trHeight w:val="602"/>
        </w:trPr>
        <w:tc>
          <w:tcPr>
            <w:tcW w:w="2425" w:type="dxa"/>
          </w:tcPr>
          <w:p w:rsidR="00943668" w:rsidRPr="00B85929" w:rsidRDefault="009D24FF" w:rsidP="00D979BF">
            <w:pPr>
              <w:pStyle w:val="20-SciencePG-Text"/>
              <w:spacing w:line="240" w:lineRule="auto"/>
              <w:ind w:firstLineChars="0" w:firstLine="0"/>
              <w:rPr>
                <w:snapToGrid w:val="0"/>
                <w:sz w:val="24"/>
                <w:szCs w:val="24"/>
              </w:rPr>
            </w:pPr>
            <w:r>
              <w:rPr>
                <w:snapToGrid w:val="0"/>
                <w:sz w:val="24"/>
                <w:szCs w:val="24"/>
              </w:rPr>
              <w:t>Ipca</w:t>
            </w:r>
          </w:p>
        </w:tc>
        <w:tc>
          <w:tcPr>
            <w:tcW w:w="4275" w:type="dxa"/>
          </w:tcPr>
          <w:p w:rsidR="00943668" w:rsidRPr="00B85929" w:rsidRDefault="00943668" w:rsidP="00D979BF">
            <w:pPr>
              <w:pStyle w:val="20-SciencePG-Text"/>
              <w:spacing w:line="240" w:lineRule="auto"/>
              <w:ind w:firstLineChars="0" w:firstLine="0"/>
              <w:rPr>
                <w:snapToGrid w:val="0"/>
                <w:sz w:val="24"/>
                <w:szCs w:val="24"/>
              </w:rPr>
            </w:pPr>
            <w:r>
              <w:rPr>
                <w:snapToGrid w:val="0"/>
                <w:sz w:val="24"/>
                <w:szCs w:val="24"/>
              </w:rPr>
              <w:t>9.00</w:t>
            </w:r>
            <w:r w:rsidR="00866F84">
              <w:rPr>
                <w:snapToGrid w:val="0"/>
                <w:sz w:val="24"/>
                <w:szCs w:val="24"/>
              </w:rPr>
              <w:t xml:space="preserve"> ± 1.53</w:t>
            </w:r>
          </w:p>
        </w:tc>
        <w:tc>
          <w:tcPr>
            <w:tcW w:w="3375" w:type="dxa"/>
          </w:tcPr>
          <w:p w:rsidR="00943668" w:rsidRPr="00B85929" w:rsidRDefault="009D24FF" w:rsidP="00D979BF">
            <w:pPr>
              <w:pStyle w:val="20-SciencePG-Text"/>
              <w:spacing w:line="240" w:lineRule="auto"/>
              <w:ind w:firstLineChars="0" w:firstLine="0"/>
              <w:rPr>
                <w:snapToGrid w:val="0"/>
                <w:sz w:val="24"/>
                <w:szCs w:val="24"/>
              </w:rPr>
            </w:pPr>
            <w:r>
              <w:rPr>
                <w:snapToGrid w:val="0"/>
                <w:sz w:val="24"/>
                <w:szCs w:val="24"/>
              </w:rPr>
              <w:t>3.00</w:t>
            </w:r>
            <w:r w:rsidR="00866F84">
              <w:rPr>
                <w:snapToGrid w:val="0"/>
                <w:sz w:val="24"/>
                <w:szCs w:val="24"/>
              </w:rPr>
              <w:t xml:space="preserve"> ± 1.0</w:t>
            </w:r>
          </w:p>
        </w:tc>
      </w:tr>
      <w:tr w:rsidR="00943668" w:rsidTr="00723154">
        <w:trPr>
          <w:trHeight w:val="586"/>
        </w:trPr>
        <w:tc>
          <w:tcPr>
            <w:tcW w:w="2425" w:type="dxa"/>
          </w:tcPr>
          <w:p w:rsidR="00943668" w:rsidRPr="00B85929" w:rsidRDefault="009D24FF" w:rsidP="00D979BF">
            <w:pPr>
              <w:pStyle w:val="20-SciencePG-Text"/>
              <w:spacing w:line="240" w:lineRule="auto"/>
              <w:ind w:firstLineChars="0" w:firstLine="0"/>
              <w:rPr>
                <w:snapToGrid w:val="0"/>
                <w:sz w:val="24"/>
                <w:szCs w:val="24"/>
              </w:rPr>
            </w:pPr>
            <w:r>
              <w:rPr>
                <w:snapToGrid w:val="0"/>
                <w:sz w:val="24"/>
                <w:szCs w:val="24"/>
              </w:rPr>
              <w:t>Malanter</w:t>
            </w:r>
          </w:p>
        </w:tc>
        <w:tc>
          <w:tcPr>
            <w:tcW w:w="4275" w:type="dxa"/>
          </w:tcPr>
          <w:p w:rsidR="00943668" w:rsidRPr="00B85929" w:rsidRDefault="009D24FF" w:rsidP="00D979BF">
            <w:pPr>
              <w:pStyle w:val="20-SciencePG-Text"/>
              <w:spacing w:line="240" w:lineRule="auto"/>
              <w:ind w:firstLineChars="0" w:firstLine="0"/>
              <w:rPr>
                <w:snapToGrid w:val="0"/>
                <w:sz w:val="24"/>
                <w:szCs w:val="24"/>
              </w:rPr>
            </w:pPr>
            <w:r>
              <w:rPr>
                <w:snapToGrid w:val="0"/>
                <w:sz w:val="24"/>
                <w:szCs w:val="24"/>
              </w:rPr>
              <w:t>10.00</w:t>
            </w:r>
            <w:r w:rsidR="00866F84">
              <w:rPr>
                <w:snapToGrid w:val="0"/>
                <w:sz w:val="24"/>
                <w:szCs w:val="24"/>
              </w:rPr>
              <w:t>± 1.0</w:t>
            </w:r>
          </w:p>
        </w:tc>
        <w:tc>
          <w:tcPr>
            <w:tcW w:w="3375" w:type="dxa"/>
          </w:tcPr>
          <w:p w:rsidR="00943668" w:rsidRPr="00B85929" w:rsidRDefault="009D24FF" w:rsidP="00D979BF">
            <w:pPr>
              <w:pStyle w:val="20-SciencePG-Text"/>
              <w:spacing w:line="240" w:lineRule="auto"/>
              <w:ind w:firstLineChars="0" w:firstLine="0"/>
              <w:rPr>
                <w:snapToGrid w:val="0"/>
                <w:sz w:val="24"/>
                <w:szCs w:val="24"/>
              </w:rPr>
            </w:pPr>
            <w:r>
              <w:rPr>
                <w:snapToGrid w:val="0"/>
                <w:sz w:val="24"/>
                <w:szCs w:val="24"/>
              </w:rPr>
              <w:t>4.00</w:t>
            </w:r>
            <w:r w:rsidR="00866F84">
              <w:rPr>
                <w:snapToGrid w:val="0"/>
                <w:sz w:val="24"/>
                <w:szCs w:val="24"/>
              </w:rPr>
              <w:t xml:space="preserve"> ± 1.53</w:t>
            </w:r>
          </w:p>
        </w:tc>
      </w:tr>
      <w:tr w:rsidR="00943668" w:rsidTr="00723154">
        <w:trPr>
          <w:trHeight w:val="602"/>
        </w:trPr>
        <w:tc>
          <w:tcPr>
            <w:tcW w:w="2425" w:type="dxa"/>
          </w:tcPr>
          <w:p w:rsidR="00943668" w:rsidRPr="00B85929" w:rsidRDefault="009D24FF" w:rsidP="00D979BF">
            <w:pPr>
              <w:pStyle w:val="20-SciencePG-Text"/>
              <w:spacing w:line="240" w:lineRule="auto"/>
              <w:ind w:firstLineChars="0" w:firstLine="0"/>
              <w:rPr>
                <w:snapToGrid w:val="0"/>
                <w:sz w:val="24"/>
                <w:szCs w:val="24"/>
              </w:rPr>
            </w:pPr>
            <w:r>
              <w:rPr>
                <w:snapToGrid w:val="0"/>
                <w:sz w:val="24"/>
                <w:szCs w:val="24"/>
              </w:rPr>
              <w:t>Lockmal</w:t>
            </w:r>
          </w:p>
        </w:tc>
        <w:tc>
          <w:tcPr>
            <w:tcW w:w="4275" w:type="dxa"/>
          </w:tcPr>
          <w:p w:rsidR="00943668" w:rsidRPr="00B85929" w:rsidRDefault="009D24FF" w:rsidP="00D979BF">
            <w:pPr>
              <w:pStyle w:val="20-SciencePG-Text"/>
              <w:spacing w:line="240" w:lineRule="auto"/>
              <w:ind w:firstLineChars="0" w:firstLine="0"/>
              <w:rPr>
                <w:snapToGrid w:val="0"/>
                <w:sz w:val="24"/>
                <w:szCs w:val="24"/>
              </w:rPr>
            </w:pPr>
            <w:r>
              <w:rPr>
                <w:snapToGrid w:val="0"/>
                <w:sz w:val="24"/>
                <w:szCs w:val="24"/>
              </w:rPr>
              <w:t>11.00</w:t>
            </w:r>
            <w:r w:rsidR="00866F84">
              <w:rPr>
                <w:snapToGrid w:val="0"/>
                <w:sz w:val="24"/>
                <w:szCs w:val="24"/>
              </w:rPr>
              <w:t>± 1.0</w:t>
            </w:r>
          </w:p>
        </w:tc>
        <w:tc>
          <w:tcPr>
            <w:tcW w:w="3375" w:type="dxa"/>
          </w:tcPr>
          <w:p w:rsidR="00943668" w:rsidRPr="00B85929" w:rsidRDefault="009D24FF" w:rsidP="00D979BF">
            <w:pPr>
              <w:pStyle w:val="20-SciencePG-Text"/>
              <w:spacing w:line="240" w:lineRule="auto"/>
              <w:ind w:firstLineChars="0" w:firstLine="0"/>
              <w:rPr>
                <w:snapToGrid w:val="0"/>
                <w:sz w:val="24"/>
                <w:szCs w:val="24"/>
              </w:rPr>
            </w:pPr>
            <w:r>
              <w:rPr>
                <w:snapToGrid w:val="0"/>
                <w:sz w:val="24"/>
                <w:szCs w:val="24"/>
              </w:rPr>
              <w:t>3.00</w:t>
            </w:r>
            <w:r w:rsidR="00866F84">
              <w:rPr>
                <w:snapToGrid w:val="0"/>
                <w:sz w:val="24"/>
                <w:szCs w:val="24"/>
              </w:rPr>
              <w:t xml:space="preserve"> ± 2.08</w:t>
            </w:r>
          </w:p>
        </w:tc>
      </w:tr>
      <w:tr w:rsidR="00943668" w:rsidTr="00723154">
        <w:trPr>
          <w:trHeight w:val="586"/>
        </w:trPr>
        <w:tc>
          <w:tcPr>
            <w:tcW w:w="2425" w:type="dxa"/>
            <w:tcBorders>
              <w:bottom w:val="single" w:sz="4" w:space="0" w:color="auto"/>
            </w:tcBorders>
          </w:tcPr>
          <w:p w:rsidR="00943668" w:rsidRPr="00B85929" w:rsidRDefault="009D24FF" w:rsidP="00D979BF">
            <w:pPr>
              <w:pStyle w:val="20-SciencePG-Text"/>
              <w:spacing w:line="240" w:lineRule="auto"/>
              <w:ind w:firstLineChars="0" w:firstLine="0"/>
              <w:rPr>
                <w:snapToGrid w:val="0"/>
                <w:sz w:val="24"/>
                <w:szCs w:val="24"/>
              </w:rPr>
            </w:pPr>
            <w:r>
              <w:rPr>
                <w:snapToGrid w:val="0"/>
                <w:sz w:val="24"/>
                <w:szCs w:val="24"/>
              </w:rPr>
              <w:t>Coartem</w:t>
            </w:r>
          </w:p>
        </w:tc>
        <w:tc>
          <w:tcPr>
            <w:tcW w:w="4275" w:type="dxa"/>
            <w:tcBorders>
              <w:bottom w:val="single" w:sz="4" w:space="0" w:color="auto"/>
            </w:tcBorders>
          </w:tcPr>
          <w:p w:rsidR="00943668" w:rsidRPr="00B85929" w:rsidRDefault="009D24FF" w:rsidP="00D979BF">
            <w:pPr>
              <w:pStyle w:val="20-SciencePG-Text"/>
              <w:spacing w:line="240" w:lineRule="auto"/>
              <w:ind w:firstLineChars="0" w:firstLine="0"/>
              <w:rPr>
                <w:snapToGrid w:val="0"/>
                <w:sz w:val="24"/>
                <w:szCs w:val="24"/>
              </w:rPr>
            </w:pPr>
            <w:r>
              <w:rPr>
                <w:snapToGrid w:val="0"/>
                <w:sz w:val="24"/>
                <w:szCs w:val="24"/>
              </w:rPr>
              <w:t xml:space="preserve">9.00 </w:t>
            </w:r>
            <w:r w:rsidR="00866F84">
              <w:rPr>
                <w:snapToGrid w:val="0"/>
                <w:sz w:val="24"/>
                <w:szCs w:val="24"/>
              </w:rPr>
              <w:t>± 1.53</w:t>
            </w:r>
          </w:p>
        </w:tc>
        <w:tc>
          <w:tcPr>
            <w:tcW w:w="3375" w:type="dxa"/>
            <w:tcBorders>
              <w:bottom w:val="single" w:sz="4" w:space="0" w:color="auto"/>
            </w:tcBorders>
          </w:tcPr>
          <w:p w:rsidR="00943668" w:rsidRPr="00B85929" w:rsidRDefault="009D24FF" w:rsidP="00D979BF">
            <w:pPr>
              <w:pStyle w:val="20-SciencePG-Text"/>
              <w:spacing w:line="240" w:lineRule="auto"/>
              <w:ind w:firstLineChars="0" w:firstLine="0"/>
              <w:rPr>
                <w:snapToGrid w:val="0"/>
                <w:sz w:val="24"/>
                <w:szCs w:val="24"/>
              </w:rPr>
            </w:pPr>
            <w:r>
              <w:rPr>
                <w:snapToGrid w:val="0"/>
                <w:sz w:val="24"/>
                <w:szCs w:val="24"/>
              </w:rPr>
              <w:t>4.00</w:t>
            </w:r>
            <w:r w:rsidR="00866F84">
              <w:rPr>
                <w:snapToGrid w:val="0"/>
                <w:sz w:val="24"/>
                <w:szCs w:val="24"/>
              </w:rPr>
              <w:t xml:space="preserve"> ± 1.0</w:t>
            </w:r>
          </w:p>
        </w:tc>
      </w:tr>
    </w:tbl>
    <w:p w:rsidR="00943668" w:rsidRPr="00DB19E7" w:rsidRDefault="00943668" w:rsidP="00CF1F27">
      <w:pPr>
        <w:jc w:val="both"/>
        <w:rPr>
          <w:rFonts w:ascii="Times New Roman" w:hAnsi="Times New Roman" w:cs="Times New Roman"/>
          <w:sz w:val="24"/>
          <w:szCs w:val="24"/>
        </w:rPr>
      </w:pPr>
    </w:p>
    <w:p w:rsidR="00DB19E7" w:rsidRPr="00723154" w:rsidRDefault="004766AB" w:rsidP="00CF1F27">
      <w:pPr>
        <w:rPr>
          <w:rFonts w:ascii="Times New Roman" w:hAnsi="Times New Roman" w:cs="Times New Roman"/>
          <w:b/>
          <w:sz w:val="24"/>
          <w:szCs w:val="24"/>
        </w:rPr>
      </w:pPr>
      <w:commentRangeStart w:id="37"/>
      <w:r w:rsidRPr="00723154">
        <w:rPr>
          <w:rFonts w:ascii="Times New Roman" w:hAnsi="Times New Roman" w:cs="Times New Roman"/>
          <w:b/>
          <w:sz w:val="24"/>
          <w:szCs w:val="24"/>
        </w:rPr>
        <w:t>Table 6: Amoxicillin trihydrate tablet dimension</w:t>
      </w:r>
      <w:r w:rsidR="005977D0" w:rsidRPr="00723154">
        <w:rPr>
          <w:rFonts w:ascii="Times New Roman" w:hAnsi="Times New Roman" w:cs="Times New Roman"/>
          <w:b/>
          <w:sz w:val="24"/>
          <w:szCs w:val="24"/>
        </w:rPr>
        <w:t xml:space="preserve"> (mean </w:t>
      </w:r>
      <w:r w:rsidR="005977D0" w:rsidRPr="00723154">
        <w:rPr>
          <w:rFonts w:ascii="Times New Roman" w:hAnsi="Times New Roman" w:cs="Times New Roman"/>
          <w:b/>
          <w:snapToGrid w:val="0"/>
          <w:sz w:val="24"/>
          <w:szCs w:val="24"/>
        </w:rPr>
        <w:t>± SD)</w:t>
      </w:r>
      <w:commentRangeEnd w:id="37"/>
      <w:r w:rsidR="00EE11C9">
        <w:rPr>
          <w:rStyle w:val="CommentReference"/>
          <w:rFonts w:ascii="Calibri" w:eastAsia="Calibri" w:hAnsi="Calibri" w:cs="Times New Roman"/>
        </w:rPr>
        <w:commentReference w:id="37"/>
      </w:r>
    </w:p>
    <w:tbl>
      <w:tblPr>
        <w:tblW w:w="10165" w:type="dxa"/>
        <w:tblLook w:val="04A0"/>
      </w:tblPr>
      <w:tblGrid>
        <w:gridCol w:w="3968"/>
        <w:gridCol w:w="3765"/>
        <w:gridCol w:w="2432"/>
      </w:tblGrid>
      <w:tr w:rsidR="005977D0" w:rsidTr="00723154">
        <w:trPr>
          <w:trHeight w:val="665"/>
        </w:trPr>
        <w:tc>
          <w:tcPr>
            <w:tcW w:w="3968" w:type="dxa"/>
            <w:tcBorders>
              <w:top w:val="single" w:sz="4" w:space="0" w:color="auto"/>
              <w:bottom w:val="single" w:sz="4" w:space="0" w:color="auto"/>
            </w:tcBorders>
          </w:tcPr>
          <w:p w:rsidR="005977D0" w:rsidRDefault="005977D0" w:rsidP="00D979BF">
            <w:pPr>
              <w:pStyle w:val="20-SciencePG-Text"/>
              <w:spacing w:line="240" w:lineRule="auto"/>
              <w:ind w:firstLineChars="0" w:firstLine="0"/>
              <w:rPr>
                <w:b/>
                <w:snapToGrid w:val="0"/>
                <w:sz w:val="24"/>
                <w:szCs w:val="24"/>
              </w:rPr>
            </w:pPr>
            <w:r>
              <w:rPr>
                <w:b/>
                <w:snapToGrid w:val="0"/>
                <w:sz w:val="24"/>
                <w:szCs w:val="24"/>
              </w:rPr>
              <w:t>Brand</w:t>
            </w:r>
          </w:p>
        </w:tc>
        <w:tc>
          <w:tcPr>
            <w:tcW w:w="3765" w:type="dxa"/>
            <w:tcBorders>
              <w:top w:val="single" w:sz="4" w:space="0" w:color="auto"/>
              <w:bottom w:val="single" w:sz="4" w:space="0" w:color="auto"/>
            </w:tcBorders>
          </w:tcPr>
          <w:p w:rsidR="005977D0" w:rsidRDefault="005977D0" w:rsidP="00D979BF">
            <w:pPr>
              <w:pStyle w:val="20-SciencePG-Text"/>
              <w:spacing w:line="240" w:lineRule="auto"/>
              <w:ind w:firstLineChars="0" w:firstLine="0"/>
              <w:rPr>
                <w:b/>
                <w:snapToGrid w:val="0"/>
                <w:sz w:val="24"/>
                <w:szCs w:val="24"/>
              </w:rPr>
            </w:pPr>
            <w:r>
              <w:rPr>
                <w:b/>
                <w:snapToGrid w:val="0"/>
                <w:sz w:val="24"/>
                <w:szCs w:val="24"/>
              </w:rPr>
              <w:t>Mean diameter (mm)</w:t>
            </w:r>
          </w:p>
        </w:tc>
        <w:tc>
          <w:tcPr>
            <w:tcW w:w="2432" w:type="dxa"/>
            <w:tcBorders>
              <w:top w:val="single" w:sz="4" w:space="0" w:color="auto"/>
              <w:bottom w:val="single" w:sz="4" w:space="0" w:color="auto"/>
            </w:tcBorders>
          </w:tcPr>
          <w:p w:rsidR="005977D0" w:rsidRDefault="005977D0" w:rsidP="00D979BF">
            <w:pPr>
              <w:pStyle w:val="20-SciencePG-Text"/>
              <w:spacing w:line="240" w:lineRule="auto"/>
              <w:ind w:firstLineChars="0" w:firstLine="0"/>
              <w:rPr>
                <w:b/>
                <w:snapToGrid w:val="0"/>
                <w:sz w:val="24"/>
                <w:szCs w:val="24"/>
              </w:rPr>
            </w:pPr>
            <w:r>
              <w:rPr>
                <w:b/>
                <w:snapToGrid w:val="0"/>
                <w:sz w:val="24"/>
                <w:szCs w:val="24"/>
              </w:rPr>
              <w:t>Mean thickness (mm)</w:t>
            </w:r>
          </w:p>
        </w:tc>
      </w:tr>
      <w:tr w:rsidR="005977D0" w:rsidTr="00723154">
        <w:trPr>
          <w:trHeight w:val="602"/>
        </w:trPr>
        <w:tc>
          <w:tcPr>
            <w:tcW w:w="3968" w:type="dxa"/>
            <w:tcBorders>
              <w:top w:val="single" w:sz="4" w:space="0" w:color="auto"/>
            </w:tcBorders>
          </w:tcPr>
          <w:p w:rsidR="005977D0" w:rsidRPr="00B85929" w:rsidRDefault="005977D0" w:rsidP="00D979BF">
            <w:pPr>
              <w:pStyle w:val="20-SciencePG-Text"/>
              <w:spacing w:line="240" w:lineRule="auto"/>
              <w:ind w:firstLineChars="0" w:firstLine="0"/>
              <w:rPr>
                <w:snapToGrid w:val="0"/>
                <w:sz w:val="24"/>
                <w:szCs w:val="24"/>
              </w:rPr>
            </w:pPr>
            <w:r>
              <w:rPr>
                <w:snapToGrid w:val="0"/>
                <w:sz w:val="24"/>
                <w:szCs w:val="24"/>
              </w:rPr>
              <w:t>Emmox</w:t>
            </w:r>
          </w:p>
        </w:tc>
        <w:tc>
          <w:tcPr>
            <w:tcW w:w="3765" w:type="dxa"/>
            <w:tcBorders>
              <w:top w:val="single" w:sz="4" w:space="0" w:color="auto"/>
            </w:tcBorders>
          </w:tcPr>
          <w:p w:rsidR="005977D0" w:rsidRPr="00B85929" w:rsidRDefault="005977D0" w:rsidP="00D979BF">
            <w:pPr>
              <w:pStyle w:val="20-SciencePG-Text"/>
              <w:spacing w:line="240" w:lineRule="auto"/>
              <w:ind w:firstLineChars="0" w:firstLine="0"/>
              <w:rPr>
                <w:snapToGrid w:val="0"/>
                <w:sz w:val="24"/>
                <w:szCs w:val="24"/>
              </w:rPr>
            </w:pPr>
            <w:r>
              <w:rPr>
                <w:snapToGrid w:val="0"/>
                <w:sz w:val="24"/>
                <w:szCs w:val="24"/>
              </w:rPr>
              <w:t>8.00 ± 0.9</w:t>
            </w:r>
          </w:p>
        </w:tc>
        <w:tc>
          <w:tcPr>
            <w:tcW w:w="2432" w:type="dxa"/>
            <w:tcBorders>
              <w:top w:val="single" w:sz="4" w:space="0" w:color="auto"/>
            </w:tcBorders>
          </w:tcPr>
          <w:p w:rsidR="005977D0" w:rsidRPr="00B85929" w:rsidRDefault="005977D0" w:rsidP="00D979BF">
            <w:pPr>
              <w:pStyle w:val="20-SciencePG-Text"/>
              <w:spacing w:line="240" w:lineRule="auto"/>
              <w:ind w:firstLineChars="0" w:firstLine="0"/>
              <w:rPr>
                <w:snapToGrid w:val="0"/>
                <w:sz w:val="24"/>
                <w:szCs w:val="24"/>
              </w:rPr>
            </w:pPr>
            <w:r>
              <w:rPr>
                <w:snapToGrid w:val="0"/>
                <w:sz w:val="24"/>
                <w:szCs w:val="24"/>
              </w:rPr>
              <w:t>4.00 ± 1.53</w:t>
            </w:r>
          </w:p>
        </w:tc>
      </w:tr>
      <w:tr w:rsidR="005977D0" w:rsidTr="00723154">
        <w:trPr>
          <w:trHeight w:val="586"/>
        </w:trPr>
        <w:tc>
          <w:tcPr>
            <w:tcW w:w="3968" w:type="dxa"/>
            <w:tcBorders>
              <w:bottom w:val="single" w:sz="4" w:space="0" w:color="auto"/>
            </w:tcBorders>
          </w:tcPr>
          <w:p w:rsidR="005977D0" w:rsidRPr="00B85929" w:rsidRDefault="005977D0" w:rsidP="00D979BF">
            <w:pPr>
              <w:pStyle w:val="20-SciencePG-Text"/>
              <w:spacing w:line="240" w:lineRule="auto"/>
              <w:ind w:firstLineChars="0" w:firstLine="0"/>
              <w:rPr>
                <w:snapToGrid w:val="0"/>
                <w:sz w:val="24"/>
                <w:szCs w:val="24"/>
              </w:rPr>
            </w:pPr>
            <w:r>
              <w:rPr>
                <w:snapToGrid w:val="0"/>
                <w:sz w:val="24"/>
                <w:szCs w:val="24"/>
              </w:rPr>
              <w:t>Nemoxil</w:t>
            </w:r>
          </w:p>
        </w:tc>
        <w:tc>
          <w:tcPr>
            <w:tcW w:w="3765" w:type="dxa"/>
            <w:tcBorders>
              <w:bottom w:val="single" w:sz="4" w:space="0" w:color="auto"/>
            </w:tcBorders>
          </w:tcPr>
          <w:p w:rsidR="005977D0" w:rsidRPr="00B85929" w:rsidRDefault="005977D0" w:rsidP="00D979BF">
            <w:pPr>
              <w:pStyle w:val="20-SciencePG-Text"/>
              <w:spacing w:line="240" w:lineRule="auto"/>
              <w:ind w:firstLineChars="0" w:firstLine="0"/>
              <w:rPr>
                <w:snapToGrid w:val="0"/>
                <w:sz w:val="24"/>
                <w:szCs w:val="24"/>
              </w:rPr>
            </w:pPr>
            <w:r>
              <w:rPr>
                <w:snapToGrid w:val="0"/>
                <w:sz w:val="24"/>
                <w:szCs w:val="24"/>
              </w:rPr>
              <w:t>10.00 ± 1.0</w:t>
            </w:r>
          </w:p>
        </w:tc>
        <w:tc>
          <w:tcPr>
            <w:tcW w:w="2432" w:type="dxa"/>
            <w:tcBorders>
              <w:bottom w:val="single" w:sz="4" w:space="0" w:color="auto"/>
            </w:tcBorders>
          </w:tcPr>
          <w:p w:rsidR="005977D0" w:rsidRPr="005977D0" w:rsidRDefault="005977D0" w:rsidP="00D979BF">
            <w:pPr>
              <w:pStyle w:val="20-SciencePG-Text"/>
              <w:spacing w:line="240" w:lineRule="auto"/>
              <w:ind w:firstLineChars="0" w:firstLine="0"/>
            </w:pPr>
            <w:r>
              <w:rPr>
                <w:snapToGrid w:val="0"/>
                <w:sz w:val="24"/>
                <w:szCs w:val="24"/>
              </w:rPr>
              <w:t>3.00± 2.08</w:t>
            </w:r>
          </w:p>
        </w:tc>
      </w:tr>
    </w:tbl>
    <w:p w:rsidR="004766AB" w:rsidRDefault="004766AB" w:rsidP="00CF1F27">
      <w:pPr>
        <w:rPr>
          <w:rFonts w:ascii="Times New Roman" w:hAnsi="Times New Roman" w:cs="Times New Roman"/>
          <w:sz w:val="24"/>
          <w:szCs w:val="24"/>
        </w:rPr>
      </w:pPr>
    </w:p>
    <w:p w:rsidR="005977D0" w:rsidRPr="00B61465" w:rsidRDefault="005977D0" w:rsidP="00CF1F27">
      <w:pPr>
        <w:rPr>
          <w:rFonts w:ascii="Times New Roman" w:hAnsi="Times New Roman" w:cs="Times New Roman"/>
          <w:b/>
          <w:sz w:val="24"/>
          <w:szCs w:val="24"/>
        </w:rPr>
      </w:pPr>
      <w:commentRangeStart w:id="38"/>
      <w:r w:rsidRPr="00B61465">
        <w:rPr>
          <w:rFonts w:ascii="Times New Roman" w:hAnsi="Times New Roman" w:cs="Times New Roman"/>
          <w:b/>
          <w:sz w:val="24"/>
          <w:szCs w:val="24"/>
        </w:rPr>
        <w:t>Modified disintegration time</w:t>
      </w:r>
      <w:commentRangeEnd w:id="38"/>
      <w:r w:rsidR="00817C19">
        <w:rPr>
          <w:rStyle w:val="CommentReference"/>
          <w:rFonts w:ascii="Calibri" w:eastAsia="Calibri" w:hAnsi="Calibri" w:cs="Times New Roman"/>
        </w:rPr>
        <w:commentReference w:id="38"/>
      </w:r>
    </w:p>
    <w:p w:rsidR="00C849E6" w:rsidRDefault="00C849E6" w:rsidP="00CF1F27">
      <w:pPr>
        <w:jc w:val="both"/>
        <w:rPr>
          <w:rFonts w:ascii="Times New Roman" w:hAnsi="Times New Roman" w:cs="Times New Roman"/>
          <w:sz w:val="24"/>
          <w:szCs w:val="24"/>
        </w:rPr>
      </w:pPr>
      <w:r>
        <w:rPr>
          <w:rFonts w:ascii="Times New Roman" w:hAnsi="Times New Roman" w:cs="Times New Roman"/>
          <w:sz w:val="24"/>
          <w:szCs w:val="24"/>
        </w:rPr>
        <w:t xml:space="preserve">In </w:t>
      </w:r>
      <w:commentRangeStart w:id="39"/>
      <w:r>
        <w:rPr>
          <w:rFonts w:ascii="Times New Roman" w:hAnsi="Times New Roman" w:cs="Times New Roman"/>
          <w:sz w:val="24"/>
          <w:szCs w:val="24"/>
        </w:rPr>
        <w:t>Table 7, the results showed that disintegration time for all the selected artemether-lumefantrine tablets were within the specif</w:t>
      </w:r>
      <w:r w:rsidR="00723154">
        <w:rPr>
          <w:rFonts w:ascii="Times New Roman" w:hAnsi="Times New Roman" w:cs="Times New Roman"/>
          <w:sz w:val="24"/>
          <w:szCs w:val="24"/>
        </w:rPr>
        <w:t>ied limit of less than 3 min [17</w:t>
      </w:r>
      <w:r>
        <w:rPr>
          <w:rFonts w:ascii="Times New Roman" w:hAnsi="Times New Roman" w:cs="Times New Roman"/>
          <w:sz w:val="24"/>
          <w:szCs w:val="24"/>
        </w:rPr>
        <w:t>]. Malanter and Lokmal recorded the fastest disintegration time of 1.41 min, while Ipca recorded a disintegration time of 3.52 min.  The high disintegration time of Ipca could be attributed to a high concentration of binder and a small concentration of disinteg</w:t>
      </w:r>
      <w:r w:rsidR="00723154">
        <w:rPr>
          <w:rFonts w:ascii="Times New Roman" w:hAnsi="Times New Roman" w:cs="Times New Roman"/>
          <w:sz w:val="24"/>
          <w:szCs w:val="24"/>
        </w:rPr>
        <w:t>rant used in the formulation [17</w:t>
      </w:r>
      <w:r>
        <w:rPr>
          <w:rFonts w:ascii="Times New Roman" w:hAnsi="Times New Roman" w:cs="Times New Roman"/>
          <w:sz w:val="24"/>
          <w:szCs w:val="24"/>
        </w:rPr>
        <w:t xml:space="preserve">]. Also, a high compression force increases the binding force of the granules therefore making it difficult to break down into </w:t>
      </w:r>
      <w:commentRangeEnd w:id="39"/>
      <w:r w:rsidR="000529E7">
        <w:rPr>
          <w:rStyle w:val="CommentReference"/>
          <w:rFonts w:ascii="Calibri" w:eastAsia="Calibri" w:hAnsi="Calibri" w:cs="Times New Roman"/>
        </w:rPr>
        <w:commentReference w:id="39"/>
      </w:r>
      <w:r>
        <w:rPr>
          <w:rFonts w:ascii="Times New Roman" w:hAnsi="Times New Roman" w:cs="Times New Roman"/>
          <w:sz w:val="24"/>
          <w:szCs w:val="24"/>
        </w:rPr>
        <w:t xml:space="preserve">smaller particles. </w:t>
      </w:r>
    </w:p>
    <w:p w:rsidR="00EE11C9" w:rsidRDefault="00EE11C9" w:rsidP="00CF1F27">
      <w:pPr>
        <w:rPr>
          <w:rFonts w:ascii="Times New Roman" w:hAnsi="Times New Roman" w:cs="Times New Roman"/>
          <w:b/>
          <w:sz w:val="24"/>
          <w:szCs w:val="24"/>
        </w:rPr>
      </w:pPr>
    </w:p>
    <w:p w:rsidR="00EE11C9" w:rsidRDefault="00EE11C9" w:rsidP="00CF1F27">
      <w:pPr>
        <w:rPr>
          <w:rFonts w:ascii="Times New Roman" w:hAnsi="Times New Roman" w:cs="Times New Roman"/>
          <w:b/>
          <w:sz w:val="24"/>
          <w:szCs w:val="24"/>
        </w:rPr>
      </w:pPr>
    </w:p>
    <w:p w:rsidR="00EE11C9" w:rsidRDefault="00EE11C9" w:rsidP="00CF1F27">
      <w:pPr>
        <w:rPr>
          <w:rFonts w:ascii="Times New Roman" w:hAnsi="Times New Roman" w:cs="Times New Roman"/>
          <w:b/>
          <w:sz w:val="24"/>
          <w:szCs w:val="24"/>
        </w:rPr>
      </w:pPr>
    </w:p>
    <w:p w:rsidR="00EE11C9" w:rsidRDefault="00EE11C9" w:rsidP="00CF1F27">
      <w:pPr>
        <w:rPr>
          <w:rFonts w:ascii="Times New Roman" w:hAnsi="Times New Roman" w:cs="Times New Roman"/>
          <w:b/>
          <w:sz w:val="24"/>
          <w:szCs w:val="24"/>
        </w:rPr>
      </w:pPr>
    </w:p>
    <w:p w:rsidR="00C849E6" w:rsidRPr="00D857EC" w:rsidRDefault="00C849E6" w:rsidP="00CF1F27">
      <w:pPr>
        <w:rPr>
          <w:rFonts w:ascii="Times New Roman" w:hAnsi="Times New Roman" w:cs="Times New Roman"/>
          <w:b/>
          <w:sz w:val="24"/>
          <w:szCs w:val="24"/>
        </w:rPr>
      </w:pPr>
      <w:commentRangeStart w:id="40"/>
      <w:r w:rsidRPr="00D857EC">
        <w:rPr>
          <w:rFonts w:ascii="Times New Roman" w:hAnsi="Times New Roman" w:cs="Times New Roman"/>
          <w:b/>
          <w:sz w:val="24"/>
          <w:szCs w:val="24"/>
        </w:rPr>
        <w:t>Table 7: Disintegration time of Artemether-lumefantrine tablets</w:t>
      </w:r>
      <w:commentRangeEnd w:id="40"/>
      <w:r w:rsidR="00EE11C9">
        <w:rPr>
          <w:rStyle w:val="CommentReference"/>
          <w:rFonts w:ascii="Calibri" w:eastAsia="Calibri" w:hAnsi="Calibri" w:cs="Times New Roman"/>
        </w:rPr>
        <w:commentReference w:id="40"/>
      </w:r>
    </w:p>
    <w:tbl>
      <w:tblPr>
        <w:tblW w:w="6700" w:type="dxa"/>
        <w:tblLook w:val="04A0"/>
      </w:tblPr>
      <w:tblGrid>
        <w:gridCol w:w="2425"/>
        <w:gridCol w:w="4275"/>
      </w:tblGrid>
      <w:tr w:rsidR="00C849E6" w:rsidTr="00723154">
        <w:trPr>
          <w:trHeight w:val="530"/>
        </w:trPr>
        <w:tc>
          <w:tcPr>
            <w:tcW w:w="2425" w:type="dxa"/>
            <w:tcBorders>
              <w:top w:val="single" w:sz="4" w:space="0" w:color="auto"/>
              <w:bottom w:val="single" w:sz="4" w:space="0" w:color="auto"/>
            </w:tcBorders>
          </w:tcPr>
          <w:p w:rsidR="00C849E6" w:rsidRDefault="00C849E6" w:rsidP="00D979BF">
            <w:pPr>
              <w:pStyle w:val="20-SciencePG-Text"/>
              <w:spacing w:line="240" w:lineRule="auto"/>
              <w:ind w:firstLineChars="0" w:firstLine="0"/>
              <w:rPr>
                <w:b/>
                <w:snapToGrid w:val="0"/>
                <w:sz w:val="24"/>
                <w:szCs w:val="24"/>
              </w:rPr>
            </w:pPr>
            <w:r>
              <w:rPr>
                <w:b/>
                <w:snapToGrid w:val="0"/>
                <w:sz w:val="24"/>
                <w:szCs w:val="24"/>
              </w:rPr>
              <w:t>Brand</w:t>
            </w:r>
          </w:p>
        </w:tc>
        <w:tc>
          <w:tcPr>
            <w:tcW w:w="4275" w:type="dxa"/>
            <w:tcBorders>
              <w:top w:val="single" w:sz="4" w:space="0" w:color="auto"/>
              <w:bottom w:val="single" w:sz="4" w:space="0" w:color="auto"/>
            </w:tcBorders>
          </w:tcPr>
          <w:p w:rsidR="00C849E6" w:rsidRDefault="00C849E6" w:rsidP="00D979BF">
            <w:pPr>
              <w:pStyle w:val="20-SciencePG-Text"/>
              <w:spacing w:line="240" w:lineRule="auto"/>
              <w:ind w:firstLineChars="0" w:firstLine="0"/>
              <w:rPr>
                <w:b/>
                <w:snapToGrid w:val="0"/>
                <w:sz w:val="24"/>
                <w:szCs w:val="24"/>
              </w:rPr>
            </w:pPr>
            <w:r>
              <w:rPr>
                <w:b/>
                <w:snapToGrid w:val="0"/>
                <w:sz w:val="24"/>
                <w:szCs w:val="24"/>
              </w:rPr>
              <w:t>Disintegration time (min)</w:t>
            </w:r>
          </w:p>
        </w:tc>
      </w:tr>
      <w:tr w:rsidR="00C849E6" w:rsidTr="00723154">
        <w:trPr>
          <w:trHeight w:val="602"/>
        </w:trPr>
        <w:tc>
          <w:tcPr>
            <w:tcW w:w="2425" w:type="dxa"/>
            <w:tcBorders>
              <w:top w:val="single" w:sz="4" w:space="0" w:color="auto"/>
            </w:tcBorders>
          </w:tcPr>
          <w:p w:rsidR="00C849E6" w:rsidRPr="00B85929" w:rsidRDefault="00C849E6" w:rsidP="00D979BF">
            <w:pPr>
              <w:pStyle w:val="20-SciencePG-Text"/>
              <w:spacing w:line="240" w:lineRule="auto"/>
              <w:ind w:firstLineChars="0" w:firstLine="0"/>
              <w:rPr>
                <w:snapToGrid w:val="0"/>
                <w:sz w:val="24"/>
                <w:szCs w:val="24"/>
              </w:rPr>
            </w:pPr>
            <w:r w:rsidRPr="00B85929">
              <w:rPr>
                <w:snapToGrid w:val="0"/>
                <w:sz w:val="24"/>
                <w:szCs w:val="24"/>
              </w:rPr>
              <w:t>Coatal</w:t>
            </w:r>
          </w:p>
        </w:tc>
        <w:tc>
          <w:tcPr>
            <w:tcW w:w="4275" w:type="dxa"/>
            <w:tcBorders>
              <w:top w:val="single" w:sz="4" w:space="0" w:color="auto"/>
            </w:tcBorders>
          </w:tcPr>
          <w:p w:rsidR="00C849E6" w:rsidRPr="00B85929" w:rsidRDefault="00C849E6" w:rsidP="00D979BF">
            <w:pPr>
              <w:pStyle w:val="20-SciencePG-Text"/>
              <w:spacing w:line="240" w:lineRule="auto"/>
              <w:ind w:firstLineChars="0" w:firstLine="0"/>
              <w:rPr>
                <w:snapToGrid w:val="0"/>
                <w:sz w:val="24"/>
                <w:szCs w:val="24"/>
              </w:rPr>
            </w:pPr>
            <w:r>
              <w:rPr>
                <w:snapToGrid w:val="0"/>
                <w:sz w:val="24"/>
                <w:szCs w:val="24"/>
              </w:rPr>
              <w:t xml:space="preserve">2.13 </w:t>
            </w:r>
            <w:r w:rsidR="00D857EC">
              <w:rPr>
                <w:snapToGrid w:val="0"/>
                <w:sz w:val="24"/>
                <w:szCs w:val="24"/>
              </w:rPr>
              <w:t>± 0.01</w:t>
            </w:r>
          </w:p>
        </w:tc>
      </w:tr>
      <w:tr w:rsidR="00C849E6" w:rsidTr="00723154">
        <w:trPr>
          <w:trHeight w:val="586"/>
        </w:trPr>
        <w:tc>
          <w:tcPr>
            <w:tcW w:w="2425" w:type="dxa"/>
          </w:tcPr>
          <w:p w:rsidR="00C849E6" w:rsidRPr="00B85929" w:rsidRDefault="00C849E6" w:rsidP="00D979BF">
            <w:pPr>
              <w:pStyle w:val="20-SciencePG-Text"/>
              <w:spacing w:line="240" w:lineRule="auto"/>
              <w:ind w:firstLineChars="0" w:firstLine="0"/>
              <w:rPr>
                <w:snapToGrid w:val="0"/>
                <w:sz w:val="24"/>
                <w:szCs w:val="24"/>
              </w:rPr>
            </w:pPr>
            <w:r>
              <w:rPr>
                <w:snapToGrid w:val="0"/>
                <w:sz w:val="24"/>
                <w:szCs w:val="24"/>
              </w:rPr>
              <w:t>Aflotin</w:t>
            </w:r>
          </w:p>
        </w:tc>
        <w:tc>
          <w:tcPr>
            <w:tcW w:w="4275" w:type="dxa"/>
          </w:tcPr>
          <w:p w:rsidR="00C849E6" w:rsidRPr="00B85929" w:rsidRDefault="00C849E6" w:rsidP="00D979BF">
            <w:pPr>
              <w:pStyle w:val="20-SciencePG-Text"/>
              <w:spacing w:line="240" w:lineRule="auto"/>
              <w:ind w:firstLineChars="0" w:firstLine="0"/>
              <w:rPr>
                <w:snapToGrid w:val="0"/>
                <w:sz w:val="24"/>
                <w:szCs w:val="24"/>
              </w:rPr>
            </w:pPr>
            <w:r>
              <w:rPr>
                <w:snapToGrid w:val="0"/>
                <w:sz w:val="24"/>
                <w:szCs w:val="24"/>
              </w:rPr>
              <w:t xml:space="preserve">2.58  </w:t>
            </w:r>
            <w:r w:rsidR="00D857EC">
              <w:rPr>
                <w:snapToGrid w:val="0"/>
                <w:sz w:val="24"/>
                <w:szCs w:val="24"/>
              </w:rPr>
              <w:t>± 0.01</w:t>
            </w:r>
          </w:p>
        </w:tc>
      </w:tr>
      <w:tr w:rsidR="00C849E6" w:rsidTr="00723154">
        <w:trPr>
          <w:trHeight w:val="602"/>
        </w:trPr>
        <w:tc>
          <w:tcPr>
            <w:tcW w:w="2425" w:type="dxa"/>
          </w:tcPr>
          <w:p w:rsidR="00C849E6" w:rsidRPr="00B85929" w:rsidRDefault="00C849E6" w:rsidP="00D979BF">
            <w:pPr>
              <w:pStyle w:val="20-SciencePG-Text"/>
              <w:spacing w:line="240" w:lineRule="auto"/>
              <w:ind w:firstLineChars="0" w:firstLine="0"/>
              <w:rPr>
                <w:snapToGrid w:val="0"/>
                <w:sz w:val="24"/>
                <w:szCs w:val="24"/>
              </w:rPr>
            </w:pPr>
            <w:r>
              <w:rPr>
                <w:snapToGrid w:val="0"/>
                <w:sz w:val="24"/>
                <w:szCs w:val="24"/>
              </w:rPr>
              <w:t>Laritin</w:t>
            </w:r>
          </w:p>
        </w:tc>
        <w:tc>
          <w:tcPr>
            <w:tcW w:w="4275" w:type="dxa"/>
          </w:tcPr>
          <w:p w:rsidR="00C849E6" w:rsidRPr="00B85929" w:rsidRDefault="00C849E6" w:rsidP="00D979BF">
            <w:pPr>
              <w:pStyle w:val="20-SciencePG-Text"/>
              <w:spacing w:line="240" w:lineRule="auto"/>
              <w:ind w:firstLineChars="0" w:firstLine="0"/>
              <w:rPr>
                <w:snapToGrid w:val="0"/>
                <w:sz w:val="24"/>
                <w:szCs w:val="24"/>
              </w:rPr>
            </w:pPr>
            <w:r>
              <w:rPr>
                <w:snapToGrid w:val="0"/>
                <w:sz w:val="24"/>
                <w:szCs w:val="24"/>
              </w:rPr>
              <w:t xml:space="preserve">1.54  </w:t>
            </w:r>
            <w:r w:rsidR="00D857EC">
              <w:rPr>
                <w:snapToGrid w:val="0"/>
                <w:sz w:val="24"/>
                <w:szCs w:val="24"/>
              </w:rPr>
              <w:t>± 0.01</w:t>
            </w:r>
          </w:p>
        </w:tc>
      </w:tr>
      <w:tr w:rsidR="00C849E6" w:rsidTr="00723154">
        <w:trPr>
          <w:trHeight w:val="586"/>
        </w:trPr>
        <w:tc>
          <w:tcPr>
            <w:tcW w:w="2425" w:type="dxa"/>
          </w:tcPr>
          <w:p w:rsidR="00C849E6" w:rsidRPr="00B85929" w:rsidRDefault="00C849E6" w:rsidP="00D979BF">
            <w:pPr>
              <w:pStyle w:val="20-SciencePG-Text"/>
              <w:spacing w:line="240" w:lineRule="auto"/>
              <w:ind w:firstLineChars="0" w:firstLine="0"/>
              <w:rPr>
                <w:snapToGrid w:val="0"/>
                <w:sz w:val="24"/>
                <w:szCs w:val="24"/>
              </w:rPr>
            </w:pPr>
            <w:r>
              <w:rPr>
                <w:snapToGrid w:val="0"/>
                <w:sz w:val="24"/>
                <w:szCs w:val="24"/>
              </w:rPr>
              <w:t>Azmetrine</w:t>
            </w:r>
          </w:p>
        </w:tc>
        <w:tc>
          <w:tcPr>
            <w:tcW w:w="4275" w:type="dxa"/>
          </w:tcPr>
          <w:p w:rsidR="00C849E6" w:rsidRPr="00B85929" w:rsidRDefault="00C849E6" w:rsidP="00D979BF">
            <w:pPr>
              <w:pStyle w:val="20-SciencePG-Text"/>
              <w:spacing w:line="240" w:lineRule="auto"/>
              <w:ind w:firstLineChars="0" w:firstLine="0"/>
              <w:rPr>
                <w:snapToGrid w:val="0"/>
                <w:sz w:val="24"/>
                <w:szCs w:val="24"/>
              </w:rPr>
            </w:pPr>
            <w:r>
              <w:rPr>
                <w:snapToGrid w:val="0"/>
                <w:sz w:val="24"/>
                <w:szCs w:val="24"/>
              </w:rPr>
              <w:t xml:space="preserve">1.50 </w:t>
            </w:r>
            <w:r w:rsidR="00D857EC">
              <w:rPr>
                <w:snapToGrid w:val="0"/>
                <w:sz w:val="24"/>
                <w:szCs w:val="24"/>
              </w:rPr>
              <w:t>± 0.1</w:t>
            </w:r>
          </w:p>
        </w:tc>
      </w:tr>
      <w:tr w:rsidR="00C849E6" w:rsidTr="00723154">
        <w:trPr>
          <w:trHeight w:val="602"/>
        </w:trPr>
        <w:tc>
          <w:tcPr>
            <w:tcW w:w="2425" w:type="dxa"/>
          </w:tcPr>
          <w:p w:rsidR="00C849E6" w:rsidRPr="00B85929" w:rsidRDefault="00C849E6" w:rsidP="00D979BF">
            <w:pPr>
              <w:pStyle w:val="20-SciencePG-Text"/>
              <w:spacing w:line="240" w:lineRule="auto"/>
              <w:ind w:firstLineChars="0" w:firstLine="0"/>
              <w:rPr>
                <w:snapToGrid w:val="0"/>
                <w:sz w:val="24"/>
                <w:szCs w:val="24"/>
              </w:rPr>
            </w:pPr>
            <w:r>
              <w:rPr>
                <w:snapToGrid w:val="0"/>
                <w:sz w:val="24"/>
                <w:szCs w:val="24"/>
              </w:rPr>
              <w:t>Ipca</w:t>
            </w:r>
          </w:p>
        </w:tc>
        <w:tc>
          <w:tcPr>
            <w:tcW w:w="4275" w:type="dxa"/>
          </w:tcPr>
          <w:p w:rsidR="00C849E6" w:rsidRPr="00B85929" w:rsidRDefault="00C849E6" w:rsidP="00D979BF">
            <w:pPr>
              <w:pStyle w:val="20-SciencePG-Text"/>
              <w:spacing w:line="240" w:lineRule="auto"/>
              <w:ind w:firstLineChars="0" w:firstLine="0"/>
              <w:rPr>
                <w:snapToGrid w:val="0"/>
                <w:sz w:val="24"/>
                <w:szCs w:val="24"/>
              </w:rPr>
            </w:pPr>
            <w:r>
              <w:rPr>
                <w:snapToGrid w:val="0"/>
                <w:sz w:val="24"/>
                <w:szCs w:val="24"/>
              </w:rPr>
              <w:t xml:space="preserve">3.52  </w:t>
            </w:r>
            <w:r w:rsidR="00D857EC">
              <w:rPr>
                <w:snapToGrid w:val="0"/>
                <w:sz w:val="24"/>
                <w:szCs w:val="24"/>
              </w:rPr>
              <w:t>± 0.01</w:t>
            </w:r>
          </w:p>
        </w:tc>
      </w:tr>
      <w:tr w:rsidR="00C849E6" w:rsidTr="00723154">
        <w:trPr>
          <w:trHeight w:val="586"/>
        </w:trPr>
        <w:tc>
          <w:tcPr>
            <w:tcW w:w="2425" w:type="dxa"/>
          </w:tcPr>
          <w:p w:rsidR="00C849E6" w:rsidRPr="00B85929" w:rsidRDefault="00C849E6" w:rsidP="00D979BF">
            <w:pPr>
              <w:pStyle w:val="20-SciencePG-Text"/>
              <w:spacing w:line="240" w:lineRule="auto"/>
              <w:ind w:firstLineChars="0" w:firstLine="0"/>
              <w:rPr>
                <w:snapToGrid w:val="0"/>
                <w:sz w:val="24"/>
                <w:szCs w:val="24"/>
              </w:rPr>
            </w:pPr>
            <w:r>
              <w:rPr>
                <w:snapToGrid w:val="0"/>
                <w:sz w:val="24"/>
                <w:szCs w:val="24"/>
              </w:rPr>
              <w:t>Malanter</w:t>
            </w:r>
          </w:p>
        </w:tc>
        <w:tc>
          <w:tcPr>
            <w:tcW w:w="4275" w:type="dxa"/>
          </w:tcPr>
          <w:p w:rsidR="00C849E6" w:rsidRPr="00B85929" w:rsidRDefault="00C849E6" w:rsidP="00D979BF">
            <w:pPr>
              <w:pStyle w:val="20-SciencePG-Text"/>
              <w:spacing w:line="240" w:lineRule="auto"/>
              <w:ind w:firstLineChars="0" w:firstLine="0"/>
              <w:rPr>
                <w:snapToGrid w:val="0"/>
                <w:sz w:val="24"/>
                <w:szCs w:val="24"/>
              </w:rPr>
            </w:pPr>
            <w:r>
              <w:rPr>
                <w:snapToGrid w:val="0"/>
                <w:sz w:val="24"/>
                <w:szCs w:val="24"/>
              </w:rPr>
              <w:t xml:space="preserve">1.41  </w:t>
            </w:r>
            <w:r w:rsidR="00D857EC">
              <w:rPr>
                <w:snapToGrid w:val="0"/>
                <w:sz w:val="24"/>
                <w:szCs w:val="24"/>
              </w:rPr>
              <w:t>± 0.01</w:t>
            </w:r>
          </w:p>
        </w:tc>
      </w:tr>
      <w:tr w:rsidR="00C849E6" w:rsidTr="00723154">
        <w:trPr>
          <w:trHeight w:val="602"/>
        </w:trPr>
        <w:tc>
          <w:tcPr>
            <w:tcW w:w="2425" w:type="dxa"/>
          </w:tcPr>
          <w:p w:rsidR="00C849E6" w:rsidRPr="00B85929" w:rsidRDefault="00C849E6" w:rsidP="00D979BF">
            <w:pPr>
              <w:pStyle w:val="20-SciencePG-Text"/>
              <w:spacing w:line="240" w:lineRule="auto"/>
              <w:ind w:firstLineChars="0" w:firstLine="0"/>
              <w:rPr>
                <w:snapToGrid w:val="0"/>
                <w:sz w:val="24"/>
                <w:szCs w:val="24"/>
              </w:rPr>
            </w:pPr>
            <w:r>
              <w:rPr>
                <w:snapToGrid w:val="0"/>
                <w:sz w:val="24"/>
                <w:szCs w:val="24"/>
              </w:rPr>
              <w:t>Lockmal</w:t>
            </w:r>
          </w:p>
        </w:tc>
        <w:tc>
          <w:tcPr>
            <w:tcW w:w="4275" w:type="dxa"/>
          </w:tcPr>
          <w:p w:rsidR="00C849E6" w:rsidRPr="00B85929" w:rsidRDefault="00C849E6" w:rsidP="00D979BF">
            <w:pPr>
              <w:pStyle w:val="20-SciencePG-Text"/>
              <w:spacing w:line="240" w:lineRule="auto"/>
              <w:ind w:firstLineChars="0" w:firstLine="0"/>
              <w:rPr>
                <w:snapToGrid w:val="0"/>
                <w:sz w:val="24"/>
                <w:szCs w:val="24"/>
              </w:rPr>
            </w:pPr>
            <w:r>
              <w:rPr>
                <w:snapToGrid w:val="0"/>
                <w:sz w:val="24"/>
                <w:szCs w:val="24"/>
              </w:rPr>
              <w:t xml:space="preserve">1.41  </w:t>
            </w:r>
            <w:r w:rsidR="00D857EC">
              <w:rPr>
                <w:snapToGrid w:val="0"/>
                <w:sz w:val="24"/>
                <w:szCs w:val="24"/>
              </w:rPr>
              <w:t>± 0.01</w:t>
            </w:r>
          </w:p>
        </w:tc>
      </w:tr>
      <w:tr w:rsidR="00C849E6" w:rsidTr="00723154">
        <w:trPr>
          <w:trHeight w:val="586"/>
        </w:trPr>
        <w:tc>
          <w:tcPr>
            <w:tcW w:w="2425" w:type="dxa"/>
            <w:tcBorders>
              <w:bottom w:val="single" w:sz="4" w:space="0" w:color="auto"/>
            </w:tcBorders>
          </w:tcPr>
          <w:p w:rsidR="00C849E6" w:rsidRPr="00B85929" w:rsidRDefault="00C849E6" w:rsidP="00D979BF">
            <w:pPr>
              <w:pStyle w:val="20-SciencePG-Text"/>
              <w:spacing w:line="240" w:lineRule="auto"/>
              <w:ind w:firstLineChars="0" w:firstLine="0"/>
              <w:rPr>
                <w:snapToGrid w:val="0"/>
                <w:sz w:val="24"/>
                <w:szCs w:val="24"/>
              </w:rPr>
            </w:pPr>
            <w:r>
              <w:rPr>
                <w:snapToGrid w:val="0"/>
                <w:sz w:val="24"/>
                <w:szCs w:val="24"/>
              </w:rPr>
              <w:t>Coartem</w:t>
            </w:r>
          </w:p>
        </w:tc>
        <w:tc>
          <w:tcPr>
            <w:tcW w:w="4275" w:type="dxa"/>
            <w:tcBorders>
              <w:bottom w:val="single" w:sz="4" w:space="0" w:color="auto"/>
            </w:tcBorders>
          </w:tcPr>
          <w:p w:rsidR="00C849E6" w:rsidRPr="00B85929" w:rsidRDefault="00C849E6" w:rsidP="00D979BF">
            <w:pPr>
              <w:pStyle w:val="20-SciencePG-Text"/>
              <w:spacing w:line="240" w:lineRule="auto"/>
              <w:ind w:firstLineChars="0" w:firstLine="0"/>
              <w:rPr>
                <w:snapToGrid w:val="0"/>
                <w:sz w:val="24"/>
                <w:szCs w:val="24"/>
              </w:rPr>
            </w:pPr>
            <w:r>
              <w:rPr>
                <w:snapToGrid w:val="0"/>
                <w:sz w:val="24"/>
                <w:szCs w:val="24"/>
              </w:rPr>
              <w:t xml:space="preserve">2.48 </w:t>
            </w:r>
            <w:r w:rsidR="00D857EC">
              <w:rPr>
                <w:snapToGrid w:val="0"/>
                <w:sz w:val="24"/>
                <w:szCs w:val="24"/>
              </w:rPr>
              <w:t>± 0.01</w:t>
            </w:r>
          </w:p>
        </w:tc>
      </w:tr>
    </w:tbl>
    <w:p w:rsidR="005977D0" w:rsidRDefault="005977D0" w:rsidP="00CF1F27">
      <w:pPr>
        <w:rPr>
          <w:rFonts w:ascii="Times New Roman" w:hAnsi="Times New Roman" w:cs="Times New Roman"/>
          <w:sz w:val="24"/>
          <w:szCs w:val="24"/>
        </w:rPr>
      </w:pPr>
    </w:p>
    <w:p w:rsidR="005977D0" w:rsidRPr="00B61465" w:rsidRDefault="00D857EC" w:rsidP="00CF1F27">
      <w:pPr>
        <w:rPr>
          <w:rFonts w:ascii="Times New Roman" w:hAnsi="Times New Roman" w:cs="Times New Roman"/>
          <w:b/>
          <w:sz w:val="24"/>
          <w:szCs w:val="24"/>
        </w:rPr>
      </w:pPr>
      <w:commentRangeStart w:id="41"/>
      <w:r w:rsidRPr="00B61465">
        <w:rPr>
          <w:rFonts w:ascii="Times New Roman" w:hAnsi="Times New Roman" w:cs="Times New Roman"/>
          <w:b/>
          <w:sz w:val="24"/>
          <w:szCs w:val="24"/>
        </w:rPr>
        <w:t>Table 8: Disintegration time of Amoxicillin trihydrate tablets</w:t>
      </w:r>
      <w:commentRangeEnd w:id="41"/>
      <w:r w:rsidR="00EE11C9">
        <w:rPr>
          <w:rStyle w:val="CommentReference"/>
          <w:rFonts w:ascii="Calibri" w:eastAsia="Calibri" w:hAnsi="Calibri" w:cs="Times New Roman"/>
        </w:rPr>
        <w:commentReference w:id="41"/>
      </w:r>
    </w:p>
    <w:tbl>
      <w:tblPr>
        <w:tblW w:w="0" w:type="auto"/>
        <w:tblLook w:val="04A0"/>
      </w:tblPr>
      <w:tblGrid>
        <w:gridCol w:w="4675"/>
        <w:gridCol w:w="4675"/>
      </w:tblGrid>
      <w:tr w:rsidR="00D857EC" w:rsidTr="00723154">
        <w:tc>
          <w:tcPr>
            <w:tcW w:w="4675" w:type="dxa"/>
            <w:tcBorders>
              <w:top w:val="single" w:sz="4" w:space="0" w:color="auto"/>
            </w:tcBorders>
          </w:tcPr>
          <w:p w:rsidR="00D857EC" w:rsidRPr="008435BA" w:rsidRDefault="00D857EC" w:rsidP="00CF1F27">
            <w:pPr>
              <w:rPr>
                <w:rFonts w:ascii="Times New Roman" w:hAnsi="Times New Roman" w:cs="Times New Roman"/>
                <w:b/>
                <w:sz w:val="24"/>
                <w:szCs w:val="24"/>
              </w:rPr>
            </w:pPr>
            <w:r w:rsidRPr="008435BA">
              <w:rPr>
                <w:rFonts w:ascii="Times New Roman" w:hAnsi="Times New Roman" w:cs="Times New Roman"/>
                <w:b/>
                <w:sz w:val="24"/>
                <w:szCs w:val="24"/>
              </w:rPr>
              <w:t>Brands</w:t>
            </w:r>
          </w:p>
        </w:tc>
        <w:tc>
          <w:tcPr>
            <w:tcW w:w="4675" w:type="dxa"/>
            <w:tcBorders>
              <w:top w:val="single" w:sz="4" w:space="0" w:color="auto"/>
            </w:tcBorders>
          </w:tcPr>
          <w:p w:rsidR="00D857EC" w:rsidRPr="008435BA" w:rsidRDefault="00D857EC" w:rsidP="00CF1F27">
            <w:pPr>
              <w:rPr>
                <w:rFonts w:ascii="Times New Roman" w:hAnsi="Times New Roman" w:cs="Times New Roman"/>
                <w:b/>
                <w:sz w:val="24"/>
                <w:szCs w:val="24"/>
              </w:rPr>
            </w:pPr>
            <w:r w:rsidRPr="008435BA">
              <w:rPr>
                <w:rFonts w:ascii="Times New Roman" w:hAnsi="Times New Roman" w:cs="Times New Roman"/>
                <w:b/>
                <w:sz w:val="24"/>
                <w:szCs w:val="24"/>
              </w:rPr>
              <w:t>Disintegration time (min)</w:t>
            </w:r>
          </w:p>
        </w:tc>
      </w:tr>
      <w:tr w:rsidR="00D857EC" w:rsidTr="00723154">
        <w:tc>
          <w:tcPr>
            <w:tcW w:w="4675" w:type="dxa"/>
          </w:tcPr>
          <w:p w:rsidR="00D857EC" w:rsidRDefault="00D857EC" w:rsidP="00CF1F27">
            <w:pPr>
              <w:rPr>
                <w:rFonts w:ascii="Times New Roman" w:hAnsi="Times New Roman" w:cs="Times New Roman"/>
                <w:sz w:val="24"/>
                <w:szCs w:val="24"/>
              </w:rPr>
            </w:pPr>
            <w:r>
              <w:rPr>
                <w:rFonts w:ascii="Times New Roman" w:hAnsi="Times New Roman" w:cs="Times New Roman"/>
                <w:sz w:val="24"/>
                <w:szCs w:val="24"/>
              </w:rPr>
              <w:t>Nemoxil</w:t>
            </w:r>
          </w:p>
        </w:tc>
        <w:tc>
          <w:tcPr>
            <w:tcW w:w="4675" w:type="dxa"/>
          </w:tcPr>
          <w:p w:rsidR="00D857EC" w:rsidRDefault="00D857EC" w:rsidP="00CF1F27">
            <w:pPr>
              <w:rPr>
                <w:rFonts w:ascii="Times New Roman" w:hAnsi="Times New Roman" w:cs="Times New Roman"/>
                <w:sz w:val="24"/>
                <w:szCs w:val="24"/>
              </w:rPr>
            </w:pPr>
            <w:r>
              <w:rPr>
                <w:rFonts w:ascii="Times New Roman" w:hAnsi="Times New Roman" w:cs="Times New Roman"/>
                <w:sz w:val="24"/>
                <w:szCs w:val="24"/>
              </w:rPr>
              <w:t xml:space="preserve">2.06 </w:t>
            </w:r>
            <w:r>
              <w:rPr>
                <w:snapToGrid w:val="0"/>
                <w:sz w:val="24"/>
                <w:szCs w:val="24"/>
              </w:rPr>
              <w:t>± 0.02</w:t>
            </w:r>
          </w:p>
        </w:tc>
      </w:tr>
      <w:tr w:rsidR="00D857EC" w:rsidTr="00723154">
        <w:tc>
          <w:tcPr>
            <w:tcW w:w="4675" w:type="dxa"/>
            <w:tcBorders>
              <w:bottom w:val="single" w:sz="4" w:space="0" w:color="auto"/>
            </w:tcBorders>
          </w:tcPr>
          <w:p w:rsidR="00D857EC" w:rsidRDefault="00D857EC" w:rsidP="00CF1F27">
            <w:pPr>
              <w:rPr>
                <w:rFonts w:ascii="Times New Roman" w:hAnsi="Times New Roman" w:cs="Times New Roman"/>
                <w:sz w:val="24"/>
                <w:szCs w:val="24"/>
              </w:rPr>
            </w:pPr>
            <w:r>
              <w:rPr>
                <w:rFonts w:ascii="Times New Roman" w:hAnsi="Times New Roman" w:cs="Times New Roman"/>
                <w:sz w:val="24"/>
                <w:szCs w:val="24"/>
              </w:rPr>
              <w:t>Emmox</w:t>
            </w:r>
          </w:p>
        </w:tc>
        <w:tc>
          <w:tcPr>
            <w:tcW w:w="4675" w:type="dxa"/>
            <w:tcBorders>
              <w:bottom w:val="single" w:sz="4" w:space="0" w:color="auto"/>
            </w:tcBorders>
          </w:tcPr>
          <w:p w:rsidR="00D857EC" w:rsidRDefault="00D857EC" w:rsidP="00CF1F27">
            <w:pPr>
              <w:rPr>
                <w:rFonts w:ascii="Times New Roman" w:hAnsi="Times New Roman" w:cs="Times New Roman"/>
                <w:sz w:val="24"/>
                <w:szCs w:val="24"/>
              </w:rPr>
            </w:pPr>
            <w:r>
              <w:rPr>
                <w:rFonts w:ascii="Times New Roman" w:hAnsi="Times New Roman" w:cs="Times New Roman"/>
                <w:sz w:val="24"/>
                <w:szCs w:val="24"/>
              </w:rPr>
              <w:t xml:space="preserve">3.30 </w:t>
            </w:r>
            <w:r>
              <w:rPr>
                <w:snapToGrid w:val="0"/>
                <w:sz w:val="24"/>
                <w:szCs w:val="24"/>
              </w:rPr>
              <w:t>± 0.03</w:t>
            </w:r>
          </w:p>
        </w:tc>
      </w:tr>
    </w:tbl>
    <w:p w:rsidR="00D857EC" w:rsidRDefault="00D857EC" w:rsidP="00CF1F27">
      <w:pPr>
        <w:rPr>
          <w:rFonts w:ascii="Times New Roman" w:hAnsi="Times New Roman" w:cs="Times New Roman"/>
          <w:sz w:val="24"/>
          <w:szCs w:val="24"/>
        </w:rPr>
      </w:pPr>
    </w:p>
    <w:p w:rsidR="00723154" w:rsidRDefault="00723154" w:rsidP="00CF1F27">
      <w:pPr>
        <w:rPr>
          <w:rFonts w:ascii="Times New Roman" w:hAnsi="Times New Roman" w:cs="Times New Roman"/>
          <w:b/>
          <w:sz w:val="24"/>
          <w:szCs w:val="24"/>
        </w:rPr>
      </w:pPr>
    </w:p>
    <w:p w:rsidR="00723154" w:rsidRDefault="00723154" w:rsidP="00CF1F27">
      <w:pPr>
        <w:rPr>
          <w:rFonts w:ascii="Times New Roman" w:hAnsi="Times New Roman" w:cs="Times New Roman"/>
          <w:b/>
          <w:sz w:val="24"/>
          <w:szCs w:val="24"/>
        </w:rPr>
      </w:pPr>
    </w:p>
    <w:p w:rsidR="00D857EC" w:rsidRPr="00B61465" w:rsidRDefault="00D857EC" w:rsidP="00CF1F27">
      <w:pPr>
        <w:rPr>
          <w:rFonts w:ascii="Times New Roman" w:hAnsi="Times New Roman" w:cs="Times New Roman"/>
          <w:b/>
          <w:sz w:val="24"/>
          <w:szCs w:val="24"/>
        </w:rPr>
      </w:pPr>
      <w:commentRangeStart w:id="42"/>
      <w:r w:rsidRPr="00B61465">
        <w:rPr>
          <w:rFonts w:ascii="Times New Roman" w:hAnsi="Times New Roman" w:cs="Times New Roman"/>
          <w:b/>
          <w:sz w:val="24"/>
          <w:szCs w:val="24"/>
        </w:rPr>
        <w:t>Weight uniformity test</w:t>
      </w:r>
      <w:commentRangeEnd w:id="42"/>
      <w:r w:rsidR="00817C19">
        <w:rPr>
          <w:rStyle w:val="CommentReference"/>
          <w:rFonts w:ascii="Calibri" w:eastAsia="Calibri" w:hAnsi="Calibri" w:cs="Times New Roman"/>
        </w:rPr>
        <w:commentReference w:id="42"/>
      </w:r>
    </w:p>
    <w:p w:rsidR="00012E85" w:rsidRDefault="00012E85" w:rsidP="00CF1F27">
      <w:pPr>
        <w:jc w:val="both"/>
        <w:rPr>
          <w:rFonts w:ascii="Times New Roman" w:hAnsi="Times New Roman"/>
          <w:sz w:val="24"/>
          <w:szCs w:val="24"/>
        </w:rPr>
      </w:pPr>
      <w:commentRangeStart w:id="43"/>
      <w:r>
        <w:rPr>
          <w:rFonts w:ascii="Times New Roman" w:hAnsi="Times New Roman" w:cs="Times New Roman"/>
          <w:sz w:val="24"/>
          <w:szCs w:val="24"/>
        </w:rPr>
        <w:t>Table 9 shows the resul</w:t>
      </w:r>
      <w:r w:rsidR="00B61465">
        <w:rPr>
          <w:rFonts w:ascii="Times New Roman" w:hAnsi="Times New Roman" w:cs="Times New Roman"/>
          <w:sz w:val="24"/>
          <w:szCs w:val="24"/>
        </w:rPr>
        <w:t xml:space="preserve">t of the weight uniformity test. </w:t>
      </w:r>
      <w:r w:rsidR="00B61465" w:rsidRPr="004E6343">
        <w:rPr>
          <w:rFonts w:ascii="Times New Roman" w:hAnsi="Times New Roman"/>
          <w:sz w:val="24"/>
          <w:szCs w:val="24"/>
        </w:rPr>
        <w:t>The weight uniformity test was performed on the tablets to determine its compliance with USP specifications. All the tablets passed the weight uniformity test as the percentage of weight deviation was within the USP limits of ± 5 % of average weight. The BP stipulates that tablets with an average weight of 250 mg or more should have percentage dev</w:t>
      </w:r>
      <w:r w:rsidR="008435BA">
        <w:rPr>
          <w:rFonts w:ascii="Times New Roman" w:hAnsi="Times New Roman"/>
          <w:sz w:val="24"/>
          <w:szCs w:val="24"/>
        </w:rPr>
        <w:t>iation not greater than 5 % [18</w:t>
      </w:r>
      <w:r w:rsidR="00B61465">
        <w:rPr>
          <w:rFonts w:ascii="Times New Roman" w:hAnsi="Times New Roman"/>
          <w:sz w:val="24"/>
          <w:szCs w:val="24"/>
        </w:rPr>
        <w:t xml:space="preserve">]. According to BP specification, the tablet passed the test if not more than 2 tablets are outside the percentage limit of </w:t>
      </w:r>
      <w:r w:rsidR="00B61465">
        <w:rPr>
          <w:rFonts w:ascii="Times New Roman" w:hAnsi="Times New Roman" w:cs="Times New Roman"/>
          <w:sz w:val="24"/>
          <w:szCs w:val="24"/>
        </w:rPr>
        <w:t>±</w:t>
      </w:r>
      <w:r w:rsidR="00B61465">
        <w:rPr>
          <w:rFonts w:ascii="Times New Roman" w:hAnsi="Times New Roman"/>
          <w:sz w:val="24"/>
          <w:szCs w:val="24"/>
        </w:rPr>
        <w:t xml:space="preserve"> 7.5 (for tablets weighing between 130-325 mg), and if no tablet differs by more than 2 times the percentage limit</w:t>
      </w:r>
      <w:commentRangeEnd w:id="43"/>
      <w:r w:rsidR="000529E7">
        <w:rPr>
          <w:rStyle w:val="CommentReference"/>
          <w:rFonts w:ascii="Calibri" w:eastAsia="Calibri" w:hAnsi="Calibri" w:cs="Times New Roman"/>
        </w:rPr>
        <w:commentReference w:id="43"/>
      </w:r>
      <w:r w:rsidR="00B61465">
        <w:rPr>
          <w:rFonts w:ascii="Times New Roman" w:hAnsi="Times New Roman"/>
          <w:sz w:val="24"/>
          <w:szCs w:val="24"/>
        </w:rPr>
        <w:t>, thus all the tablets passed the test.</w:t>
      </w:r>
    </w:p>
    <w:p w:rsidR="00EE11C9" w:rsidRDefault="00EE11C9" w:rsidP="00CF1F27">
      <w:pPr>
        <w:rPr>
          <w:rFonts w:ascii="Times New Roman" w:hAnsi="Times New Roman" w:cs="Times New Roman"/>
          <w:b/>
          <w:sz w:val="24"/>
          <w:szCs w:val="24"/>
        </w:rPr>
      </w:pPr>
    </w:p>
    <w:p w:rsidR="00EE11C9" w:rsidRDefault="00EE11C9" w:rsidP="00CF1F27">
      <w:pPr>
        <w:rPr>
          <w:rFonts w:ascii="Times New Roman" w:hAnsi="Times New Roman" w:cs="Times New Roman"/>
          <w:b/>
          <w:sz w:val="24"/>
          <w:szCs w:val="24"/>
        </w:rPr>
      </w:pPr>
    </w:p>
    <w:p w:rsidR="00B61465" w:rsidRPr="005F5D0A" w:rsidRDefault="00B61465" w:rsidP="00CF1F27">
      <w:pPr>
        <w:rPr>
          <w:rFonts w:ascii="Times New Roman" w:hAnsi="Times New Roman" w:cs="Times New Roman"/>
          <w:b/>
          <w:sz w:val="24"/>
          <w:szCs w:val="24"/>
        </w:rPr>
      </w:pPr>
      <w:r w:rsidRPr="005F5D0A">
        <w:rPr>
          <w:rFonts w:ascii="Times New Roman" w:hAnsi="Times New Roman" w:cs="Times New Roman"/>
          <w:b/>
          <w:sz w:val="24"/>
          <w:szCs w:val="24"/>
        </w:rPr>
        <w:t xml:space="preserve">Table 9: </w:t>
      </w:r>
      <w:r w:rsidR="005F5D0A" w:rsidRPr="005F5D0A">
        <w:rPr>
          <w:rFonts w:ascii="Times New Roman" w:hAnsi="Times New Roman" w:cs="Times New Roman"/>
          <w:b/>
          <w:sz w:val="24"/>
          <w:szCs w:val="24"/>
        </w:rPr>
        <w:t>Percentage</w:t>
      </w:r>
      <w:r w:rsidRPr="005F5D0A">
        <w:rPr>
          <w:rFonts w:ascii="Times New Roman" w:hAnsi="Times New Roman" w:cs="Times New Roman"/>
          <w:b/>
          <w:sz w:val="24"/>
          <w:szCs w:val="24"/>
        </w:rPr>
        <w:t xml:space="preserve"> weight </w:t>
      </w:r>
      <w:commentRangeStart w:id="44"/>
      <w:r w:rsidRPr="005F5D0A">
        <w:rPr>
          <w:rFonts w:ascii="Times New Roman" w:hAnsi="Times New Roman" w:cs="Times New Roman"/>
          <w:b/>
          <w:sz w:val="24"/>
          <w:szCs w:val="24"/>
        </w:rPr>
        <w:t xml:space="preserve">deviation of the Artemether-lumefantrine tablets. </w:t>
      </w:r>
      <w:commentRangeEnd w:id="44"/>
      <w:r w:rsidR="00EE11C9">
        <w:rPr>
          <w:rStyle w:val="CommentReference"/>
          <w:rFonts w:ascii="Calibri" w:eastAsia="Calibri" w:hAnsi="Calibri" w:cs="Times New Roman"/>
        </w:rPr>
        <w:commentReference w:id="44"/>
      </w:r>
    </w:p>
    <w:tbl>
      <w:tblPr>
        <w:tblW w:w="0" w:type="auto"/>
        <w:tblLook w:val="04A0"/>
      </w:tblPr>
      <w:tblGrid>
        <w:gridCol w:w="1036"/>
        <w:gridCol w:w="983"/>
        <w:gridCol w:w="999"/>
        <w:gridCol w:w="1004"/>
        <w:gridCol w:w="1296"/>
        <w:gridCol w:w="929"/>
        <w:gridCol w:w="1176"/>
        <w:gridCol w:w="1030"/>
        <w:gridCol w:w="1123"/>
      </w:tblGrid>
      <w:tr w:rsidR="00B61465" w:rsidTr="008435BA">
        <w:tc>
          <w:tcPr>
            <w:tcW w:w="1038" w:type="dxa"/>
            <w:tcBorders>
              <w:top w:val="single" w:sz="4" w:space="0" w:color="auto"/>
              <w:bottom w:val="single" w:sz="4" w:space="0" w:color="auto"/>
            </w:tcBorders>
          </w:tcPr>
          <w:p w:rsidR="00B61465" w:rsidRPr="005F5D0A" w:rsidRDefault="00B61465" w:rsidP="00CF1F27">
            <w:pPr>
              <w:rPr>
                <w:rFonts w:ascii="Times New Roman" w:hAnsi="Times New Roman" w:cs="Times New Roman"/>
                <w:b/>
                <w:sz w:val="24"/>
                <w:szCs w:val="24"/>
              </w:rPr>
            </w:pPr>
            <w:r w:rsidRPr="005F5D0A">
              <w:rPr>
                <w:rFonts w:ascii="Times New Roman" w:hAnsi="Times New Roman" w:cs="Times New Roman"/>
                <w:b/>
                <w:sz w:val="24"/>
                <w:szCs w:val="24"/>
              </w:rPr>
              <w:t>S/N</w:t>
            </w:r>
          </w:p>
        </w:tc>
        <w:tc>
          <w:tcPr>
            <w:tcW w:w="1039" w:type="dxa"/>
            <w:tcBorders>
              <w:top w:val="single" w:sz="4" w:space="0" w:color="auto"/>
              <w:bottom w:val="single" w:sz="4" w:space="0" w:color="auto"/>
            </w:tcBorders>
          </w:tcPr>
          <w:p w:rsidR="00B61465" w:rsidRPr="005F5D0A" w:rsidRDefault="00B61465" w:rsidP="00CF1F27">
            <w:pPr>
              <w:rPr>
                <w:rFonts w:ascii="Times New Roman" w:hAnsi="Times New Roman" w:cs="Times New Roman"/>
                <w:b/>
                <w:sz w:val="24"/>
                <w:szCs w:val="24"/>
              </w:rPr>
            </w:pPr>
            <w:r w:rsidRPr="005F5D0A">
              <w:rPr>
                <w:rFonts w:ascii="Times New Roman" w:hAnsi="Times New Roman" w:cs="Times New Roman"/>
                <w:b/>
                <w:sz w:val="24"/>
                <w:szCs w:val="24"/>
              </w:rPr>
              <w:t>Coatal</w:t>
            </w:r>
          </w:p>
        </w:tc>
        <w:tc>
          <w:tcPr>
            <w:tcW w:w="1039" w:type="dxa"/>
            <w:tcBorders>
              <w:top w:val="single" w:sz="4" w:space="0" w:color="auto"/>
              <w:bottom w:val="single" w:sz="4" w:space="0" w:color="auto"/>
            </w:tcBorders>
          </w:tcPr>
          <w:p w:rsidR="00B61465" w:rsidRPr="005F5D0A" w:rsidRDefault="00B61465" w:rsidP="00CF1F27">
            <w:pPr>
              <w:rPr>
                <w:rFonts w:ascii="Times New Roman" w:hAnsi="Times New Roman" w:cs="Times New Roman"/>
                <w:b/>
                <w:sz w:val="24"/>
                <w:szCs w:val="24"/>
              </w:rPr>
            </w:pPr>
            <w:r w:rsidRPr="005F5D0A">
              <w:rPr>
                <w:rFonts w:ascii="Times New Roman" w:hAnsi="Times New Roman" w:cs="Times New Roman"/>
                <w:b/>
                <w:sz w:val="24"/>
                <w:szCs w:val="24"/>
              </w:rPr>
              <w:t>Aflotin</w:t>
            </w:r>
          </w:p>
        </w:tc>
        <w:tc>
          <w:tcPr>
            <w:tcW w:w="1039" w:type="dxa"/>
            <w:tcBorders>
              <w:top w:val="single" w:sz="4" w:space="0" w:color="auto"/>
              <w:bottom w:val="single" w:sz="4" w:space="0" w:color="auto"/>
            </w:tcBorders>
          </w:tcPr>
          <w:p w:rsidR="00B61465" w:rsidRPr="005F5D0A" w:rsidRDefault="00B61465" w:rsidP="00CF1F27">
            <w:pPr>
              <w:rPr>
                <w:rFonts w:ascii="Times New Roman" w:hAnsi="Times New Roman" w:cs="Times New Roman"/>
                <w:b/>
                <w:sz w:val="24"/>
                <w:szCs w:val="24"/>
              </w:rPr>
            </w:pPr>
            <w:r w:rsidRPr="005F5D0A">
              <w:rPr>
                <w:rFonts w:ascii="Times New Roman" w:hAnsi="Times New Roman" w:cs="Times New Roman"/>
                <w:b/>
                <w:sz w:val="24"/>
                <w:szCs w:val="24"/>
              </w:rPr>
              <w:t>Laritin</w:t>
            </w:r>
          </w:p>
        </w:tc>
        <w:tc>
          <w:tcPr>
            <w:tcW w:w="1039" w:type="dxa"/>
            <w:tcBorders>
              <w:top w:val="single" w:sz="4" w:space="0" w:color="auto"/>
              <w:bottom w:val="single" w:sz="4" w:space="0" w:color="auto"/>
            </w:tcBorders>
          </w:tcPr>
          <w:p w:rsidR="00B61465" w:rsidRPr="005F5D0A" w:rsidRDefault="00B61465" w:rsidP="00CF1F27">
            <w:pPr>
              <w:rPr>
                <w:rFonts w:ascii="Times New Roman" w:hAnsi="Times New Roman" w:cs="Times New Roman"/>
                <w:b/>
                <w:sz w:val="24"/>
                <w:szCs w:val="24"/>
              </w:rPr>
            </w:pPr>
            <w:r w:rsidRPr="005F5D0A">
              <w:rPr>
                <w:rFonts w:ascii="Times New Roman" w:hAnsi="Times New Roman" w:cs="Times New Roman"/>
                <w:b/>
                <w:sz w:val="24"/>
                <w:szCs w:val="24"/>
              </w:rPr>
              <w:t>Azmetrine</w:t>
            </w:r>
          </w:p>
        </w:tc>
        <w:tc>
          <w:tcPr>
            <w:tcW w:w="1039" w:type="dxa"/>
            <w:tcBorders>
              <w:top w:val="single" w:sz="4" w:space="0" w:color="auto"/>
              <w:bottom w:val="single" w:sz="4" w:space="0" w:color="auto"/>
            </w:tcBorders>
          </w:tcPr>
          <w:p w:rsidR="00B61465" w:rsidRPr="005F5D0A" w:rsidRDefault="00B61465" w:rsidP="00CF1F27">
            <w:pPr>
              <w:rPr>
                <w:rFonts w:ascii="Times New Roman" w:hAnsi="Times New Roman" w:cs="Times New Roman"/>
                <w:b/>
                <w:sz w:val="24"/>
                <w:szCs w:val="24"/>
              </w:rPr>
            </w:pPr>
            <w:r w:rsidRPr="005F5D0A">
              <w:rPr>
                <w:rFonts w:ascii="Times New Roman" w:hAnsi="Times New Roman" w:cs="Times New Roman"/>
                <w:b/>
                <w:sz w:val="24"/>
                <w:szCs w:val="24"/>
              </w:rPr>
              <w:t>Ipca</w:t>
            </w:r>
          </w:p>
        </w:tc>
        <w:tc>
          <w:tcPr>
            <w:tcW w:w="1039" w:type="dxa"/>
            <w:tcBorders>
              <w:top w:val="single" w:sz="4" w:space="0" w:color="auto"/>
              <w:bottom w:val="single" w:sz="4" w:space="0" w:color="auto"/>
            </w:tcBorders>
          </w:tcPr>
          <w:p w:rsidR="00B61465" w:rsidRPr="005F5D0A" w:rsidRDefault="00B61465" w:rsidP="00CF1F27">
            <w:pPr>
              <w:rPr>
                <w:rFonts w:ascii="Times New Roman" w:hAnsi="Times New Roman" w:cs="Times New Roman"/>
                <w:b/>
                <w:sz w:val="24"/>
                <w:szCs w:val="24"/>
              </w:rPr>
            </w:pPr>
            <w:r w:rsidRPr="005F5D0A">
              <w:rPr>
                <w:rFonts w:ascii="Times New Roman" w:hAnsi="Times New Roman" w:cs="Times New Roman"/>
                <w:b/>
                <w:sz w:val="24"/>
                <w:szCs w:val="24"/>
              </w:rPr>
              <w:t>Malanter</w:t>
            </w:r>
          </w:p>
        </w:tc>
        <w:tc>
          <w:tcPr>
            <w:tcW w:w="1039" w:type="dxa"/>
            <w:tcBorders>
              <w:top w:val="single" w:sz="4" w:space="0" w:color="auto"/>
              <w:bottom w:val="single" w:sz="4" w:space="0" w:color="auto"/>
            </w:tcBorders>
          </w:tcPr>
          <w:p w:rsidR="00B61465" w:rsidRPr="005F5D0A" w:rsidRDefault="00B61465" w:rsidP="00CF1F27">
            <w:pPr>
              <w:rPr>
                <w:rFonts w:ascii="Times New Roman" w:hAnsi="Times New Roman" w:cs="Times New Roman"/>
                <w:b/>
                <w:sz w:val="24"/>
                <w:szCs w:val="24"/>
              </w:rPr>
            </w:pPr>
            <w:r w:rsidRPr="005F5D0A">
              <w:rPr>
                <w:rFonts w:ascii="Times New Roman" w:hAnsi="Times New Roman" w:cs="Times New Roman"/>
                <w:b/>
                <w:sz w:val="24"/>
                <w:szCs w:val="24"/>
              </w:rPr>
              <w:t>Lokmal</w:t>
            </w:r>
          </w:p>
        </w:tc>
        <w:tc>
          <w:tcPr>
            <w:tcW w:w="1039" w:type="dxa"/>
            <w:tcBorders>
              <w:top w:val="single" w:sz="4" w:space="0" w:color="auto"/>
              <w:bottom w:val="single" w:sz="4" w:space="0" w:color="auto"/>
            </w:tcBorders>
          </w:tcPr>
          <w:p w:rsidR="00B61465" w:rsidRPr="005F5D0A" w:rsidRDefault="00B61465" w:rsidP="00CF1F27">
            <w:pPr>
              <w:rPr>
                <w:rFonts w:ascii="Times New Roman" w:hAnsi="Times New Roman" w:cs="Times New Roman"/>
                <w:b/>
                <w:sz w:val="24"/>
                <w:szCs w:val="24"/>
              </w:rPr>
            </w:pPr>
            <w:r w:rsidRPr="005F5D0A">
              <w:rPr>
                <w:rFonts w:ascii="Times New Roman" w:hAnsi="Times New Roman" w:cs="Times New Roman"/>
                <w:b/>
                <w:sz w:val="24"/>
                <w:szCs w:val="24"/>
              </w:rPr>
              <w:t>Coartem</w:t>
            </w:r>
          </w:p>
        </w:tc>
      </w:tr>
      <w:tr w:rsidR="00B61465" w:rsidTr="008435BA">
        <w:tc>
          <w:tcPr>
            <w:tcW w:w="1038" w:type="dxa"/>
            <w:tcBorders>
              <w:top w:val="single" w:sz="4" w:space="0" w:color="auto"/>
            </w:tcBorders>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1</w:t>
            </w:r>
          </w:p>
        </w:tc>
        <w:tc>
          <w:tcPr>
            <w:tcW w:w="1039" w:type="dxa"/>
            <w:tcBorders>
              <w:top w:val="single" w:sz="4" w:space="0" w:color="auto"/>
            </w:tcBorders>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1.43</w:t>
            </w:r>
          </w:p>
        </w:tc>
        <w:tc>
          <w:tcPr>
            <w:tcW w:w="1039" w:type="dxa"/>
            <w:tcBorders>
              <w:top w:val="single" w:sz="4" w:space="0" w:color="auto"/>
            </w:tcBorders>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2.94</w:t>
            </w:r>
          </w:p>
        </w:tc>
        <w:tc>
          <w:tcPr>
            <w:tcW w:w="1039" w:type="dxa"/>
            <w:tcBorders>
              <w:top w:val="single" w:sz="4" w:space="0" w:color="auto"/>
            </w:tcBorders>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0.63</w:t>
            </w:r>
          </w:p>
        </w:tc>
        <w:tc>
          <w:tcPr>
            <w:tcW w:w="1039" w:type="dxa"/>
            <w:tcBorders>
              <w:top w:val="single" w:sz="4" w:space="0" w:color="auto"/>
            </w:tcBorders>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6.61</w:t>
            </w:r>
          </w:p>
        </w:tc>
        <w:tc>
          <w:tcPr>
            <w:tcW w:w="1039" w:type="dxa"/>
            <w:tcBorders>
              <w:top w:val="single" w:sz="4" w:space="0" w:color="auto"/>
            </w:tcBorders>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0.42</w:t>
            </w:r>
          </w:p>
        </w:tc>
        <w:tc>
          <w:tcPr>
            <w:tcW w:w="1039" w:type="dxa"/>
            <w:tcBorders>
              <w:top w:val="single" w:sz="4" w:space="0" w:color="auto"/>
            </w:tcBorders>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3.64</w:t>
            </w:r>
          </w:p>
        </w:tc>
        <w:tc>
          <w:tcPr>
            <w:tcW w:w="1039" w:type="dxa"/>
            <w:tcBorders>
              <w:top w:val="single" w:sz="4" w:space="0" w:color="auto"/>
            </w:tcBorders>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0.44</w:t>
            </w:r>
          </w:p>
        </w:tc>
        <w:tc>
          <w:tcPr>
            <w:tcW w:w="1039" w:type="dxa"/>
            <w:tcBorders>
              <w:top w:val="single" w:sz="4" w:space="0" w:color="auto"/>
            </w:tcBorders>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1.48</w:t>
            </w:r>
          </w:p>
        </w:tc>
      </w:tr>
      <w:tr w:rsidR="00B61465" w:rsidTr="008435BA">
        <w:tc>
          <w:tcPr>
            <w:tcW w:w="1038"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2</w:t>
            </w:r>
          </w:p>
        </w:tc>
        <w:tc>
          <w:tcPr>
            <w:tcW w:w="1039"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1.83</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0.00</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3.40</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0.85</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0.42</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0.59</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0.44</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2.31</w:t>
            </w:r>
          </w:p>
        </w:tc>
      </w:tr>
      <w:tr w:rsidR="00B61465" w:rsidTr="008435BA">
        <w:tc>
          <w:tcPr>
            <w:tcW w:w="1038"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3</w:t>
            </w:r>
          </w:p>
        </w:tc>
        <w:tc>
          <w:tcPr>
            <w:tcW w:w="1039"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4.53</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0.00</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0.63</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6.61</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0.42</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2.29</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3.29</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1.48</w:t>
            </w:r>
          </w:p>
        </w:tc>
      </w:tr>
      <w:tr w:rsidR="00B61465" w:rsidTr="008435BA">
        <w:tc>
          <w:tcPr>
            <w:tcW w:w="1038"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4</w:t>
            </w:r>
          </w:p>
        </w:tc>
        <w:tc>
          <w:tcPr>
            <w:tcW w:w="1039"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1.83</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0.00</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0.63</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6.61</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0.42</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3.64</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5.78</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1.48</w:t>
            </w:r>
          </w:p>
        </w:tc>
      </w:tr>
      <w:tr w:rsidR="00B61465" w:rsidTr="008435BA">
        <w:tc>
          <w:tcPr>
            <w:tcW w:w="1038"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5</w:t>
            </w:r>
          </w:p>
        </w:tc>
        <w:tc>
          <w:tcPr>
            <w:tcW w:w="1039"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1.83</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2.78</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0.63</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0.85</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0.42</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2.29</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5.78</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1.48</w:t>
            </w:r>
          </w:p>
        </w:tc>
      </w:tr>
      <w:tr w:rsidR="00B61465" w:rsidTr="008435BA">
        <w:tc>
          <w:tcPr>
            <w:tcW w:w="1038"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6</w:t>
            </w:r>
          </w:p>
        </w:tc>
        <w:tc>
          <w:tcPr>
            <w:tcW w:w="1039"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4.53</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2.94</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3.40</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6.72</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3.60</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2.29</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0.44</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5.00</w:t>
            </w:r>
          </w:p>
        </w:tc>
      </w:tr>
      <w:tr w:rsidR="00B61465" w:rsidTr="008435BA">
        <w:tc>
          <w:tcPr>
            <w:tcW w:w="1038"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7</w:t>
            </w:r>
          </w:p>
        </w:tc>
        <w:tc>
          <w:tcPr>
            <w:tcW w:w="1039"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4.53</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2.78</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0.63</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6.61</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0.42</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0.59</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0.44</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2.31</w:t>
            </w:r>
          </w:p>
        </w:tc>
      </w:tr>
      <w:tr w:rsidR="00B61465" w:rsidTr="008435BA">
        <w:tc>
          <w:tcPr>
            <w:tcW w:w="1038"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8</w:t>
            </w:r>
          </w:p>
        </w:tc>
        <w:tc>
          <w:tcPr>
            <w:tcW w:w="1039"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1.83</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2.78</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0.63</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0.85</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3.60</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5.00</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2.58</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1.48</w:t>
            </w:r>
          </w:p>
        </w:tc>
      </w:tr>
      <w:tr w:rsidR="00B61465" w:rsidTr="008435BA">
        <w:tc>
          <w:tcPr>
            <w:tcW w:w="1038"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9</w:t>
            </w:r>
          </w:p>
        </w:tc>
        <w:tc>
          <w:tcPr>
            <w:tcW w:w="1039"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1.83</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2.78</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0.63</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0.50</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0.42</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0.59</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0.44</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2.31</w:t>
            </w:r>
          </w:p>
        </w:tc>
      </w:tr>
      <w:tr w:rsidR="00B61465" w:rsidTr="008435BA">
        <w:tc>
          <w:tcPr>
            <w:tcW w:w="1038"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10</w:t>
            </w:r>
          </w:p>
        </w:tc>
        <w:tc>
          <w:tcPr>
            <w:tcW w:w="1039"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1.83</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0.00</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0.63</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0.85</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3.60</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5.00</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0.44</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1.48</w:t>
            </w:r>
          </w:p>
        </w:tc>
      </w:tr>
      <w:tr w:rsidR="00B61465" w:rsidTr="008435BA">
        <w:tc>
          <w:tcPr>
            <w:tcW w:w="1038"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11</w:t>
            </w:r>
          </w:p>
        </w:tc>
        <w:tc>
          <w:tcPr>
            <w:tcW w:w="1039"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5.34</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2.94</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0.63</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0.50</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0.42</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2.29</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0.44</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1.48</w:t>
            </w:r>
          </w:p>
        </w:tc>
      </w:tr>
      <w:tr w:rsidR="00B61465" w:rsidTr="008435BA">
        <w:tc>
          <w:tcPr>
            <w:tcW w:w="1038"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12</w:t>
            </w:r>
          </w:p>
        </w:tc>
        <w:tc>
          <w:tcPr>
            <w:tcW w:w="1039"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1.83</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2.94</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0.63</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0.85</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0.42</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3.64</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0.44</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2.31</w:t>
            </w:r>
          </w:p>
        </w:tc>
      </w:tr>
      <w:tr w:rsidR="00B61465" w:rsidTr="008435BA">
        <w:tc>
          <w:tcPr>
            <w:tcW w:w="1038"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13</w:t>
            </w:r>
          </w:p>
        </w:tc>
        <w:tc>
          <w:tcPr>
            <w:tcW w:w="1039"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1.83</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2.94</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5.00</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0.50</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0.42</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0.59</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3.29</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2.31</w:t>
            </w:r>
          </w:p>
        </w:tc>
      </w:tr>
      <w:tr w:rsidR="00B61465" w:rsidTr="008435BA">
        <w:tc>
          <w:tcPr>
            <w:tcW w:w="1038"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14</w:t>
            </w:r>
          </w:p>
        </w:tc>
        <w:tc>
          <w:tcPr>
            <w:tcW w:w="1039"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1.43</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0.00</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3.40</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6.72</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0.42</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0.59</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0.44</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1.48</w:t>
            </w:r>
          </w:p>
        </w:tc>
      </w:tr>
      <w:tr w:rsidR="00B61465" w:rsidTr="008435BA">
        <w:tc>
          <w:tcPr>
            <w:tcW w:w="1038"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15</w:t>
            </w:r>
          </w:p>
        </w:tc>
        <w:tc>
          <w:tcPr>
            <w:tcW w:w="1039"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5.34</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0.00</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3.40</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0.50</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0.42</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0.59</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0.44</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1.48</w:t>
            </w:r>
          </w:p>
        </w:tc>
      </w:tr>
      <w:tr w:rsidR="00B61465" w:rsidTr="008435BA">
        <w:tc>
          <w:tcPr>
            <w:tcW w:w="1038"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16</w:t>
            </w:r>
          </w:p>
        </w:tc>
        <w:tc>
          <w:tcPr>
            <w:tcW w:w="1039"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1.43</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0.00</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5.00</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0.50</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0.42</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0.59</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0.44</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2.31</w:t>
            </w:r>
          </w:p>
        </w:tc>
      </w:tr>
      <w:tr w:rsidR="00B61465" w:rsidTr="008435BA">
        <w:tc>
          <w:tcPr>
            <w:tcW w:w="1038"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17</w:t>
            </w:r>
          </w:p>
        </w:tc>
        <w:tc>
          <w:tcPr>
            <w:tcW w:w="1039"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1.83</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0.00</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0.63</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3.71</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4.78</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2.29</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5.78</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2.31</w:t>
            </w:r>
          </w:p>
        </w:tc>
      </w:tr>
      <w:tr w:rsidR="00B61465" w:rsidTr="008435BA">
        <w:tc>
          <w:tcPr>
            <w:tcW w:w="1038"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18</w:t>
            </w:r>
          </w:p>
        </w:tc>
        <w:tc>
          <w:tcPr>
            <w:tcW w:w="1039"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1.83</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2.78</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0.63</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3.71</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4.78</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3.64</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0.44</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2.31</w:t>
            </w:r>
          </w:p>
        </w:tc>
      </w:tr>
      <w:tr w:rsidR="00B61465" w:rsidTr="008435BA">
        <w:tc>
          <w:tcPr>
            <w:tcW w:w="1038"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19</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4.53</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0.00</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0.63</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6.72</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0.42</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0.59</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3.29</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1.48</w:t>
            </w:r>
          </w:p>
        </w:tc>
      </w:tr>
      <w:tr w:rsidR="00B61465" w:rsidTr="008435BA">
        <w:tc>
          <w:tcPr>
            <w:tcW w:w="1038" w:type="dxa"/>
          </w:tcPr>
          <w:p w:rsidR="00B61465" w:rsidRDefault="00B61465" w:rsidP="00CF1F27">
            <w:pPr>
              <w:rPr>
                <w:rFonts w:ascii="Times New Roman" w:hAnsi="Times New Roman" w:cs="Times New Roman"/>
                <w:sz w:val="24"/>
                <w:szCs w:val="24"/>
              </w:rPr>
            </w:pPr>
            <w:r>
              <w:rPr>
                <w:rFonts w:ascii="Times New Roman" w:hAnsi="Times New Roman" w:cs="Times New Roman"/>
                <w:sz w:val="24"/>
                <w:szCs w:val="24"/>
              </w:rPr>
              <w:t>20</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4.53</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0.00</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3.40</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6.72</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3.60</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3.64</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3.29</w:t>
            </w:r>
          </w:p>
        </w:tc>
        <w:tc>
          <w:tcPr>
            <w:tcW w:w="1039" w:type="dxa"/>
          </w:tcPr>
          <w:p w:rsidR="00B61465" w:rsidRDefault="00720899" w:rsidP="00CF1F27">
            <w:pPr>
              <w:rPr>
                <w:rFonts w:ascii="Times New Roman" w:hAnsi="Times New Roman" w:cs="Times New Roman"/>
                <w:sz w:val="24"/>
                <w:szCs w:val="24"/>
              </w:rPr>
            </w:pPr>
            <w:r>
              <w:rPr>
                <w:rFonts w:ascii="Times New Roman" w:hAnsi="Times New Roman" w:cs="Times New Roman"/>
                <w:sz w:val="24"/>
                <w:szCs w:val="24"/>
              </w:rPr>
              <w:t>2.31</w:t>
            </w:r>
          </w:p>
        </w:tc>
      </w:tr>
      <w:tr w:rsidR="00720899" w:rsidTr="008435BA">
        <w:tc>
          <w:tcPr>
            <w:tcW w:w="1038" w:type="dxa"/>
            <w:tcBorders>
              <w:bottom w:val="single" w:sz="4" w:space="0" w:color="auto"/>
            </w:tcBorders>
          </w:tcPr>
          <w:p w:rsidR="00720899" w:rsidRDefault="005F5D0A" w:rsidP="00CF1F27">
            <w:pPr>
              <w:rPr>
                <w:rFonts w:ascii="Times New Roman" w:hAnsi="Times New Roman" w:cs="Times New Roman"/>
                <w:sz w:val="24"/>
                <w:szCs w:val="24"/>
              </w:rPr>
            </w:pPr>
            <w:r>
              <w:rPr>
                <w:rFonts w:ascii="Times New Roman" w:hAnsi="Times New Roman" w:cs="Times New Roman"/>
                <w:sz w:val="24"/>
                <w:szCs w:val="24"/>
              </w:rPr>
              <w:t>Average mean</w:t>
            </w:r>
          </w:p>
        </w:tc>
        <w:tc>
          <w:tcPr>
            <w:tcW w:w="1039" w:type="dxa"/>
            <w:tcBorders>
              <w:bottom w:val="single" w:sz="4" w:space="0" w:color="auto"/>
            </w:tcBorders>
          </w:tcPr>
          <w:p w:rsidR="00720899" w:rsidRDefault="005F5D0A" w:rsidP="00CF1F27">
            <w:pPr>
              <w:rPr>
                <w:rFonts w:ascii="Times New Roman" w:hAnsi="Times New Roman" w:cs="Times New Roman"/>
                <w:sz w:val="24"/>
                <w:szCs w:val="24"/>
              </w:rPr>
            </w:pPr>
            <w:r>
              <w:rPr>
                <w:rFonts w:ascii="Times New Roman" w:hAnsi="Times New Roman" w:cs="Times New Roman"/>
                <w:sz w:val="24"/>
                <w:szCs w:val="24"/>
              </w:rPr>
              <w:t>0.3055</w:t>
            </w:r>
          </w:p>
        </w:tc>
        <w:tc>
          <w:tcPr>
            <w:tcW w:w="1039" w:type="dxa"/>
            <w:tcBorders>
              <w:bottom w:val="single" w:sz="4" w:space="0" w:color="auto"/>
            </w:tcBorders>
          </w:tcPr>
          <w:p w:rsidR="00720899" w:rsidRDefault="005F5D0A" w:rsidP="00CF1F27">
            <w:pPr>
              <w:rPr>
                <w:rFonts w:ascii="Times New Roman" w:hAnsi="Times New Roman" w:cs="Times New Roman"/>
                <w:sz w:val="24"/>
                <w:szCs w:val="24"/>
              </w:rPr>
            </w:pPr>
            <w:r>
              <w:rPr>
                <w:rFonts w:ascii="Times New Roman" w:hAnsi="Times New Roman" w:cs="Times New Roman"/>
                <w:sz w:val="24"/>
                <w:szCs w:val="24"/>
              </w:rPr>
              <w:t>0.3500</w:t>
            </w:r>
          </w:p>
        </w:tc>
        <w:tc>
          <w:tcPr>
            <w:tcW w:w="1039" w:type="dxa"/>
            <w:tcBorders>
              <w:bottom w:val="single" w:sz="4" w:space="0" w:color="auto"/>
            </w:tcBorders>
          </w:tcPr>
          <w:p w:rsidR="00720899" w:rsidRDefault="005F5D0A" w:rsidP="00CF1F27">
            <w:pPr>
              <w:rPr>
                <w:rFonts w:ascii="Times New Roman" w:hAnsi="Times New Roman" w:cs="Times New Roman"/>
                <w:sz w:val="24"/>
                <w:szCs w:val="24"/>
              </w:rPr>
            </w:pPr>
            <w:r>
              <w:rPr>
                <w:rFonts w:ascii="Times New Roman" w:hAnsi="Times New Roman" w:cs="Times New Roman"/>
                <w:sz w:val="24"/>
                <w:szCs w:val="24"/>
              </w:rPr>
              <w:t>0.2415</w:t>
            </w:r>
          </w:p>
        </w:tc>
        <w:tc>
          <w:tcPr>
            <w:tcW w:w="1039" w:type="dxa"/>
            <w:tcBorders>
              <w:bottom w:val="single" w:sz="4" w:space="0" w:color="auto"/>
            </w:tcBorders>
          </w:tcPr>
          <w:p w:rsidR="00720899" w:rsidRDefault="005F5D0A" w:rsidP="00CF1F27">
            <w:pPr>
              <w:rPr>
                <w:rFonts w:ascii="Times New Roman" w:hAnsi="Times New Roman" w:cs="Times New Roman"/>
                <w:sz w:val="24"/>
                <w:szCs w:val="24"/>
              </w:rPr>
            </w:pPr>
            <w:r>
              <w:rPr>
                <w:rFonts w:ascii="Times New Roman" w:hAnsi="Times New Roman" w:cs="Times New Roman"/>
                <w:sz w:val="24"/>
                <w:szCs w:val="24"/>
              </w:rPr>
              <w:t>0.2985</w:t>
            </w:r>
          </w:p>
        </w:tc>
        <w:tc>
          <w:tcPr>
            <w:tcW w:w="1039" w:type="dxa"/>
            <w:tcBorders>
              <w:bottom w:val="single" w:sz="4" w:space="0" w:color="auto"/>
            </w:tcBorders>
          </w:tcPr>
          <w:p w:rsidR="00720899" w:rsidRDefault="005F5D0A" w:rsidP="00CF1F27">
            <w:pPr>
              <w:rPr>
                <w:rFonts w:ascii="Times New Roman" w:hAnsi="Times New Roman" w:cs="Times New Roman"/>
                <w:sz w:val="24"/>
                <w:szCs w:val="24"/>
              </w:rPr>
            </w:pPr>
            <w:r>
              <w:rPr>
                <w:rFonts w:ascii="Times New Roman" w:hAnsi="Times New Roman" w:cs="Times New Roman"/>
                <w:sz w:val="24"/>
                <w:szCs w:val="24"/>
              </w:rPr>
              <w:t>0.241</w:t>
            </w:r>
          </w:p>
        </w:tc>
        <w:tc>
          <w:tcPr>
            <w:tcW w:w="1039" w:type="dxa"/>
            <w:tcBorders>
              <w:bottom w:val="single" w:sz="4" w:space="0" w:color="auto"/>
            </w:tcBorders>
          </w:tcPr>
          <w:p w:rsidR="00720899" w:rsidRDefault="005F5D0A" w:rsidP="00CF1F27">
            <w:pPr>
              <w:rPr>
                <w:rFonts w:ascii="Times New Roman" w:hAnsi="Times New Roman" w:cs="Times New Roman"/>
                <w:sz w:val="24"/>
                <w:szCs w:val="24"/>
              </w:rPr>
            </w:pPr>
            <w:r>
              <w:rPr>
                <w:rFonts w:ascii="Times New Roman" w:hAnsi="Times New Roman" w:cs="Times New Roman"/>
                <w:sz w:val="24"/>
                <w:szCs w:val="24"/>
              </w:rPr>
              <w:t>0.342</w:t>
            </w:r>
          </w:p>
        </w:tc>
        <w:tc>
          <w:tcPr>
            <w:tcW w:w="1039" w:type="dxa"/>
            <w:tcBorders>
              <w:bottom w:val="single" w:sz="4" w:space="0" w:color="auto"/>
            </w:tcBorders>
          </w:tcPr>
          <w:p w:rsidR="00720899" w:rsidRDefault="005F5D0A" w:rsidP="00CF1F27">
            <w:pPr>
              <w:rPr>
                <w:rFonts w:ascii="Times New Roman" w:hAnsi="Times New Roman" w:cs="Times New Roman"/>
                <w:sz w:val="24"/>
                <w:szCs w:val="24"/>
              </w:rPr>
            </w:pPr>
            <w:r>
              <w:rPr>
                <w:rFonts w:ascii="Times New Roman" w:hAnsi="Times New Roman" w:cs="Times New Roman"/>
                <w:sz w:val="24"/>
                <w:szCs w:val="24"/>
              </w:rPr>
              <w:t>0.3385</w:t>
            </w:r>
          </w:p>
        </w:tc>
        <w:tc>
          <w:tcPr>
            <w:tcW w:w="1039" w:type="dxa"/>
            <w:tcBorders>
              <w:bottom w:val="single" w:sz="4" w:space="0" w:color="auto"/>
            </w:tcBorders>
          </w:tcPr>
          <w:p w:rsidR="00720899" w:rsidRDefault="005F5D0A" w:rsidP="00CF1F27">
            <w:pPr>
              <w:rPr>
                <w:rFonts w:ascii="Times New Roman" w:hAnsi="Times New Roman" w:cs="Times New Roman"/>
                <w:sz w:val="24"/>
                <w:szCs w:val="24"/>
              </w:rPr>
            </w:pPr>
            <w:r>
              <w:rPr>
                <w:rFonts w:ascii="Times New Roman" w:hAnsi="Times New Roman" w:cs="Times New Roman"/>
                <w:sz w:val="24"/>
                <w:szCs w:val="24"/>
              </w:rPr>
              <w:t>0.2660</w:t>
            </w:r>
          </w:p>
        </w:tc>
      </w:tr>
    </w:tbl>
    <w:p w:rsidR="00B61465" w:rsidRDefault="00B61465" w:rsidP="00CF1F27">
      <w:pPr>
        <w:rPr>
          <w:rFonts w:ascii="Times New Roman" w:hAnsi="Times New Roman" w:cs="Times New Roman"/>
          <w:sz w:val="24"/>
          <w:szCs w:val="24"/>
        </w:rPr>
      </w:pPr>
    </w:p>
    <w:p w:rsidR="00D979BF" w:rsidRDefault="00D979BF" w:rsidP="00CF1F27">
      <w:pPr>
        <w:rPr>
          <w:rFonts w:ascii="Times New Roman" w:hAnsi="Times New Roman" w:cs="Times New Roman"/>
          <w:b/>
          <w:sz w:val="24"/>
          <w:szCs w:val="24"/>
        </w:rPr>
      </w:pPr>
    </w:p>
    <w:p w:rsidR="00EE11C9" w:rsidRDefault="00EE11C9" w:rsidP="00CF1F27">
      <w:pPr>
        <w:rPr>
          <w:rFonts w:ascii="Times New Roman" w:hAnsi="Times New Roman" w:cs="Times New Roman"/>
          <w:b/>
          <w:sz w:val="24"/>
          <w:szCs w:val="24"/>
        </w:rPr>
      </w:pPr>
    </w:p>
    <w:p w:rsidR="00EE11C9" w:rsidRDefault="00EE11C9" w:rsidP="00CF1F27">
      <w:pPr>
        <w:rPr>
          <w:rFonts w:ascii="Times New Roman" w:hAnsi="Times New Roman" w:cs="Times New Roman"/>
          <w:b/>
          <w:sz w:val="24"/>
          <w:szCs w:val="24"/>
        </w:rPr>
      </w:pPr>
    </w:p>
    <w:p w:rsidR="00EE11C9" w:rsidRDefault="00EE11C9" w:rsidP="00CF1F27">
      <w:pPr>
        <w:rPr>
          <w:rFonts w:ascii="Times New Roman" w:hAnsi="Times New Roman" w:cs="Times New Roman"/>
          <w:b/>
          <w:sz w:val="24"/>
          <w:szCs w:val="24"/>
        </w:rPr>
      </w:pPr>
    </w:p>
    <w:p w:rsidR="005F5D0A" w:rsidRDefault="005F5D0A" w:rsidP="00CF1F27">
      <w:pPr>
        <w:rPr>
          <w:rFonts w:ascii="Times New Roman" w:hAnsi="Times New Roman" w:cs="Times New Roman"/>
          <w:b/>
          <w:sz w:val="24"/>
          <w:szCs w:val="24"/>
        </w:rPr>
      </w:pPr>
      <w:r>
        <w:rPr>
          <w:rFonts w:ascii="Times New Roman" w:hAnsi="Times New Roman" w:cs="Times New Roman"/>
          <w:b/>
          <w:sz w:val="24"/>
          <w:szCs w:val="24"/>
        </w:rPr>
        <w:t xml:space="preserve">Table </w:t>
      </w:r>
      <w:commentRangeStart w:id="45"/>
      <w:r>
        <w:rPr>
          <w:rFonts w:ascii="Times New Roman" w:hAnsi="Times New Roman" w:cs="Times New Roman"/>
          <w:b/>
          <w:sz w:val="24"/>
          <w:szCs w:val="24"/>
        </w:rPr>
        <w:t>10</w:t>
      </w:r>
      <w:r w:rsidRPr="005F5D0A">
        <w:rPr>
          <w:rFonts w:ascii="Times New Roman" w:hAnsi="Times New Roman" w:cs="Times New Roman"/>
          <w:b/>
          <w:sz w:val="24"/>
          <w:szCs w:val="24"/>
        </w:rPr>
        <w:t>: Percentage weight deviatio</w:t>
      </w:r>
      <w:r>
        <w:rPr>
          <w:rFonts w:ascii="Times New Roman" w:hAnsi="Times New Roman" w:cs="Times New Roman"/>
          <w:b/>
          <w:sz w:val="24"/>
          <w:szCs w:val="24"/>
        </w:rPr>
        <w:t>n of the Amoxicillin trihydrate</w:t>
      </w:r>
      <w:r w:rsidRPr="005F5D0A">
        <w:rPr>
          <w:rFonts w:ascii="Times New Roman" w:hAnsi="Times New Roman" w:cs="Times New Roman"/>
          <w:b/>
          <w:sz w:val="24"/>
          <w:szCs w:val="24"/>
        </w:rPr>
        <w:t xml:space="preserve"> tablets. </w:t>
      </w:r>
      <w:commentRangeEnd w:id="45"/>
      <w:r w:rsidR="00EE11C9">
        <w:rPr>
          <w:rStyle w:val="CommentReference"/>
          <w:rFonts w:ascii="Calibri" w:eastAsia="Calibri" w:hAnsi="Calibri" w:cs="Times New Roman"/>
        </w:rPr>
        <w:commentReference w:id="45"/>
      </w:r>
    </w:p>
    <w:tbl>
      <w:tblPr>
        <w:tblW w:w="0" w:type="auto"/>
        <w:tblLook w:val="04A0"/>
      </w:tblPr>
      <w:tblGrid>
        <w:gridCol w:w="3116"/>
        <w:gridCol w:w="3117"/>
        <w:gridCol w:w="3117"/>
      </w:tblGrid>
      <w:tr w:rsidR="005F5D0A" w:rsidTr="008435BA">
        <w:tc>
          <w:tcPr>
            <w:tcW w:w="3116" w:type="dxa"/>
            <w:tcBorders>
              <w:top w:val="single" w:sz="4" w:space="0" w:color="auto"/>
              <w:bottom w:val="single" w:sz="4" w:space="0" w:color="auto"/>
            </w:tcBorders>
          </w:tcPr>
          <w:p w:rsidR="005F5D0A" w:rsidRDefault="004B3D24" w:rsidP="00CF1F27">
            <w:pPr>
              <w:rPr>
                <w:rFonts w:ascii="Times New Roman" w:hAnsi="Times New Roman" w:cs="Times New Roman"/>
                <w:b/>
                <w:sz w:val="24"/>
                <w:szCs w:val="24"/>
              </w:rPr>
            </w:pPr>
            <w:r>
              <w:rPr>
                <w:rFonts w:ascii="Times New Roman" w:hAnsi="Times New Roman" w:cs="Times New Roman"/>
                <w:b/>
                <w:sz w:val="24"/>
                <w:szCs w:val="24"/>
              </w:rPr>
              <w:t>S/N</w:t>
            </w:r>
          </w:p>
        </w:tc>
        <w:tc>
          <w:tcPr>
            <w:tcW w:w="3117" w:type="dxa"/>
            <w:tcBorders>
              <w:top w:val="single" w:sz="4" w:space="0" w:color="auto"/>
              <w:bottom w:val="single" w:sz="4" w:space="0" w:color="auto"/>
            </w:tcBorders>
          </w:tcPr>
          <w:p w:rsidR="005F5D0A" w:rsidRDefault="004B3D24" w:rsidP="00CF1F27">
            <w:pPr>
              <w:rPr>
                <w:rFonts w:ascii="Times New Roman" w:hAnsi="Times New Roman" w:cs="Times New Roman"/>
                <w:b/>
                <w:sz w:val="24"/>
                <w:szCs w:val="24"/>
              </w:rPr>
            </w:pPr>
            <w:r>
              <w:rPr>
                <w:rFonts w:ascii="Times New Roman" w:hAnsi="Times New Roman" w:cs="Times New Roman"/>
                <w:b/>
                <w:sz w:val="24"/>
                <w:szCs w:val="24"/>
              </w:rPr>
              <w:t>Nemoxil</w:t>
            </w:r>
          </w:p>
        </w:tc>
        <w:tc>
          <w:tcPr>
            <w:tcW w:w="3117" w:type="dxa"/>
            <w:tcBorders>
              <w:top w:val="single" w:sz="4" w:space="0" w:color="auto"/>
              <w:bottom w:val="single" w:sz="4" w:space="0" w:color="auto"/>
            </w:tcBorders>
          </w:tcPr>
          <w:p w:rsidR="005F5D0A" w:rsidRDefault="004B3D24" w:rsidP="00CF1F27">
            <w:pPr>
              <w:rPr>
                <w:rFonts w:ascii="Times New Roman" w:hAnsi="Times New Roman" w:cs="Times New Roman"/>
                <w:b/>
                <w:sz w:val="24"/>
                <w:szCs w:val="24"/>
              </w:rPr>
            </w:pPr>
            <w:r>
              <w:rPr>
                <w:rFonts w:ascii="Times New Roman" w:hAnsi="Times New Roman" w:cs="Times New Roman"/>
                <w:b/>
                <w:sz w:val="24"/>
                <w:szCs w:val="24"/>
              </w:rPr>
              <w:t>Emmox</w:t>
            </w:r>
          </w:p>
        </w:tc>
      </w:tr>
      <w:tr w:rsidR="005F5D0A" w:rsidRPr="004B3D24" w:rsidTr="008435BA">
        <w:tc>
          <w:tcPr>
            <w:tcW w:w="3116" w:type="dxa"/>
            <w:tcBorders>
              <w:top w:val="single" w:sz="4" w:space="0" w:color="auto"/>
            </w:tcBorders>
          </w:tcPr>
          <w:p w:rsidR="005F5D0A"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w:t>
            </w:r>
          </w:p>
        </w:tc>
        <w:tc>
          <w:tcPr>
            <w:tcW w:w="3117" w:type="dxa"/>
            <w:tcBorders>
              <w:top w:val="single" w:sz="4" w:space="0" w:color="auto"/>
            </w:tcBorders>
          </w:tcPr>
          <w:p w:rsidR="005F5D0A"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1.40</w:t>
            </w:r>
          </w:p>
        </w:tc>
        <w:tc>
          <w:tcPr>
            <w:tcW w:w="3117" w:type="dxa"/>
            <w:tcBorders>
              <w:top w:val="single" w:sz="4" w:space="0" w:color="auto"/>
            </w:tcBorders>
          </w:tcPr>
          <w:p w:rsidR="005F5D0A"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0.69</w:t>
            </w:r>
          </w:p>
        </w:tc>
      </w:tr>
      <w:tr w:rsidR="005F5D0A" w:rsidRPr="004B3D24" w:rsidTr="008435BA">
        <w:tc>
          <w:tcPr>
            <w:tcW w:w="3116" w:type="dxa"/>
          </w:tcPr>
          <w:p w:rsidR="005F5D0A"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2</w:t>
            </w:r>
          </w:p>
        </w:tc>
        <w:tc>
          <w:tcPr>
            <w:tcW w:w="3117" w:type="dxa"/>
          </w:tcPr>
          <w:p w:rsidR="005F5D0A"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1.11</w:t>
            </w:r>
          </w:p>
        </w:tc>
        <w:tc>
          <w:tcPr>
            <w:tcW w:w="3117" w:type="dxa"/>
          </w:tcPr>
          <w:p w:rsidR="005F5D0A"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1.05</w:t>
            </w:r>
          </w:p>
        </w:tc>
      </w:tr>
      <w:tr w:rsidR="005F5D0A" w:rsidRPr="004B3D24" w:rsidTr="008435BA">
        <w:tc>
          <w:tcPr>
            <w:tcW w:w="3116" w:type="dxa"/>
          </w:tcPr>
          <w:p w:rsidR="005F5D0A"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3</w:t>
            </w:r>
          </w:p>
        </w:tc>
        <w:tc>
          <w:tcPr>
            <w:tcW w:w="3117" w:type="dxa"/>
          </w:tcPr>
          <w:p w:rsidR="005F5D0A"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1.71</w:t>
            </w:r>
          </w:p>
        </w:tc>
        <w:tc>
          <w:tcPr>
            <w:tcW w:w="3117" w:type="dxa"/>
          </w:tcPr>
          <w:p w:rsidR="005F5D0A"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1.05</w:t>
            </w:r>
          </w:p>
        </w:tc>
      </w:tr>
      <w:tr w:rsidR="005F5D0A" w:rsidRPr="004B3D24" w:rsidTr="008435BA">
        <w:tc>
          <w:tcPr>
            <w:tcW w:w="3116" w:type="dxa"/>
          </w:tcPr>
          <w:p w:rsidR="005F5D0A"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4</w:t>
            </w:r>
          </w:p>
        </w:tc>
        <w:tc>
          <w:tcPr>
            <w:tcW w:w="3117" w:type="dxa"/>
          </w:tcPr>
          <w:p w:rsidR="005F5D0A"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4.71</w:t>
            </w:r>
          </w:p>
        </w:tc>
        <w:tc>
          <w:tcPr>
            <w:tcW w:w="3117" w:type="dxa"/>
          </w:tcPr>
          <w:p w:rsidR="005F5D0A"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1.05</w:t>
            </w:r>
          </w:p>
        </w:tc>
      </w:tr>
      <w:tr w:rsidR="005F5D0A" w:rsidRPr="004B3D24" w:rsidTr="008435BA">
        <w:tc>
          <w:tcPr>
            <w:tcW w:w="3116" w:type="dxa"/>
          </w:tcPr>
          <w:p w:rsidR="005F5D0A"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5</w:t>
            </w:r>
          </w:p>
        </w:tc>
        <w:tc>
          <w:tcPr>
            <w:tcW w:w="3117" w:type="dxa"/>
          </w:tcPr>
          <w:p w:rsidR="005F5D0A"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1.71</w:t>
            </w:r>
          </w:p>
        </w:tc>
        <w:tc>
          <w:tcPr>
            <w:tcW w:w="3117" w:type="dxa"/>
          </w:tcPr>
          <w:p w:rsidR="005F5D0A"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1.05</w:t>
            </w:r>
          </w:p>
        </w:tc>
      </w:tr>
      <w:tr w:rsidR="005F5D0A" w:rsidRPr="004B3D24" w:rsidTr="008435BA">
        <w:tc>
          <w:tcPr>
            <w:tcW w:w="3116" w:type="dxa"/>
          </w:tcPr>
          <w:p w:rsidR="005F5D0A"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6</w:t>
            </w:r>
          </w:p>
        </w:tc>
        <w:tc>
          <w:tcPr>
            <w:tcW w:w="3117" w:type="dxa"/>
          </w:tcPr>
          <w:p w:rsidR="005F5D0A"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4.71</w:t>
            </w:r>
          </w:p>
        </w:tc>
        <w:tc>
          <w:tcPr>
            <w:tcW w:w="3117" w:type="dxa"/>
          </w:tcPr>
          <w:p w:rsidR="005F5D0A"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1.05</w:t>
            </w:r>
          </w:p>
        </w:tc>
      </w:tr>
      <w:tr w:rsidR="005F5D0A" w:rsidRPr="004B3D24" w:rsidTr="008435BA">
        <w:tc>
          <w:tcPr>
            <w:tcW w:w="3116" w:type="dxa"/>
          </w:tcPr>
          <w:p w:rsidR="005F5D0A"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7</w:t>
            </w:r>
          </w:p>
        </w:tc>
        <w:tc>
          <w:tcPr>
            <w:tcW w:w="3117" w:type="dxa"/>
          </w:tcPr>
          <w:p w:rsidR="005F5D0A"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4.71</w:t>
            </w:r>
          </w:p>
        </w:tc>
        <w:tc>
          <w:tcPr>
            <w:tcW w:w="3117" w:type="dxa"/>
          </w:tcPr>
          <w:p w:rsidR="005F5D0A"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1.05</w:t>
            </w:r>
          </w:p>
        </w:tc>
      </w:tr>
      <w:tr w:rsidR="004B3D24" w:rsidRPr="004B3D24" w:rsidTr="008435BA">
        <w:tc>
          <w:tcPr>
            <w:tcW w:w="3116"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8</w:t>
            </w:r>
          </w:p>
        </w:tc>
        <w:tc>
          <w:tcPr>
            <w:tcW w:w="3117"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1.71</w:t>
            </w:r>
          </w:p>
        </w:tc>
        <w:tc>
          <w:tcPr>
            <w:tcW w:w="3117"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2.37</w:t>
            </w:r>
          </w:p>
        </w:tc>
      </w:tr>
      <w:tr w:rsidR="004B3D24" w:rsidRPr="004B3D24" w:rsidTr="008435BA">
        <w:tc>
          <w:tcPr>
            <w:tcW w:w="3116"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9</w:t>
            </w:r>
          </w:p>
        </w:tc>
        <w:tc>
          <w:tcPr>
            <w:tcW w:w="3117"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1.71</w:t>
            </w:r>
          </w:p>
        </w:tc>
        <w:tc>
          <w:tcPr>
            <w:tcW w:w="3117"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1.05</w:t>
            </w:r>
          </w:p>
        </w:tc>
      </w:tr>
      <w:tr w:rsidR="004B3D24" w:rsidRPr="004B3D24" w:rsidTr="008435BA">
        <w:tc>
          <w:tcPr>
            <w:tcW w:w="3116"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10</w:t>
            </w:r>
          </w:p>
        </w:tc>
        <w:tc>
          <w:tcPr>
            <w:tcW w:w="3117"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1.40</w:t>
            </w:r>
          </w:p>
        </w:tc>
        <w:tc>
          <w:tcPr>
            <w:tcW w:w="3117"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1.05</w:t>
            </w:r>
          </w:p>
        </w:tc>
      </w:tr>
      <w:tr w:rsidR="004B3D24" w:rsidRPr="004B3D24" w:rsidTr="008435BA">
        <w:tc>
          <w:tcPr>
            <w:tcW w:w="3116"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11</w:t>
            </w:r>
          </w:p>
        </w:tc>
        <w:tc>
          <w:tcPr>
            <w:tcW w:w="3117"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1.11</w:t>
            </w:r>
          </w:p>
        </w:tc>
        <w:tc>
          <w:tcPr>
            <w:tcW w:w="3117"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0.69</w:t>
            </w:r>
          </w:p>
        </w:tc>
      </w:tr>
      <w:tr w:rsidR="004B3D24" w:rsidRPr="004B3D24" w:rsidTr="008435BA">
        <w:tc>
          <w:tcPr>
            <w:tcW w:w="3116"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12</w:t>
            </w:r>
          </w:p>
        </w:tc>
        <w:tc>
          <w:tcPr>
            <w:tcW w:w="3117"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4.71</w:t>
            </w:r>
          </w:p>
        </w:tc>
        <w:tc>
          <w:tcPr>
            <w:tcW w:w="3117"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0.69</w:t>
            </w:r>
          </w:p>
        </w:tc>
      </w:tr>
      <w:tr w:rsidR="004B3D24" w:rsidRPr="004B3D24" w:rsidTr="008435BA">
        <w:tc>
          <w:tcPr>
            <w:tcW w:w="3116"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13</w:t>
            </w:r>
          </w:p>
        </w:tc>
        <w:tc>
          <w:tcPr>
            <w:tcW w:w="3117"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1.40</w:t>
            </w:r>
          </w:p>
        </w:tc>
        <w:tc>
          <w:tcPr>
            <w:tcW w:w="3117"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2.37</w:t>
            </w:r>
          </w:p>
        </w:tc>
      </w:tr>
      <w:tr w:rsidR="004B3D24" w:rsidRPr="004B3D24" w:rsidTr="008435BA">
        <w:tc>
          <w:tcPr>
            <w:tcW w:w="3116"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14</w:t>
            </w:r>
          </w:p>
        </w:tc>
        <w:tc>
          <w:tcPr>
            <w:tcW w:w="3117"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1.11</w:t>
            </w:r>
          </w:p>
        </w:tc>
        <w:tc>
          <w:tcPr>
            <w:tcW w:w="3117"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1.05</w:t>
            </w:r>
          </w:p>
        </w:tc>
      </w:tr>
      <w:tr w:rsidR="004B3D24" w:rsidRPr="004B3D24" w:rsidTr="008435BA">
        <w:tc>
          <w:tcPr>
            <w:tcW w:w="3116"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15</w:t>
            </w:r>
          </w:p>
        </w:tc>
        <w:tc>
          <w:tcPr>
            <w:tcW w:w="3117"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1.40</w:t>
            </w:r>
          </w:p>
        </w:tc>
        <w:tc>
          <w:tcPr>
            <w:tcW w:w="3117"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0.69</w:t>
            </w:r>
          </w:p>
        </w:tc>
      </w:tr>
      <w:tr w:rsidR="004B3D24" w:rsidRPr="004B3D24" w:rsidTr="008435BA">
        <w:tc>
          <w:tcPr>
            <w:tcW w:w="3116"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16</w:t>
            </w:r>
          </w:p>
        </w:tc>
        <w:tc>
          <w:tcPr>
            <w:tcW w:w="3117"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1.11</w:t>
            </w:r>
          </w:p>
        </w:tc>
        <w:tc>
          <w:tcPr>
            <w:tcW w:w="3117"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0.69</w:t>
            </w:r>
          </w:p>
        </w:tc>
      </w:tr>
      <w:tr w:rsidR="004B3D24" w:rsidRPr="004B3D24" w:rsidTr="008435BA">
        <w:tc>
          <w:tcPr>
            <w:tcW w:w="3116"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17</w:t>
            </w:r>
          </w:p>
        </w:tc>
        <w:tc>
          <w:tcPr>
            <w:tcW w:w="3117"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1.40</w:t>
            </w:r>
          </w:p>
        </w:tc>
        <w:tc>
          <w:tcPr>
            <w:tcW w:w="3117"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0.69</w:t>
            </w:r>
          </w:p>
        </w:tc>
      </w:tr>
      <w:tr w:rsidR="004B3D24" w:rsidRPr="004B3D24" w:rsidTr="008435BA">
        <w:tc>
          <w:tcPr>
            <w:tcW w:w="3116"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18</w:t>
            </w:r>
          </w:p>
        </w:tc>
        <w:tc>
          <w:tcPr>
            <w:tcW w:w="3117"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1.11</w:t>
            </w:r>
          </w:p>
        </w:tc>
        <w:tc>
          <w:tcPr>
            <w:tcW w:w="3117"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1.05</w:t>
            </w:r>
          </w:p>
        </w:tc>
      </w:tr>
      <w:tr w:rsidR="004B3D24" w:rsidRPr="004B3D24" w:rsidTr="008435BA">
        <w:tc>
          <w:tcPr>
            <w:tcW w:w="3116"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19</w:t>
            </w:r>
          </w:p>
        </w:tc>
        <w:tc>
          <w:tcPr>
            <w:tcW w:w="3117"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1.71</w:t>
            </w:r>
          </w:p>
        </w:tc>
        <w:tc>
          <w:tcPr>
            <w:tcW w:w="3117" w:type="dxa"/>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1.05</w:t>
            </w:r>
          </w:p>
        </w:tc>
      </w:tr>
      <w:tr w:rsidR="004B3D24" w:rsidRPr="004B3D24" w:rsidTr="008435BA">
        <w:tc>
          <w:tcPr>
            <w:tcW w:w="3116" w:type="dxa"/>
            <w:tcBorders>
              <w:bottom w:val="single" w:sz="4" w:space="0" w:color="auto"/>
            </w:tcBorders>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20</w:t>
            </w:r>
          </w:p>
        </w:tc>
        <w:tc>
          <w:tcPr>
            <w:tcW w:w="3117" w:type="dxa"/>
            <w:tcBorders>
              <w:bottom w:val="single" w:sz="4" w:space="0" w:color="auto"/>
            </w:tcBorders>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1.11</w:t>
            </w:r>
          </w:p>
        </w:tc>
        <w:tc>
          <w:tcPr>
            <w:tcW w:w="3117" w:type="dxa"/>
            <w:tcBorders>
              <w:bottom w:val="single" w:sz="4" w:space="0" w:color="auto"/>
            </w:tcBorders>
          </w:tcPr>
          <w:p w:rsidR="004B3D24" w:rsidRPr="004B3D24" w:rsidRDefault="004B3D24" w:rsidP="00CF1F27">
            <w:pPr>
              <w:rPr>
                <w:rFonts w:ascii="Times New Roman" w:hAnsi="Times New Roman" w:cs="Times New Roman"/>
                <w:sz w:val="24"/>
                <w:szCs w:val="24"/>
              </w:rPr>
            </w:pPr>
            <w:r w:rsidRPr="004B3D24">
              <w:rPr>
                <w:rFonts w:ascii="Times New Roman" w:hAnsi="Times New Roman" w:cs="Times New Roman"/>
                <w:sz w:val="24"/>
                <w:szCs w:val="24"/>
              </w:rPr>
              <w:t>2.37</w:t>
            </w:r>
          </w:p>
        </w:tc>
      </w:tr>
    </w:tbl>
    <w:p w:rsidR="005F5D0A" w:rsidRPr="004B3D24" w:rsidRDefault="005F5D0A" w:rsidP="00CF1F27">
      <w:pPr>
        <w:rPr>
          <w:rFonts w:ascii="Times New Roman" w:hAnsi="Times New Roman" w:cs="Times New Roman"/>
          <w:sz w:val="24"/>
          <w:szCs w:val="24"/>
        </w:rPr>
      </w:pPr>
    </w:p>
    <w:p w:rsidR="004B3D24" w:rsidRPr="003841C5" w:rsidRDefault="004B3D24" w:rsidP="00CF1F27">
      <w:pPr>
        <w:rPr>
          <w:rFonts w:ascii="Times New Roman" w:hAnsi="Times New Roman" w:cs="Times New Roman"/>
          <w:b/>
          <w:sz w:val="24"/>
          <w:szCs w:val="24"/>
        </w:rPr>
      </w:pPr>
      <w:commentRangeStart w:id="46"/>
      <w:r w:rsidRPr="003841C5">
        <w:rPr>
          <w:rFonts w:ascii="Times New Roman" w:hAnsi="Times New Roman" w:cs="Times New Roman"/>
          <w:b/>
          <w:sz w:val="24"/>
          <w:szCs w:val="24"/>
        </w:rPr>
        <w:t>Wetting time and water absorption ratio test</w:t>
      </w:r>
      <w:commentRangeEnd w:id="46"/>
      <w:r w:rsidR="00817C19">
        <w:rPr>
          <w:rStyle w:val="CommentReference"/>
          <w:rFonts w:ascii="Calibri" w:eastAsia="Calibri" w:hAnsi="Calibri" w:cs="Times New Roman"/>
        </w:rPr>
        <w:commentReference w:id="46"/>
      </w:r>
    </w:p>
    <w:p w:rsidR="004B3D24" w:rsidRDefault="00DC5D64" w:rsidP="00CF1F27">
      <w:pPr>
        <w:rPr>
          <w:rFonts w:ascii="Times New Roman" w:hAnsi="Times New Roman" w:cs="Times New Roman"/>
          <w:sz w:val="24"/>
          <w:szCs w:val="24"/>
        </w:rPr>
      </w:pPr>
      <w:commentRangeStart w:id="47"/>
      <w:r>
        <w:rPr>
          <w:rFonts w:ascii="Times New Roman" w:hAnsi="Times New Roman" w:cs="Times New Roman"/>
          <w:sz w:val="24"/>
          <w:szCs w:val="24"/>
        </w:rPr>
        <w:lastRenderedPageBreak/>
        <w:t xml:space="preserve">Superdisintegrants are responsible for the fast disintegration of active ingredient and water absorption of orodispersible tablets. These superdisintegrants </w:t>
      </w:r>
      <w:r w:rsidR="005F6C7A">
        <w:rPr>
          <w:rFonts w:ascii="Times New Roman" w:hAnsi="Times New Roman" w:cs="Times New Roman"/>
          <w:sz w:val="24"/>
          <w:szCs w:val="24"/>
        </w:rPr>
        <w:t xml:space="preserve">act by swelling </w:t>
      </w:r>
      <w:r w:rsidR="007A7726">
        <w:rPr>
          <w:rFonts w:ascii="Times New Roman" w:hAnsi="Times New Roman" w:cs="Times New Roman"/>
          <w:sz w:val="24"/>
          <w:szCs w:val="24"/>
        </w:rPr>
        <w:t xml:space="preserve">pressure exerted in the outer direction. This causes the tablet to burst or the accelerated absorption of water leading to an increase </w:t>
      </w:r>
      <w:commentRangeEnd w:id="47"/>
      <w:r w:rsidR="000529E7">
        <w:rPr>
          <w:rStyle w:val="CommentReference"/>
          <w:rFonts w:ascii="Calibri" w:eastAsia="Calibri" w:hAnsi="Calibri" w:cs="Times New Roman"/>
        </w:rPr>
        <w:commentReference w:id="47"/>
      </w:r>
      <w:r w:rsidR="007A7726">
        <w:rPr>
          <w:rFonts w:ascii="Times New Roman" w:hAnsi="Times New Roman" w:cs="Times New Roman"/>
          <w:sz w:val="24"/>
          <w:szCs w:val="24"/>
        </w:rPr>
        <w:t>in the volume of gra</w:t>
      </w:r>
      <w:r w:rsidR="009B05EE">
        <w:rPr>
          <w:rFonts w:ascii="Times New Roman" w:hAnsi="Times New Roman" w:cs="Times New Roman"/>
          <w:sz w:val="24"/>
          <w:szCs w:val="24"/>
        </w:rPr>
        <w:t>nules to promote disintegration [</w:t>
      </w:r>
      <w:r w:rsidR="00B378B1">
        <w:rPr>
          <w:rFonts w:ascii="Times New Roman" w:hAnsi="Times New Roman" w:cs="Times New Roman"/>
          <w:sz w:val="24"/>
          <w:szCs w:val="24"/>
        </w:rPr>
        <w:t>16</w:t>
      </w:r>
      <w:r w:rsidR="009B05EE">
        <w:rPr>
          <w:rFonts w:ascii="Times New Roman" w:hAnsi="Times New Roman" w:cs="Times New Roman"/>
          <w:sz w:val="24"/>
          <w:szCs w:val="24"/>
        </w:rPr>
        <w:t>].</w:t>
      </w:r>
    </w:p>
    <w:p w:rsidR="007A7726" w:rsidRDefault="009B05EE" w:rsidP="00CF1F27">
      <w:pPr>
        <w:rPr>
          <w:rFonts w:ascii="Times New Roman" w:hAnsi="Times New Roman" w:cs="Times New Roman"/>
          <w:sz w:val="24"/>
          <w:szCs w:val="24"/>
        </w:rPr>
      </w:pPr>
      <w:commentRangeStart w:id="48"/>
      <w:r>
        <w:rPr>
          <w:rFonts w:ascii="Times New Roman" w:hAnsi="Times New Roman" w:cs="Times New Roman"/>
          <w:sz w:val="24"/>
          <w:szCs w:val="24"/>
        </w:rPr>
        <w:t>T</w:t>
      </w:r>
      <w:r w:rsidRPr="009B05EE">
        <w:rPr>
          <w:rFonts w:ascii="Times New Roman" w:hAnsi="Times New Roman" w:cs="Times New Roman"/>
          <w:b/>
          <w:sz w:val="24"/>
          <w:szCs w:val="24"/>
        </w:rPr>
        <w:t>able 11: Wetting time and water absorption ratio for artemether-lumefantrine tablet</w:t>
      </w:r>
      <w:r>
        <w:rPr>
          <w:rFonts w:ascii="Times New Roman" w:hAnsi="Times New Roman" w:cs="Times New Roman"/>
          <w:sz w:val="24"/>
          <w:szCs w:val="24"/>
        </w:rPr>
        <w:t>s.</w:t>
      </w:r>
      <w:commentRangeEnd w:id="48"/>
      <w:r w:rsidR="00EE11C9">
        <w:rPr>
          <w:rStyle w:val="CommentReference"/>
          <w:rFonts w:ascii="Calibri" w:eastAsia="Calibri" w:hAnsi="Calibri" w:cs="Times New Roman"/>
        </w:rPr>
        <w:commentReference w:id="48"/>
      </w:r>
    </w:p>
    <w:tbl>
      <w:tblPr>
        <w:tblW w:w="0" w:type="auto"/>
        <w:tblLook w:val="04A0"/>
      </w:tblPr>
      <w:tblGrid>
        <w:gridCol w:w="3116"/>
        <w:gridCol w:w="3117"/>
        <w:gridCol w:w="3117"/>
      </w:tblGrid>
      <w:tr w:rsidR="009B05EE" w:rsidTr="00B378B1">
        <w:tc>
          <w:tcPr>
            <w:tcW w:w="3116" w:type="dxa"/>
            <w:tcBorders>
              <w:top w:val="single" w:sz="4" w:space="0" w:color="auto"/>
              <w:bottom w:val="single" w:sz="4" w:space="0" w:color="auto"/>
            </w:tcBorders>
          </w:tcPr>
          <w:p w:rsidR="009B05EE" w:rsidRPr="009B05EE" w:rsidRDefault="009B05EE" w:rsidP="00CF1F27">
            <w:pPr>
              <w:rPr>
                <w:rFonts w:ascii="Times New Roman" w:hAnsi="Times New Roman" w:cs="Times New Roman"/>
                <w:b/>
                <w:sz w:val="24"/>
                <w:szCs w:val="24"/>
              </w:rPr>
            </w:pPr>
            <w:r w:rsidRPr="009B05EE">
              <w:rPr>
                <w:rFonts w:ascii="Times New Roman" w:hAnsi="Times New Roman" w:cs="Times New Roman"/>
                <w:b/>
                <w:sz w:val="24"/>
                <w:szCs w:val="24"/>
              </w:rPr>
              <w:t>Brands</w:t>
            </w:r>
          </w:p>
        </w:tc>
        <w:tc>
          <w:tcPr>
            <w:tcW w:w="3117" w:type="dxa"/>
            <w:tcBorders>
              <w:top w:val="single" w:sz="4" w:space="0" w:color="auto"/>
              <w:bottom w:val="single" w:sz="4" w:space="0" w:color="auto"/>
            </w:tcBorders>
          </w:tcPr>
          <w:p w:rsidR="009B05EE" w:rsidRPr="009B05EE" w:rsidRDefault="009B05EE" w:rsidP="00CF1F27">
            <w:pPr>
              <w:rPr>
                <w:rFonts w:ascii="Times New Roman" w:hAnsi="Times New Roman" w:cs="Times New Roman"/>
                <w:b/>
                <w:sz w:val="24"/>
                <w:szCs w:val="24"/>
              </w:rPr>
            </w:pPr>
            <w:r w:rsidRPr="009B05EE">
              <w:rPr>
                <w:rFonts w:ascii="Times New Roman" w:hAnsi="Times New Roman" w:cs="Times New Roman"/>
                <w:b/>
                <w:sz w:val="24"/>
                <w:szCs w:val="24"/>
              </w:rPr>
              <w:t>Mean wetting time (min)</w:t>
            </w:r>
          </w:p>
        </w:tc>
        <w:tc>
          <w:tcPr>
            <w:tcW w:w="3117" w:type="dxa"/>
            <w:tcBorders>
              <w:top w:val="single" w:sz="4" w:space="0" w:color="auto"/>
              <w:bottom w:val="single" w:sz="4" w:space="0" w:color="auto"/>
            </w:tcBorders>
          </w:tcPr>
          <w:p w:rsidR="009B05EE" w:rsidRPr="009B05EE" w:rsidRDefault="009B05EE" w:rsidP="00CF1F27">
            <w:pPr>
              <w:rPr>
                <w:rFonts w:ascii="Times New Roman" w:hAnsi="Times New Roman" w:cs="Times New Roman"/>
                <w:b/>
                <w:sz w:val="24"/>
                <w:szCs w:val="24"/>
              </w:rPr>
            </w:pPr>
            <w:r w:rsidRPr="009B05EE">
              <w:rPr>
                <w:rFonts w:ascii="Times New Roman" w:hAnsi="Times New Roman" w:cs="Times New Roman"/>
                <w:b/>
                <w:sz w:val="24"/>
                <w:szCs w:val="24"/>
              </w:rPr>
              <w:t>Water absorption ratio</w:t>
            </w:r>
          </w:p>
        </w:tc>
      </w:tr>
      <w:tr w:rsidR="009B05EE" w:rsidTr="00B378B1">
        <w:tc>
          <w:tcPr>
            <w:tcW w:w="3116" w:type="dxa"/>
            <w:tcBorders>
              <w:top w:val="single" w:sz="4" w:space="0" w:color="auto"/>
            </w:tcBorders>
          </w:tcPr>
          <w:p w:rsidR="009B05EE" w:rsidRDefault="009B05EE" w:rsidP="00CF1F27">
            <w:pPr>
              <w:rPr>
                <w:rFonts w:ascii="Times New Roman" w:hAnsi="Times New Roman" w:cs="Times New Roman"/>
                <w:sz w:val="24"/>
                <w:szCs w:val="24"/>
              </w:rPr>
            </w:pPr>
            <w:r>
              <w:rPr>
                <w:rFonts w:ascii="Times New Roman" w:hAnsi="Times New Roman" w:cs="Times New Roman"/>
                <w:sz w:val="24"/>
                <w:szCs w:val="24"/>
              </w:rPr>
              <w:t>Coatal</w:t>
            </w:r>
          </w:p>
        </w:tc>
        <w:tc>
          <w:tcPr>
            <w:tcW w:w="3117" w:type="dxa"/>
            <w:tcBorders>
              <w:top w:val="single" w:sz="4" w:space="0" w:color="auto"/>
            </w:tcBorders>
          </w:tcPr>
          <w:p w:rsidR="009B05EE" w:rsidRDefault="009B05EE" w:rsidP="00CF1F27">
            <w:pPr>
              <w:rPr>
                <w:rFonts w:ascii="Times New Roman" w:hAnsi="Times New Roman" w:cs="Times New Roman"/>
                <w:sz w:val="24"/>
                <w:szCs w:val="24"/>
              </w:rPr>
            </w:pPr>
            <w:r>
              <w:rPr>
                <w:rFonts w:ascii="Times New Roman" w:hAnsi="Times New Roman" w:cs="Times New Roman"/>
                <w:sz w:val="24"/>
                <w:szCs w:val="24"/>
              </w:rPr>
              <w:t>0.46</w:t>
            </w:r>
            <w:r w:rsidR="003841C5">
              <w:rPr>
                <w:rFonts w:asciiTheme="minorEastAsia" w:hAnsiTheme="minorEastAsia" w:cstheme="minorEastAsia" w:hint="eastAsia"/>
                <w:sz w:val="24"/>
                <w:szCs w:val="24"/>
              </w:rPr>
              <w:t>±</w:t>
            </w:r>
            <w:r w:rsidR="003841C5">
              <w:rPr>
                <w:rFonts w:ascii="Times New Roman" w:hAnsi="Times New Roman" w:cs="Times New Roman"/>
                <w:sz w:val="24"/>
                <w:szCs w:val="24"/>
              </w:rPr>
              <w:t xml:space="preserve"> 0.01</w:t>
            </w:r>
          </w:p>
        </w:tc>
        <w:tc>
          <w:tcPr>
            <w:tcW w:w="3117" w:type="dxa"/>
            <w:tcBorders>
              <w:top w:val="single" w:sz="4" w:space="0" w:color="auto"/>
            </w:tcBorders>
          </w:tcPr>
          <w:p w:rsidR="009B05EE" w:rsidRDefault="009B05EE" w:rsidP="00CF1F27">
            <w:pPr>
              <w:rPr>
                <w:rFonts w:ascii="Times New Roman" w:hAnsi="Times New Roman" w:cs="Times New Roman"/>
                <w:sz w:val="24"/>
                <w:szCs w:val="24"/>
              </w:rPr>
            </w:pPr>
            <w:r>
              <w:rPr>
                <w:rFonts w:ascii="Times New Roman" w:hAnsi="Times New Roman" w:cs="Times New Roman"/>
                <w:sz w:val="24"/>
                <w:szCs w:val="24"/>
              </w:rPr>
              <w:t>44.33</w:t>
            </w:r>
            <w:r w:rsidR="003841C5">
              <w:rPr>
                <w:rFonts w:asciiTheme="minorEastAsia" w:hAnsiTheme="minorEastAsia" w:cstheme="minorEastAsia" w:hint="eastAsia"/>
                <w:sz w:val="24"/>
                <w:szCs w:val="24"/>
              </w:rPr>
              <w:t>± 0.01</w:t>
            </w:r>
          </w:p>
        </w:tc>
      </w:tr>
      <w:tr w:rsidR="009B05EE" w:rsidTr="00B378B1">
        <w:tc>
          <w:tcPr>
            <w:tcW w:w="3116" w:type="dxa"/>
          </w:tcPr>
          <w:p w:rsidR="009B05EE" w:rsidRDefault="009B05EE" w:rsidP="00CF1F27">
            <w:pPr>
              <w:rPr>
                <w:rFonts w:ascii="Times New Roman" w:hAnsi="Times New Roman" w:cs="Times New Roman"/>
                <w:sz w:val="24"/>
                <w:szCs w:val="24"/>
              </w:rPr>
            </w:pPr>
            <w:r>
              <w:rPr>
                <w:rFonts w:ascii="Times New Roman" w:hAnsi="Times New Roman" w:cs="Times New Roman"/>
                <w:sz w:val="24"/>
                <w:szCs w:val="24"/>
              </w:rPr>
              <w:t>Aflotin</w:t>
            </w:r>
          </w:p>
        </w:tc>
        <w:tc>
          <w:tcPr>
            <w:tcW w:w="3117" w:type="dxa"/>
          </w:tcPr>
          <w:p w:rsidR="009B05EE" w:rsidRDefault="009B05EE" w:rsidP="00CF1F27">
            <w:pPr>
              <w:rPr>
                <w:rFonts w:ascii="Times New Roman" w:hAnsi="Times New Roman" w:cs="Times New Roman"/>
                <w:sz w:val="24"/>
                <w:szCs w:val="24"/>
              </w:rPr>
            </w:pPr>
            <w:r>
              <w:rPr>
                <w:rFonts w:ascii="Times New Roman" w:hAnsi="Times New Roman" w:cs="Times New Roman"/>
                <w:sz w:val="24"/>
                <w:szCs w:val="24"/>
              </w:rPr>
              <w:t>1.43</w:t>
            </w:r>
            <w:r w:rsidR="003841C5">
              <w:rPr>
                <w:rFonts w:asciiTheme="minorEastAsia" w:hAnsiTheme="minorEastAsia" w:cstheme="minorEastAsia" w:hint="eastAsia"/>
                <w:sz w:val="24"/>
                <w:szCs w:val="24"/>
              </w:rPr>
              <w:t>± 0.01</w:t>
            </w:r>
          </w:p>
        </w:tc>
        <w:tc>
          <w:tcPr>
            <w:tcW w:w="3117" w:type="dxa"/>
          </w:tcPr>
          <w:p w:rsidR="009B05EE" w:rsidRDefault="009B05EE" w:rsidP="00CF1F27">
            <w:pPr>
              <w:rPr>
                <w:rFonts w:ascii="Times New Roman" w:hAnsi="Times New Roman" w:cs="Times New Roman"/>
                <w:sz w:val="24"/>
                <w:szCs w:val="24"/>
              </w:rPr>
            </w:pPr>
            <w:r>
              <w:rPr>
                <w:rFonts w:ascii="Times New Roman" w:hAnsi="Times New Roman" w:cs="Times New Roman"/>
                <w:sz w:val="24"/>
                <w:szCs w:val="24"/>
              </w:rPr>
              <w:t>121.62</w:t>
            </w:r>
            <w:r w:rsidR="003841C5">
              <w:rPr>
                <w:rFonts w:asciiTheme="minorEastAsia" w:hAnsiTheme="minorEastAsia" w:cstheme="minorEastAsia" w:hint="eastAsia"/>
                <w:sz w:val="24"/>
                <w:szCs w:val="24"/>
              </w:rPr>
              <w:t>± 0.01</w:t>
            </w:r>
          </w:p>
        </w:tc>
      </w:tr>
      <w:tr w:rsidR="009B05EE" w:rsidTr="00B378B1">
        <w:tc>
          <w:tcPr>
            <w:tcW w:w="3116" w:type="dxa"/>
          </w:tcPr>
          <w:p w:rsidR="009B05EE" w:rsidRDefault="009B05EE" w:rsidP="00CF1F27">
            <w:pPr>
              <w:rPr>
                <w:rFonts w:ascii="Times New Roman" w:hAnsi="Times New Roman" w:cs="Times New Roman"/>
                <w:sz w:val="24"/>
                <w:szCs w:val="24"/>
              </w:rPr>
            </w:pPr>
            <w:r>
              <w:rPr>
                <w:rFonts w:ascii="Times New Roman" w:hAnsi="Times New Roman" w:cs="Times New Roman"/>
                <w:sz w:val="24"/>
                <w:szCs w:val="24"/>
              </w:rPr>
              <w:t>Laritin</w:t>
            </w:r>
          </w:p>
        </w:tc>
        <w:tc>
          <w:tcPr>
            <w:tcW w:w="3117" w:type="dxa"/>
          </w:tcPr>
          <w:p w:rsidR="009B05EE" w:rsidRDefault="009B05EE" w:rsidP="00CF1F27">
            <w:pPr>
              <w:rPr>
                <w:rFonts w:ascii="Times New Roman" w:hAnsi="Times New Roman" w:cs="Times New Roman"/>
                <w:sz w:val="24"/>
                <w:szCs w:val="24"/>
              </w:rPr>
            </w:pPr>
            <w:r>
              <w:rPr>
                <w:rFonts w:ascii="Times New Roman" w:hAnsi="Times New Roman" w:cs="Times New Roman"/>
                <w:sz w:val="24"/>
                <w:szCs w:val="24"/>
              </w:rPr>
              <w:t>0.23</w:t>
            </w:r>
            <w:r w:rsidR="003841C5">
              <w:rPr>
                <w:rFonts w:asciiTheme="minorEastAsia" w:hAnsiTheme="minorEastAsia" w:cstheme="minorEastAsia" w:hint="eastAsia"/>
                <w:sz w:val="24"/>
                <w:szCs w:val="24"/>
              </w:rPr>
              <w:t>± 0.01</w:t>
            </w:r>
          </w:p>
        </w:tc>
        <w:tc>
          <w:tcPr>
            <w:tcW w:w="3117" w:type="dxa"/>
          </w:tcPr>
          <w:p w:rsidR="009B05EE" w:rsidRDefault="009B05EE" w:rsidP="00CF1F27">
            <w:pPr>
              <w:rPr>
                <w:rFonts w:ascii="Times New Roman" w:hAnsi="Times New Roman" w:cs="Times New Roman"/>
                <w:sz w:val="24"/>
                <w:szCs w:val="24"/>
              </w:rPr>
            </w:pPr>
            <w:r>
              <w:rPr>
                <w:rFonts w:ascii="Times New Roman" w:hAnsi="Times New Roman" w:cs="Times New Roman"/>
                <w:sz w:val="24"/>
                <w:szCs w:val="24"/>
              </w:rPr>
              <w:t>68.52</w:t>
            </w:r>
            <w:r w:rsidR="003841C5">
              <w:rPr>
                <w:rFonts w:asciiTheme="minorEastAsia" w:hAnsiTheme="minorEastAsia" w:cstheme="minorEastAsia" w:hint="eastAsia"/>
                <w:sz w:val="24"/>
                <w:szCs w:val="24"/>
              </w:rPr>
              <w:t>± 0.01</w:t>
            </w:r>
          </w:p>
        </w:tc>
      </w:tr>
      <w:tr w:rsidR="009B05EE" w:rsidTr="00B378B1">
        <w:tc>
          <w:tcPr>
            <w:tcW w:w="3116" w:type="dxa"/>
          </w:tcPr>
          <w:p w:rsidR="009B05EE" w:rsidRDefault="009B05EE" w:rsidP="00CF1F27">
            <w:pPr>
              <w:rPr>
                <w:rFonts w:ascii="Times New Roman" w:hAnsi="Times New Roman" w:cs="Times New Roman"/>
                <w:sz w:val="24"/>
                <w:szCs w:val="24"/>
              </w:rPr>
            </w:pPr>
            <w:r>
              <w:rPr>
                <w:rFonts w:ascii="Times New Roman" w:hAnsi="Times New Roman" w:cs="Times New Roman"/>
                <w:sz w:val="24"/>
                <w:szCs w:val="24"/>
              </w:rPr>
              <w:t>Azmetrine</w:t>
            </w:r>
          </w:p>
        </w:tc>
        <w:tc>
          <w:tcPr>
            <w:tcW w:w="3117" w:type="dxa"/>
          </w:tcPr>
          <w:p w:rsidR="009B05EE" w:rsidRDefault="009B05EE" w:rsidP="00CF1F27">
            <w:pPr>
              <w:rPr>
                <w:rFonts w:ascii="Times New Roman" w:hAnsi="Times New Roman" w:cs="Times New Roman"/>
                <w:sz w:val="24"/>
                <w:szCs w:val="24"/>
              </w:rPr>
            </w:pPr>
            <w:r>
              <w:rPr>
                <w:rFonts w:ascii="Times New Roman" w:hAnsi="Times New Roman" w:cs="Times New Roman"/>
                <w:sz w:val="24"/>
                <w:szCs w:val="24"/>
              </w:rPr>
              <w:t>0.21</w:t>
            </w:r>
            <w:r w:rsidR="003841C5">
              <w:rPr>
                <w:rFonts w:asciiTheme="minorEastAsia" w:hAnsiTheme="minorEastAsia" w:cstheme="minorEastAsia" w:hint="eastAsia"/>
                <w:sz w:val="24"/>
                <w:szCs w:val="24"/>
              </w:rPr>
              <w:t>± 0.01</w:t>
            </w:r>
          </w:p>
        </w:tc>
        <w:tc>
          <w:tcPr>
            <w:tcW w:w="3117" w:type="dxa"/>
          </w:tcPr>
          <w:p w:rsidR="009B05EE" w:rsidRDefault="009B05EE" w:rsidP="00CF1F27">
            <w:pPr>
              <w:rPr>
                <w:rFonts w:ascii="Times New Roman" w:hAnsi="Times New Roman" w:cs="Times New Roman"/>
                <w:sz w:val="24"/>
                <w:szCs w:val="24"/>
              </w:rPr>
            </w:pPr>
            <w:r>
              <w:rPr>
                <w:rFonts w:ascii="Times New Roman" w:hAnsi="Times New Roman" w:cs="Times New Roman"/>
                <w:sz w:val="24"/>
                <w:szCs w:val="24"/>
              </w:rPr>
              <w:t>131.62</w:t>
            </w:r>
            <w:r w:rsidR="003841C5">
              <w:rPr>
                <w:rFonts w:asciiTheme="minorEastAsia" w:hAnsiTheme="minorEastAsia" w:cstheme="minorEastAsia" w:hint="eastAsia"/>
                <w:sz w:val="24"/>
                <w:szCs w:val="24"/>
              </w:rPr>
              <w:t>± 0.04</w:t>
            </w:r>
          </w:p>
        </w:tc>
      </w:tr>
      <w:tr w:rsidR="009B05EE" w:rsidTr="00B378B1">
        <w:tc>
          <w:tcPr>
            <w:tcW w:w="3116" w:type="dxa"/>
          </w:tcPr>
          <w:p w:rsidR="009B05EE" w:rsidRDefault="009B05EE" w:rsidP="00CF1F27">
            <w:pPr>
              <w:rPr>
                <w:rFonts w:ascii="Times New Roman" w:hAnsi="Times New Roman" w:cs="Times New Roman"/>
                <w:sz w:val="24"/>
                <w:szCs w:val="24"/>
              </w:rPr>
            </w:pPr>
            <w:r>
              <w:rPr>
                <w:rFonts w:ascii="Times New Roman" w:hAnsi="Times New Roman" w:cs="Times New Roman"/>
                <w:sz w:val="24"/>
                <w:szCs w:val="24"/>
              </w:rPr>
              <w:t>Ipca</w:t>
            </w:r>
          </w:p>
        </w:tc>
        <w:tc>
          <w:tcPr>
            <w:tcW w:w="3117" w:type="dxa"/>
          </w:tcPr>
          <w:p w:rsidR="009B05EE" w:rsidRDefault="009B05EE" w:rsidP="00CF1F27">
            <w:pPr>
              <w:rPr>
                <w:rFonts w:ascii="Times New Roman" w:hAnsi="Times New Roman" w:cs="Times New Roman"/>
                <w:sz w:val="24"/>
                <w:szCs w:val="24"/>
              </w:rPr>
            </w:pPr>
            <w:r>
              <w:rPr>
                <w:rFonts w:ascii="Times New Roman" w:hAnsi="Times New Roman" w:cs="Times New Roman"/>
                <w:sz w:val="24"/>
                <w:szCs w:val="24"/>
              </w:rPr>
              <w:t>4.47</w:t>
            </w:r>
            <w:r w:rsidR="003841C5">
              <w:rPr>
                <w:rFonts w:asciiTheme="minorEastAsia" w:hAnsiTheme="minorEastAsia" w:cstheme="minorEastAsia" w:hint="eastAsia"/>
                <w:sz w:val="24"/>
                <w:szCs w:val="24"/>
              </w:rPr>
              <w:t>± 0.01</w:t>
            </w:r>
          </w:p>
        </w:tc>
        <w:tc>
          <w:tcPr>
            <w:tcW w:w="3117" w:type="dxa"/>
          </w:tcPr>
          <w:p w:rsidR="009B05EE" w:rsidRDefault="009B05EE" w:rsidP="00CF1F27">
            <w:pPr>
              <w:rPr>
                <w:rFonts w:ascii="Times New Roman" w:hAnsi="Times New Roman" w:cs="Times New Roman"/>
                <w:sz w:val="24"/>
                <w:szCs w:val="24"/>
              </w:rPr>
            </w:pPr>
            <w:r>
              <w:rPr>
                <w:rFonts w:ascii="Times New Roman" w:hAnsi="Times New Roman" w:cs="Times New Roman"/>
                <w:sz w:val="24"/>
                <w:szCs w:val="24"/>
              </w:rPr>
              <w:t>25.66</w:t>
            </w:r>
            <w:r w:rsidR="003841C5">
              <w:rPr>
                <w:rFonts w:asciiTheme="minorEastAsia" w:hAnsiTheme="minorEastAsia" w:cstheme="minorEastAsia" w:hint="eastAsia"/>
                <w:sz w:val="24"/>
                <w:szCs w:val="24"/>
              </w:rPr>
              <w:t>± 0.01</w:t>
            </w:r>
          </w:p>
        </w:tc>
      </w:tr>
      <w:tr w:rsidR="009B05EE" w:rsidTr="00B378B1">
        <w:tc>
          <w:tcPr>
            <w:tcW w:w="3116" w:type="dxa"/>
          </w:tcPr>
          <w:p w:rsidR="009B05EE" w:rsidRDefault="009B05EE" w:rsidP="00CF1F27">
            <w:pPr>
              <w:rPr>
                <w:rFonts w:ascii="Times New Roman" w:hAnsi="Times New Roman" w:cs="Times New Roman"/>
                <w:sz w:val="24"/>
                <w:szCs w:val="24"/>
              </w:rPr>
            </w:pPr>
            <w:r>
              <w:rPr>
                <w:rFonts w:ascii="Times New Roman" w:hAnsi="Times New Roman" w:cs="Times New Roman"/>
                <w:sz w:val="24"/>
                <w:szCs w:val="24"/>
              </w:rPr>
              <w:t>Malanter</w:t>
            </w:r>
          </w:p>
        </w:tc>
        <w:tc>
          <w:tcPr>
            <w:tcW w:w="3117" w:type="dxa"/>
          </w:tcPr>
          <w:p w:rsidR="009B05EE" w:rsidRDefault="009B05EE" w:rsidP="00CF1F27">
            <w:pPr>
              <w:rPr>
                <w:rFonts w:ascii="Times New Roman" w:hAnsi="Times New Roman" w:cs="Times New Roman"/>
                <w:sz w:val="24"/>
                <w:szCs w:val="24"/>
              </w:rPr>
            </w:pPr>
            <w:r>
              <w:rPr>
                <w:rFonts w:ascii="Times New Roman" w:hAnsi="Times New Roman" w:cs="Times New Roman"/>
                <w:sz w:val="24"/>
                <w:szCs w:val="24"/>
              </w:rPr>
              <w:t>0.53</w:t>
            </w:r>
            <w:r w:rsidR="003841C5">
              <w:rPr>
                <w:rFonts w:asciiTheme="minorEastAsia" w:hAnsiTheme="minorEastAsia" w:cstheme="minorEastAsia" w:hint="eastAsia"/>
                <w:sz w:val="24"/>
                <w:szCs w:val="24"/>
              </w:rPr>
              <w:t>± 0.01</w:t>
            </w:r>
          </w:p>
        </w:tc>
        <w:tc>
          <w:tcPr>
            <w:tcW w:w="3117" w:type="dxa"/>
          </w:tcPr>
          <w:p w:rsidR="009B05EE" w:rsidRDefault="009B05EE" w:rsidP="00CF1F27">
            <w:pPr>
              <w:rPr>
                <w:rFonts w:ascii="Times New Roman" w:hAnsi="Times New Roman" w:cs="Times New Roman"/>
                <w:sz w:val="24"/>
                <w:szCs w:val="24"/>
              </w:rPr>
            </w:pPr>
            <w:r>
              <w:rPr>
                <w:rFonts w:ascii="Times New Roman" w:hAnsi="Times New Roman" w:cs="Times New Roman"/>
                <w:sz w:val="24"/>
                <w:szCs w:val="24"/>
              </w:rPr>
              <w:t>79.41</w:t>
            </w:r>
            <w:r w:rsidR="003841C5">
              <w:rPr>
                <w:rFonts w:asciiTheme="minorEastAsia" w:hAnsiTheme="minorEastAsia" w:cstheme="minorEastAsia" w:hint="eastAsia"/>
                <w:sz w:val="24"/>
                <w:szCs w:val="24"/>
              </w:rPr>
              <w:t>± 0.01</w:t>
            </w:r>
          </w:p>
        </w:tc>
      </w:tr>
      <w:tr w:rsidR="009B05EE" w:rsidTr="00B378B1">
        <w:tc>
          <w:tcPr>
            <w:tcW w:w="3116" w:type="dxa"/>
          </w:tcPr>
          <w:p w:rsidR="009B05EE" w:rsidRDefault="009B05EE" w:rsidP="00CF1F27">
            <w:pPr>
              <w:rPr>
                <w:rFonts w:ascii="Times New Roman" w:hAnsi="Times New Roman" w:cs="Times New Roman"/>
                <w:sz w:val="24"/>
                <w:szCs w:val="24"/>
              </w:rPr>
            </w:pPr>
            <w:r>
              <w:rPr>
                <w:rFonts w:ascii="Times New Roman" w:hAnsi="Times New Roman" w:cs="Times New Roman"/>
                <w:sz w:val="24"/>
                <w:szCs w:val="24"/>
              </w:rPr>
              <w:t>Lokmal</w:t>
            </w:r>
          </w:p>
        </w:tc>
        <w:tc>
          <w:tcPr>
            <w:tcW w:w="3117" w:type="dxa"/>
          </w:tcPr>
          <w:p w:rsidR="009B05EE" w:rsidRDefault="009B05EE" w:rsidP="00CF1F27">
            <w:pPr>
              <w:rPr>
                <w:rFonts w:ascii="Times New Roman" w:hAnsi="Times New Roman" w:cs="Times New Roman"/>
                <w:sz w:val="24"/>
                <w:szCs w:val="24"/>
              </w:rPr>
            </w:pPr>
            <w:r>
              <w:rPr>
                <w:rFonts w:ascii="Times New Roman" w:hAnsi="Times New Roman" w:cs="Times New Roman"/>
                <w:sz w:val="24"/>
                <w:szCs w:val="24"/>
              </w:rPr>
              <w:t>2.40</w:t>
            </w:r>
            <w:r w:rsidR="003841C5">
              <w:rPr>
                <w:rFonts w:asciiTheme="minorEastAsia" w:hAnsiTheme="minorEastAsia" w:cstheme="minorEastAsia" w:hint="eastAsia"/>
                <w:sz w:val="24"/>
                <w:szCs w:val="24"/>
              </w:rPr>
              <w:t>± 0.11</w:t>
            </w:r>
          </w:p>
        </w:tc>
        <w:tc>
          <w:tcPr>
            <w:tcW w:w="3117" w:type="dxa"/>
          </w:tcPr>
          <w:p w:rsidR="009B05EE" w:rsidRDefault="009B05EE" w:rsidP="00CF1F27">
            <w:pPr>
              <w:rPr>
                <w:rFonts w:ascii="Times New Roman" w:hAnsi="Times New Roman" w:cs="Times New Roman"/>
                <w:sz w:val="24"/>
                <w:szCs w:val="24"/>
              </w:rPr>
            </w:pPr>
            <w:r>
              <w:rPr>
                <w:rFonts w:ascii="Times New Roman" w:hAnsi="Times New Roman" w:cs="Times New Roman"/>
                <w:sz w:val="24"/>
                <w:szCs w:val="24"/>
              </w:rPr>
              <w:t>89.21</w:t>
            </w:r>
            <w:r w:rsidR="003841C5">
              <w:rPr>
                <w:rFonts w:asciiTheme="minorEastAsia" w:hAnsiTheme="minorEastAsia" w:cstheme="minorEastAsia" w:hint="eastAsia"/>
                <w:sz w:val="24"/>
                <w:szCs w:val="24"/>
              </w:rPr>
              <w:t>± 0.02</w:t>
            </w:r>
          </w:p>
        </w:tc>
      </w:tr>
      <w:tr w:rsidR="009B05EE" w:rsidTr="00B378B1">
        <w:tc>
          <w:tcPr>
            <w:tcW w:w="3116" w:type="dxa"/>
            <w:tcBorders>
              <w:bottom w:val="single" w:sz="4" w:space="0" w:color="auto"/>
            </w:tcBorders>
          </w:tcPr>
          <w:p w:rsidR="009B05EE" w:rsidRDefault="009B05EE" w:rsidP="00CF1F27">
            <w:pPr>
              <w:rPr>
                <w:rFonts w:ascii="Times New Roman" w:hAnsi="Times New Roman" w:cs="Times New Roman"/>
                <w:sz w:val="24"/>
                <w:szCs w:val="24"/>
              </w:rPr>
            </w:pPr>
            <w:r>
              <w:rPr>
                <w:rFonts w:ascii="Times New Roman" w:hAnsi="Times New Roman" w:cs="Times New Roman"/>
                <w:sz w:val="24"/>
                <w:szCs w:val="24"/>
              </w:rPr>
              <w:t>Coartem</w:t>
            </w:r>
          </w:p>
        </w:tc>
        <w:tc>
          <w:tcPr>
            <w:tcW w:w="3117" w:type="dxa"/>
            <w:tcBorders>
              <w:bottom w:val="single" w:sz="4" w:space="0" w:color="auto"/>
            </w:tcBorders>
          </w:tcPr>
          <w:p w:rsidR="009B05EE" w:rsidRDefault="009B05EE" w:rsidP="00CF1F27">
            <w:pPr>
              <w:rPr>
                <w:rFonts w:ascii="Times New Roman" w:hAnsi="Times New Roman" w:cs="Times New Roman"/>
                <w:sz w:val="24"/>
                <w:szCs w:val="24"/>
              </w:rPr>
            </w:pPr>
            <w:r>
              <w:rPr>
                <w:rFonts w:ascii="Times New Roman" w:hAnsi="Times New Roman" w:cs="Times New Roman"/>
                <w:sz w:val="24"/>
                <w:szCs w:val="24"/>
              </w:rPr>
              <w:t>3.12</w:t>
            </w:r>
            <w:r w:rsidR="003841C5">
              <w:rPr>
                <w:rFonts w:asciiTheme="minorEastAsia" w:hAnsiTheme="minorEastAsia" w:cstheme="minorEastAsia" w:hint="eastAsia"/>
                <w:sz w:val="24"/>
                <w:szCs w:val="24"/>
              </w:rPr>
              <w:t>± 0.01</w:t>
            </w:r>
          </w:p>
        </w:tc>
        <w:tc>
          <w:tcPr>
            <w:tcW w:w="3117" w:type="dxa"/>
            <w:tcBorders>
              <w:bottom w:val="single" w:sz="4" w:space="0" w:color="auto"/>
            </w:tcBorders>
          </w:tcPr>
          <w:p w:rsidR="009B05EE" w:rsidRDefault="009B05EE" w:rsidP="00CF1F27">
            <w:pPr>
              <w:rPr>
                <w:rFonts w:ascii="Times New Roman" w:hAnsi="Times New Roman" w:cs="Times New Roman"/>
                <w:sz w:val="24"/>
                <w:szCs w:val="24"/>
              </w:rPr>
            </w:pPr>
            <w:r>
              <w:rPr>
                <w:rFonts w:ascii="Times New Roman" w:hAnsi="Times New Roman" w:cs="Times New Roman"/>
                <w:sz w:val="24"/>
                <w:szCs w:val="24"/>
              </w:rPr>
              <w:t>126.72</w:t>
            </w:r>
            <w:r w:rsidR="003841C5">
              <w:rPr>
                <w:rFonts w:asciiTheme="minorEastAsia" w:hAnsiTheme="minorEastAsia" w:cstheme="minorEastAsia" w:hint="eastAsia"/>
                <w:sz w:val="24"/>
                <w:szCs w:val="24"/>
              </w:rPr>
              <w:t>± 0.01</w:t>
            </w:r>
          </w:p>
        </w:tc>
      </w:tr>
    </w:tbl>
    <w:p w:rsidR="009B05EE" w:rsidRDefault="009B05EE" w:rsidP="00CF1F27">
      <w:pPr>
        <w:rPr>
          <w:rFonts w:ascii="Times New Roman" w:hAnsi="Times New Roman" w:cs="Times New Roman"/>
          <w:sz w:val="24"/>
          <w:szCs w:val="24"/>
        </w:rPr>
      </w:pPr>
    </w:p>
    <w:p w:rsidR="003841C5" w:rsidRDefault="003841C5" w:rsidP="00CF1F27">
      <w:pPr>
        <w:rPr>
          <w:rFonts w:ascii="Times New Roman" w:hAnsi="Times New Roman" w:cs="Times New Roman"/>
          <w:sz w:val="24"/>
          <w:szCs w:val="24"/>
        </w:rPr>
      </w:pPr>
      <w:commentRangeStart w:id="49"/>
      <w:r>
        <w:rPr>
          <w:rFonts w:ascii="Times New Roman" w:hAnsi="Times New Roman" w:cs="Times New Roman"/>
          <w:sz w:val="24"/>
          <w:szCs w:val="24"/>
        </w:rPr>
        <w:t>T</w:t>
      </w:r>
      <w:r>
        <w:rPr>
          <w:rFonts w:ascii="Times New Roman" w:hAnsi="Times New Roman" w:cs="Times New Roman"/>
          <w:b/>
          <w:sz w:val="24"/>
          <w:szCs w:val="24"/>
        </w:rPr>
        <w:t>able 12</w:t>
      </w:r>
      <w:r w:rsidRPr="009B05EE">
        <w:rPr>
          <w:rFonts w:ascii="Times New Roman" w:hAnsi="Times New Roman" w:cs="Times New Roman"/>
          <w:b/>
          <w:sz w:val="24"/>
          <w:szCs w:val="24"/>
        </w:rPr>
        <w:t>: Wetting time and water absorption r</w:t>
      </w:r>
      <w:r>
        <w:rPr>
          <w:rFonts w:ascii="Times New Roman" w:hAnsi="Times New Roman" w:cs="Times New Roman"/>
          <w:b/>
          <w:sz w:val="24"/>
          <w:szCs w:val="24"/>
        </w:rPr>
        <w:t>atio for Amoxicillin trihydrate</w:t>
      </w:r>
      <w:r w:rsidRPr="009B05EE">
        <w:rPr>
          <w:rFonts w:ascii="Times New Roman" w:hAnsi="Times New Roman" w:cs="Times New Roman"/>
          <w:b/>
          <w:sz w:val="24"/>
          <w:szCs w:val="24"/>
        </w:rPr>
        <w:t xml:space="preserve"> tablet</w:t>
      </w:r>
      <w:r>
        <w:rPr>
          <w:rFonts w:ascii="Times New Roman" w:hAnsi="Times New Roman" w:cs="Times New Roman"/>
          <w:sz w:val="24"/>
          <w:szCs w:val="24"/>
        </w:rPr>
        <w:t>s</w:t>
      </w:r>
      <w:commentRangeEnd w:id="49"/>
      <w:r w:rsidR="00E03FC2">
        <w:rPr>
          <w:rStyle w:val="CommentReference"/>
          <w:rFonts w:ascii="Calibri" w:eastAsia="Calibri" w:hAnsi="Calibri" w:cs="Times New Roman"/>
        </w:rPr>
        <w:commentReference w:id="49"/>
      </w:r>
      <w:r>
        <w:rPr>
          <w:rFonts w:ascii="Times New Roman" w:hAnsi="Times New Roman" w:cs="Times New Roman"/>
          <w:sz w:val="24"/>
          <w:szCs w:val="24"/>
        </w:rPr>
        <w:t>.</w:t>
      </w:r>
    </w:p>
    <w:tbl>
      <w:tblPr>
        <w:tblW w:w="0" w:type="auto"/>
        <w:tblLook w:val="04A0"/>
      </w:tblPr>
      <w:tblGrid>
        <w:gridCol w:w="3116"/>
        <w:gridCol w:w="3117"/>
        <w:gridCol w:w="3117"/>
      </w:tblGrid>
      <w:tr w:rsidR="003841C5" w:rsidTr="00B378B1">
        <w:tc>
          <w:tcPr>
            <w:tcW w:w="3116" w:type="dxa"/>
            <w:tcBorders>
              <w:top w:val="single" w:sz="4" w:space="0" w:color="auto"/>
            </w:tcBorders>
          </w:tcPr>
          <w:p w:rsidR="003841C5" w:rsidRPr="003841C5" w:rsidRDefault="003841C5" w:rsidP="00CF1F27">
            <w:pPr>
              <w:rPr>
                <w:rFonts w:ascii="Times New Roman" w:hAnsi="Times New Roman" w:cs="Times New Roman"/>
                <w:b/>
                <w:sz w:val="24"/>
                <w:szCs w:val="24"/>
              </w:rPr>
            </w:pPr>
            <w:r w:rsidRPr="003841C5">
              <w:rPr>
                <w:rFonts w:ascii="Times New Roman" w:hAnsi="Times New Roman" w:cs="Times New Roman"/>
                <w:b/>
                <w:sz w:val="24"/>
                <w:szCs w:val="24"/>
              </w:rPr>
              <w:t>Brands</w:t>
            </w:r>
          </w:p>
        </w:tc>
        <w:tc>
          <w:tcPr>
            <w:tcW w:w="3117" w:type="dxa"/>
            <w:tcBorders>
              <w:top w:val="single" w:sz="4" w:space="0" w:color="auto"/>
            </w:tcBorders>
          </w:tcPr>
          <w:p w:rsidR="003841C5" w:rsidRPr="003841C5" w:rsidRDefault="003841C5" w:rsidP="00CF1F27">
            <w:pPr>
              <w:rPr>
                <w:rFonts w:ascii="Times New Roman" w:hAnsi="Times New Roman" w:cs="Times New Roman"/>
                <w:b/>
                <w:sz w:val="24"/>
                <w:szCs w:val="24"/>
              </w:rPr>
            </w:pPr>
            <w:r w:rsidRPr="003841C5">
              <w:rPr>
                <w:rFonts w:ascii="Times New Roman" w:hAnsi="Times New Roman" w:cs="Times New Roman"/>
                <w:b/>
                <w:sz w:val="24"/>
                <w:szCs w:val="24"/>
              </w:rPr>
              <w:t>Wetting time (min)</w:t>
            </w:r>
          </w:p>
        </w:tc>
        <w:tc>
          <w:tcPr>
            <w:tcW w:w="3117" w:type="dxa"/>
            <w:tcBorders>
              <w:top w:val="single" w:sz="4" w:space="0" w:color="auto"/>
            </w:tcBorders>
          </w:tcPr>
          <w:p w:rsidR="003841C5" w:rsidRPr="003841C5" w:rsidRDefault="003841C5" w:rsidP="00CF1F27">
            <w:pPr>
              <w:rPr>
                <w:rFonts w:ascii="Times New Roman" w:hAnsi="Times New Roman" w:cs="Times New Roman"/>
                <w:b/>
                <w:sz w:val="24"/>
                <w:szCs w:val="24"/>
              </w:rPr>
            </w:pPr>
            <w:r w:rsidRPr="003841C5">
              <w:rPr>
                <w:rFonts w:ascii="Times New Roman" w:hAnsi="Times New Roman" w:cs="Times New Roman"/>
                <w:b/>
                <w:sz w:val="24"/>
                <w:szCs w:val="24"/>
              </w:rPr>
              <w:t>Water absorption ratio</w:t>
            </w:r>
          </w:p>
        </w:tc>
      </w:tr>
      <w:tr w:rsidR="003841C5" w:rsidTr="00B378B1">
        <w:tc>
          <w:tcPr>
            <w:tcW w:w="3116" w:type="dxa"/>
          </w:tcPr>
          <w:p w:rsidR="003841C5" w:rsidRDefault="003841C5" w:rsidP="00CF1F27">
            <w:pPr>
              <w:rPr>
                <w:rFonts w:ascii="Times New Roman" w:hAnsi="Times New Roman" w:cs="Times New Roman"/>
                <w:sz w:val="24"/>
                <w:szCs w:val="24"/>
              </w:rPr>
            </w:pPr>
            <w:r>
              <w:rPr>
                <w:rFonts w:ascii="Times New Roman" w:hAnsi="Times New Roman" w:cs="Times New Roman"/>
                <w:sz w:val="24"/>
                <w:szCs w:val="24"/>
              </w:rPr>
              <w:t>Nemoxil</w:t>
            </w:r>
          </w:p>
        </w:tc>
        <w:tc>
          <w:tcPr>
            <w:tcW w:w="3117" w:type="dxa"/>
          </w:tcPr>
          <w:p w:rsidR="003841C5" w:rsidRDefault="003841C5" w:rsidP="00CF1F27">
            <w:pPr>
              <w:rPr>
                <w:rFonts w:ascii="Times New Roman" w:hAnsi="Times New Roman" w:cs="Times New Roman"/>
                <w:sz w:val="24"/>
                <w:szCs w:val="24"/>
              </w:rPr>
            </w:pPr>
            <w:r>
              <w:rPr>
                <w:rFonts w:ascii="Times New Roman" w:hAnsi="Times New Roman" w:cs="Times New Roman"/>
                <w:sz w:val="24"/>
                <w:szCs w:val="24"/>
              </w:rPr>
              <w:t>1.28</w:t>
            </w:r>
            <w:r w:rsidR="0069044A">
              <w:rPr>
                <w:rFonts w:ascii="Times New Roman" w:hAnsi="Times New Roman" w:cs="Times New Roman"/>
              </w:rPr>
              <w:t>± 0.01</w:t>
            </w:r>
          </w:p>
        </w:tc>
        <w:tc>
          <w:tcPr>
            <w:tcW w:w="3117" w:type="dxa"/>
          </w:tcPr>
          <w:p w:rsidR="003841C5" w:rsidRDefault="003841C5" w:rsidP="00CF1F27">
            <w:pPr>
              <w:rPr>
                <w:rFonts w:ascii="Times New Roman" w:hAnsi="Times New Roman" w:cs="Times New Roman"/>
                <w:sz w:val="24"/>
                <w:szCs w:val="24"/>
              </w:rPr>
            </w:pPr>
            <w:r>
              <w:rPr>
                <w:rFonts w:ascii="Times New Roman" w:hAnsi="Times New Roman" w:cs="Times New Roman"/>
                <w:sz w:val="24"/>
                <w:szCs w:val="24"/>
              </w:rPr>
              <w:t>49.54</w:t>
            </w:r>
            <w:r w:rsidR="0069044A">
              <w:rPr>
                <w:rFonts w:ascii="Times New Roman" w:hAnsi="Times New Roman" w:cs="Times New Roman"/>
              </w:rPr>
              <w:t>± 0.02</w:t>
            </w:r>
          </w:p>
        </w:tc>
      </w:tr>
      <w:tr w:rsidR="003841C5" w:rsidTr="00B378B1">
        <w:tc>
          <w:tcPr>
            <w:tcW w:w="3116" w:type="dxa"/>
            <w:tcBorders>
              <w:bottom w:val="single" w:sz="4" w:space="0" w:color="auto"/>
            </w:tcBorders>
          </w:tcPr>
          <w:p w:rsidR="003841C5" w:rsidRDefault="003841C5" w:rsidP="00CF1F27">
            <w:pPr>
              <w:rPr>
                <w:rFonts w:ascii="Times New Roman" w:hAnsi="Times New Roman" w:cs="Times New Roman"/>
                <w:sz w:val="24"/>
                <w:szCs w:val="24"/>
              </w:rPr>
            </w:pPr>
            <w:r>
              <w:rPr>
                <w:rFonts w:ascii="Times New Roman" w:hAnsi="Times New Roman" w:cs="Times New Roman"/>
                <w:sz w:val="24"/>
                <w:szCs w:val="24"/>
              </w:rPr>
              <w:t>Emmox</w:t>
            </w:r>
          </w:p>
        </w:tc>
        <w:tc>
          <w:tcPr>
            <w:tcW w:w="3117" w:type="dxa"/>
            <w:tcBorders>
              <w:bottom w:val="single" w:sz="4" w:space="0" w:color="auto"/>
            </w:tcBorders>
          </w:tcPr>
          <w:p w:rsidR="003841C5" w:rsidRDefault="003841C5" w:rsidP="00CF1F27">
            <w:pPr>
              <w:rPr>
                <w:rFonts w:ascii="Times New Roman" w:hAnsi="Times New Roman" w:cs="Times New Roman"/>
                <w:sz w:val="24"/>
                <w:szCs w:val="24"/>
              </w:rPr>
            </w:pPr>
            <w:r>
              <w:rPr>
                <w:rFonts w:ascii="Times New Roman" w:hAnsi="Times New Roman" w:cs="Times New Roman"/>
                <w:sz w:val="24"/>
                <w:szCs w:val="24"/>
              </w:rPr>
              <w:t>10.00</w:t>
            </w:r>
            <w:r w:rsidR="0069044A">
              <w:rPr>
                <w:rFonts w:ascii="Times New Roman" w:hAnsi="Times New Roman" w:cs="Times New Roman"/>
              </w:rPr>
              <w:t>± 0.02</w:t>
            </w:r>
          </w:p>
        </w:tc>
        <w:tc>
          <w:tcPr>
            <w:tcW w:w="3117" w:type="dxa"/>
            <w:tcBorders>
              <w:bottom w:val="single" w:sz="4" w:space="0" w:color="auto"/>
            </w:tcBorders>
          </w:tcPr>
          <w:p w:rsidR="003841C5" w:rsidRDefault="003841C5" w:rsidP="00CF1F27">
            <w:pPr>
              <w:rPr>
                <w:rFonts w:ascii="Times New Roman" w:hAnsi="Times New Roman" w:cs="Times New Roman"/>
                <w:sz w:val="24"/>
                <w:szCs w:val="24"/>
              </w:rPr>
            </w:pPr>
            <w:r>
              <w:rPr>
                <w:rFonts w:ascii="Times New Roman" w:hAnsi="Times New Roman" w:cs="Times New Roman"/>
                <w:sz w:val="24"/>
                <w:szCs w:val="24"/>
              </w:rPr>
              <w:t>75.65</w:t>
            </w:r>
            <w:r w:rsidR="0069044A">
              <w:rPr>
                <w:rFonts w:ascii="Times New Roman" w:hAnsi="Times New Roman" w:cs="Times New Roman"/>
              </w:rPr>
              <w:t>± 0.03</w:t>
            </w:r>
          </w:p>
        </w:tc>
      </w:tr>
    </w:tbl>
    <w:p w:rsidR="00B378B1" w:rsidRDefault="00B378B1" w:rsidP="00CF1F27">
      <w:pPr>
        <w:rPr>
          <w:rFonts w:ascii="Times New Roman" w:hAnsi="Times New Roman" w:cs="Times New Roman"/>
          <w:b/>
          <w:sz w:val="24"/>
          <w:szCs w:val="24"/>
        </w:rPr>
      </w:pPr>
    </w:p>
    <w:p w:rsidR="003841C5" w:rsidRPr="00AF0B08" w:rsidRDefault="00C60929" w:rsidP="00CF1F27">
      <w:pPr>
        <w:rPr>
          <w:rFonts w:ascii="Times New Roman" w:hAnsi="Times New Roman" w:cs="Times New Roman"/>
          <w:b/>
          <w:sz w:val="24"/>
          <w:szCs w:val="24"/>
        </w:rPr>
      </w:pPr>
      <w:r w:rsidRPr="00AF0B08">
        <w:rPr>
          <w:rFonts w:ascii="Times New Roman" w:hAnsi="Times New Roman" w:cs="Times New Roman"/>
          <w:b/>
          <w:sz w:val="24"/>
          <w:szCs w:val="24"/>
        </w:rPr>
        <w:t>Conclusion</w:t>
      </w:r>
    </w:p>
    <w:p w:rsidR="00C60929" w:rsidRDefault="00C60929" w:rsidP="00CF1F27">
      <w:pPr>
        <w:jc w:val="both"/>
        <w:rPr>
          <w:rFonts w:ascii="Times New Roman" w:hAnsi="Times New Roman" w:cs="Times New Roman"/>
          <w:sz w:val="24"/>
          <w:szCs w:val="24"/>
        </w:rPr>
      </w:pPr>
      <w:r>
        <w:rPr>
          <w:rFonts w:ascii="Times New Roman" w:hAnsi="Times New Roman" w:cs="Times New Roman"/>
          <w:sz w:val="24"/>
          <w:szCs w:val="24"/>
        </w:rPr>
        <w:t xml:space="preserve">The </w:t>
      </w:r>
      <w:commentRangeStart w:id="50"/>
      <w:r>
        <w:rPr>
          <w:rFonts w:ascii="Times New Roman" w:hAnsi="Times New Roman" w:cs="Times New Roman"/>
          <w:sz w:val="24"/>
          <w:szCs w:val="24"/>
        </w:rPr>
        <w:t xml:space="preserve">aesthetic assessment result of the tablets showed no sign of defects. According to the USP, all the tablets passed the weight uniformity test for tablets weighing between 130-325 mg. The hardness test showed that all the tablets were within the range of 4-6 kgf. </w:t>
      </w:r>
      <w:r w:rsidR="00E82ACE">
        <w:rPr>
          <w:rFonts w:ascii="Times New Roman" w:hAnsi="Times New Roman" w:cs="Times New Roman"/>
          <w:sz w:val="24"/>
          <w:szCs w:val="24"/>
        </w:rPr>
        <w:t xml:space="preserve">The disintegration time was not </w:t>
      </w:r>
      <w:commentRangeEnd w:id="50"/>
      <w:r w:rsidR="000529E7">
        <w:rPr>
          <w:rStyle w:val="CommentReference"/>
          <w:rFonts w:ascii="Calibri" w:eastAsia="Calibri" w:hAnsi="Calibri" w:cs="Times New Roman"/>
        </w:rPr>
        <w:commentReference w:id="50"/>
      </w:r>
      <w:r w:rsidR="00E82ACE">
        <w:rPr>
          <w:rFonts w:ascii="Times New Roman" w:hAnsi="Times New Roman" w:cs="Times New Roman"/>
          <w:sz w:val="24"/>
          <w:szCs w:val="24"/>
        </w:rPr>
        <w:t xml:space="preserve">satisfactory, thus this study came to the conclusion that several generic brands of artemether-lumefantrine and amoxicillin trihydrate in Nigeria could be sub-standard. </w:t>
      </w:r>
    </w:p>
    <w:p w:rsidR="00AF0B08" w:rsidRPr="00AF0B08" w:rsidRDefault="00AF0B08" w:rsidP="00CF1F27">
      <w:pPr>
        <w:rPr>
          <w:rFonts w:ascii="Times New Roman" w:hAnsi="Times New Roman" w:cs="Times New Roman"/>
          <w:b/>
          <w:sz w:val="24"/>
          <w:szCs w:val="24"/>
        </w:rPr>
      </w:pPr>
      <w:r w:rsidRPr="00AF0B08">
        <w:rPr>
          <w:rFonts w:ascii="Times New Roman" w:hAnsi="Times New Roman" w:cs="Times New Roman"/>
          <w:b/>
          <w:sz w:val="24"/>
          <w:szCs w:val="24"/>
        </w:rPr>
        <w:t>Conflict of interest</w:t>
      </w:r>
    </w:p>
    <w:p w:rsidR="00AF0B08" w:rsidRDefault="00AF0B08" w:rsidP="00CF1F27">
      <w:pPr>
        <w:rPr>
          <w:rFonts w:ascii="Times New Roman" w:hAnsi="Times New Roman" w:cs="Times New Roman"/>
          <w:sz w:val="24"/>
          <w:szCs w:val="24"/>
        </w:rPr>
      </w:pPr>
      <w:r>
        <w:rPr>
          <w:rFonts w:ascii="Times New Roman" w:hAnsi="Times New Roman" w:cs="Times New Roman"/>
          <w:sz w:val="24"/>
          <w:szCs w:val="24"/>
        </w:rPr>
        <w:t xml:space="preserve">The authors declare no conflict of interest. </w:t>
      </w:r>
    </w:p>
    <w:p w:rsidR="00EE11C9" w:rsidRPr="00E75CD8" w:rsidRDefault="00EE11C9" w:rsidP="00EE11C9">
      <w:pPr>
        <w:spacing w:after="0"/>
        <w:rPr>
          <w:rFonts w:ascii="Bookman Old Style" w:hAnsi="Bookman Old Style" w:cs="Times New Roman"/>
          <w:b/>
          <w:highlight w:val="yellow"/>
        </w:rPr>
      </w:pPr>
      <w:commentRangeStart w:id="51"/>
      <w:r w:rsidRPr="00E75CD8">
        <w:rPr>
          <w:rFonts w:ascii="Bookman Old Style" w:hAnsi="Bookman Old Style" w:cs="Times New Roman"/>
          <w:b/>
          <w:highlight w:val="yellow"/>
        </w:rPr>
        <w:t>Author’s Contribution</w:t>
      </w:r>
      <w:commentRangeEnd w:id="51"/>
      <w:r w:rsidRPr="00E75CD8">
        <w:rPr>
          <w:rStyle w:val="CommentReference"/>
          <w:rFonts w:ascii="Courier" w:eastAsia="Times New Roman" w:hAnsi="Courier" w:cs="Courier"/>
          <w:snapToGrid w:val="0"/>
        </w:rPr>
        <w:commentReference w:id="51"/>
      </w:r>
    </w:p>
    <w:p w:rsidR="00EE11C9" w:rsidRDefault="00EE11C9" w:rsidP="00EE11C9">
      <w:pPr>
        <w:spacing w:after="0"/>
        <w:rPr>
          <w:rFonts w:ascii="Bookman Old Style" w:hAnsi="Bookman Old Style" w:cs="Times New Roman"/>
          <w:b/>
          <w:highlight w:val="yellow"/>
        </w:rPr>
      </w:pPr>
    </w:p>
    <w:p w:rsidR="00EE11C9" w:rsidRDefault="00EE11C9" w:rsidP="00EE11C9">
      <w:pPr>
        <w:spacing w:after="0"/>
        <w:rPr>
          <w:rFonts w:ascii="Bookman Old Style" w:hAnsi="Bookman Old Style" w:cs="Times New Roman"/>
          <w:b/>
          <w:highlight w:val="yellow"/>
        </w:rPr>
      </w:pPr>
    </w:p>
    <w:p w:rsidR="00EE11C9" w:rsidRPr="00E75CD8" w:rsidRDefault="00EE11C9" w:rsidP="00EE11C9">
      <w:pPr>
        <w:spacing w:after="0"/>
        <w:rPr>
          <w:rFonts w:ascii="Bookman Old Style" w:hAnsi="Bookman Old Style" w:cs="Times New Roman"/>
          <w:b/>
          <w:highlight w:val="yellow"/>
        </w:rPr>
      </w:pPr>
      <w:commentRangeStart w:id="52"/>
      <w:r>
        <w:rPr>
          <w:rFonts w:ascii="Bookman Old Style" w:hAnsi="Bookman Old Style" w:cs="Times New Roman"/>
          <w:b/>
          <w:highlight w:val="yellow"/>
        </w:rPr>
        <w:t>Acknowledgements</w:t>
      </w:r>
      <w:commentRangeEnd w:id="52"/>
      <w:r>
        <w:rPr>
          <w:rStyle w:val="CommentReference"/>
          <w:rFonts w:ascii="Courier" w:eastAsia="Times New Roman" w:hAnsi="Courier" w:cs="Courier"/>
          <w:snapToGrid w:val="0"/>
        </w:rPr>
        <w:commentReference w:id="52"/>
      </w:r>
    </w:p>
    <w:p w:rsidR="00EE11C9" w:rsidRDefault="00EE11C9" w:rsidP="00EE11C9">
      <w:pPr>
        <w:spacing w:after="0"/>
        <w:rPr>
          <w:rFonts w:ascii="Bookman Old Style" w:hAnsi="Bookman Old Style" w:cs="Times New Roman"/>
          <w:b/>
          <w:color w:val="FF0000"/>
          <w:highlight w:val="yellow"/>
        </w:rPr>
      </w:pPr>
    </w:p>
    <w:p w:rsidR="00EE11C9" w:rsidRDefault="00EE11C9" w:rsidP="00EE11C9">
      <w:pPr>
        <w:spacing w:after="0"/>
        <w:rPr>
          <w:rFonts w:ascii="Bookman Old Style" w:hAnsi="Bookman Old Style" w:cs="Times New Roman"/>
          <w:b/>
          <w:color w:val="FF0000"/>
          <w:highlight w:val="yellow"/>
        </w:rPr>
      </w:pPr>
      <w:commentRangeStart w:id="53"/>
      <w:r>
        <w:rPr>
          <w:rFonts w:ascii="Bookman Old Style" w:hAnsi="Bookman Old Style" w:cs="Times New Roman"/>
          <w:b/>
          <w:color w:val="FF0000"/>
          <w:highlight w:val="yellow"/>
        </w:rPr>
        <w:t>LIMITATIONS OF THE STUDY</w:t>
      </w:r>
      <w:commentRangeEnd w:id="53"/>
      <w:r>
        <w:rPr>
          <w:rStyle w:val="CommentReference"/>
          <w:rFonts w:ascii="Courier" w:eastAsia="Times New Roman" w:hAnsi="Courier" w:cs="Courier"/>
          <w:snapToGrid w:val="0"/>
        </w:rPr>
        <w:commentReference w:id="53"/>
      </w:r>
    </w:p>
    <w:p w:rsidR="00B378B1" w:rsidRDefault="00B378B1" w:rsidP="00CF1F27">
      <w:pPr>
        <w:rPr>
          <w:rFonts w:ascii="Times New Roman" w:hAnsi="Times New Roman" w:cs="Times New Roman"/>
          <w:sz w:val="24"/>
          <w:szCs w:val="24"/>
        </w:rPr>
      </w:pPr>
    </w:p>
    <w:p w:rsidR="00B378B1" w:rsidRDefault="00B378B1" w:rsidP="00CF1F27">
      <w:pPr>
        <w:rPr>
          <w:rFonts w:ascii="Times New Roman" w:hAnsi="Times New Roman" w:cs="Times New Roman"/>
          <w:sz w:val="24"/>
          <w:szCs w:val="24"/>
        </w:rPr>
      </w:pPr>
      <w:commentRangeStart w:id="54"/>
      <w:r>
        <w:rPr>
          <w:rFonts w:ascii="Times New Roman" w:hAnsi="Times New Roman" w:cs="Times New Roman"/>
          <w:sz w:val="24"/>
          <w:szCs w:val="24"/>
        </w:rPr>
        <w:t>REFERENCES</w:t>
      </w:r>
      <w:commentRangeEnd w:id="54"/>
      <w:r w:rsidR="00EE11C9">
        <w:rPr>
          <w:rStyle w:val="CommentReference"/>
          <w:rFonts w:ascii="Calibri" w:eastAsia="Calibri" w:hAnsi="Calibri" w:cs="Times New Roman"/>
        </w:rPr>
        <w:commentReference w:id="54"/>
      </w:r>
    </w:p>
    <w:p w:rsidR="00B378B1" w:rsidRDefault="00B378B1" w:rsidP="00CF1F2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Abbay F.B., and Ugurlu, T.</w:t>
      </w:r>
      <w:r w:rsidR="008C6993">
        <w:rPr>
          <w:rFonts w:ascii="Times New Roman" w:hAnsi="Times New Roman" w:cs="Times New Roman"/>
          <w:sz w:val="24"/>
          <w:szCs w:val="24"/>
        </w:rPr>
        <w:t xml:space="preserve"> (2015). </w:t>
      </w:r>
      <w:bookmarkStart w:id="55" w:name="_GoBack"/>
      <w:bookmarkEnd w:id="55"/>
      <w:r>
        <w:rPr>
          <w:rFonts w:ascii="Times New Roman" w:hAnsi="Times New Roman" w:cs="Times New Roman"/>
          <w:sz w:val="24"/>
          <w:szCs w:val="24"/>
        </w:rPr>
        <w:t xml:space="preserve"> Orally disintegrating tablets. A short r</w:t>
      </w:r>
      <w:r w:rsidR="008C6993">
        <w:rPr>
          <w:rFonts w:ascii="Times New Roman" w:hAnsi="Times New Roman" w:cs="Times New Roman"/>
          <w:sz w:val="24"/>
          <w:szCs w:val="24"/>
        </w:rPr>
        <w:t>eview. J. Pharm Drug Devel.</w:t>
      </w:r>
      <w:r>
        <w:rPr>
          <w:rFonts w:ascii="Times New Roman" w:hAnsi="Times New Roman" w:cs="Times New Roman"/>
          <w:sz w:val="24"/>
          <w:szCs w:val="24"/>
        </w:rPr>
        <w:t xml:space="preserve"> 3 (3):303. </w:t>
      </w:r>
    </w:p>
    <w:p w:rsidR="00B50025" w:rsidRDefault="00B50025" w:rsidP="00CF1F2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Arora P., and Sethi, V.A. (2013). Review article orodispersible tablets: A comprehensive Review. Int J Res. Dev. Pharm Life Sci. 2 (2): 270-284.</w:t>
      </w:r>
    </w:p>
    <w:p w:rsidR="00B50025" w:rsidRDefault="00B50025" w:rsidP="00CF1F2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Bala R., Khanna, S., Pawar, P., Arora, S. (2013). Orally dissolving strips. A new approach to oral drug delivery system. Int J Pharm Investig. 3 (2):67-76.</w:t>
      </w:r>
    </w:p>
    <w:p w:rsidR="00B50025" w:rsidRDefault="00B50025" w:rsidP="00CF1F2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Adebayo E, Hussain N (2010). Pattern of prescription drug use in Nigerian army hospitals. Ann Afr Med. 9 (3):152-8.</w:t>
      </w:r>
    </w:p>
    <w:p w:rsidR="00B50025" w:rsidRDefault="00B50025" w:rsidP="00CF1F2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Afriyie, D.K., Danquah C.A., and Buabeng K.O. (2013). Evidence summary for the Ghana Essential Medicines Committee: Dispersible amoxicillin tablets for children. Retrieved online on 4</w:t>
      </w:r>
      <w:r w:rsidRPr="00B50025">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2016.</w:t>
      </w:r>
    </w:p>
    <w:p w:rsidR="00B50025" w:rsidRDefault="00B50025" w:rsidP="00CF1F2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Briesacher B.A., Andrade, S.E., Fouayzi H., and Chan, K.A. (2009). Medication adherence and use of generic drug therapies. The American Journal of managed care. 15 (7):450-6.</w:t>
      </w:r>
    </w:p>
    <w:p w:rsidR="00B50025" w:rsidRDefault="00C90AB8" w:rsidP="00CF1F2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Cameron A., Ewen, M., Ross-Degnan D., Ball D., Laing R. (2009). Medicine prices, availability and affordability in 36 developing and middle-income countries: a secondary analysis. Lancet. 373 (9659):2409.</w:t>
      </w:r>
    </w:p>
    <w:p w:rsidR="00C90AB8" w:rsidRDefault="001B02D1" w:rsidP="00CF1F2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Hendriksen, C.I, Gomes IC., Seni E, Chhaganlal A. (2005). South East Asian quinine artesunate malaria trial (Seaquamat) group. Artesunate versus quinine for treatment of severe falciparum malaria: a randomized trial. Lancet. 366:717-25</w:t>
      </w:r>
    </w:p>
    <w:p w:rsidR="001B02D1" w:rsidRDefault="001B02D1" w:rsidP="00CF1F2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Dondorp AM., Fanello CI., Hendriksen IC, Gomes E, Seni A., and Chhaganlal K (2010). Artesunate versus quinine in the treatment of severe falciparum malaria in African Children (Aquamat). Lancet. 376:1647-57.</w:t>
      </w:r>
    </w:p>
    <w:p w:rsidR="001B02D1" w:rsidRDefault="001B02D1" w:rsidP="00CF1F2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Dylst P., Vulto A., and Simoens S. (2013). Demand-side policies to encourage the use of generic medicines: an overview. Expert review of pharmacoeconomics and outcomes research. 13 (1):59-72.</w:t>
      </w:r>
    </w:p>
    <w:p w:rsidR="001B02D1" w:rsidRDefault="001B02D1" w:rsidP="00CF1F2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Ezenduka C., Ubochi V and Ogbonna B. (2014). The utilization pattern and costs analysis of psychotropic drugs at a Neuropsychiaric Hospital in Nigeria. British Journal of Pharmaceutical Research 4 (3): 325-37.</w:t>
      </w:r>
    </w:p>
    <w:p w:rsidR="001B02D1" w:rsidRDefault="00786CB3" w:rsidP="00CF1F2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Kurth F., Develoux, M., Mechain, M., Clerinx J., Antinori S. (2015). Intravenous artesunate reduces parasite clearance time, duration of intensive care and hospital treatment in patients with severe malaria in  Europe. The tropnet severe malaria study. Clin Infect Dis. 61:1441-4.</w:t>
      </w:r>
    </w:p>
    <w:p w:rsidR="00786CB3" w:rsidRDefault="00DF0B9A" w:rsidP="00CF1F2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Patel S., Taher M. (2013). Fast dissolving tablet technology. A review. World Journal of Pharmacy and Pharmaceutical Management. 2 (2):485-508.</w:t>
      </w:r>
    </w:p>
    <w:p w:rsidR="004C6411" w:rsidRPr="00AC1864" w:rsidRDefault="004C6411" w:rsidP="00CF1F27">
      <w:pPr>
        <w:pStyle w:val="Default"/>
        <w:numPr>
          <w:ilvl w:val="0"/>
          <w:numId w:val="1"/>
        </w:numPr>
        <w:spacing w:line="276" w:lineRule="auto"/>
        <w:jc w:val="both"/>
      </w:pPr>
      <w:r w:rsidRPr="00AC1864">
        <w:t xml:space="preserve">United States Pharmacopeia/National Formulary (USP 23/NF18) (1995). 18th ed.; US   </w:t>
      </w:r>
    </w:p>
    <w:p w:rsidR="004C6411" w:rsidRPr="00AC1864" w:rsidRDefault="004C6411" w:rsidP="00CF1F27">
      <w:pPr>
        <w:pStyle w:val="Default"/>
        <w:spacing w:line="276" w:lineRule="auto"/>
        <w:jc w:val="both"/>
      </w:pPr>
      <w:r w:rsidRPr="00AC1864">
        <w:t xml:space="preserve">        Pharmacopoeial Convention: Rockwile. </w:t>
      </w:r>
    </w:p>
    <w:p w:rsidR="004C6411" w:rsidRPr="004C6411" w:rsidRDefault="004C6411" w:rsidP="00CF1F27">
      <w:pPr>
        <w:pStyle w:val="ListParagraph"/>
        <w:numPr>
          <w:ilvl w:val="0"/>
          <w:numId w:val="1"/>
        </w:numPr>
        <w:autoSpaceDE w:val="0"/>
        <w:autoSpaceDN w:val="0"/>
        <w:adjustRightInd w:val="0"/>
        <w:jc w:val="both"/>
        <w:rPr>
          <w:rFonts w:ascii="Times New Roman" w:hAnsi="Times New Roman"/>
          <w:sz w:val="24"/>
          <w:szCs w:val="24"/>
        </w:rPr>
      </w:pPr>
      <w:r w:rsidRPr="004C6411">
        <w:rPr>
          <w:rFonts w:ascii="Times New Roman" w:hAnsi="Times New Roman"/>
          <w:sz w:val="24"/>
          <w:szCs w:val="24"/>
        </w:rPr>
        <w:lastRenderedPageBreak/>
        <w:t xml:space="preserve"> British Pharmacopoeia. British Pharmacopoeia, vol. III. London (2009). Her Majesty’s Stationery Office. 6578-6585.</w:t>
      </w:r>
    </w:p>
    <w:p w:rsidR="00DF0B9A" w:rsidRDefault="00AC251F" w:rsidP="00CF1F2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Tamuno I., Fadare JO. (2012). Drug prescription pattern in a Nigerian tertiary hospital. Tropical Journal of Pharmaceutical Research, 11 (1):146-52.</w:t>
      </w:r>
    </w:p>
    <w:p w:rsidR="00AC251F" w:rsidRDefault="00AC251F" w:rsidP="00CF1F2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Theodoratou E., Al-jilaihawa S., Woodward F., Ferguson J. (2010). The effect of case management on childhood pneumonia mortality in developing countries. Int. J Epidemiol. 39:55-71.</w:t>
      </w:r>
    </w:p>
    <w:p w:rsidR="00AE7986" w:rsidRPr="00AC1864" w:rsidRDefault="00AE7986" w:rsidP="00CF1F27">
      <w:pPr>
        <w:pStyle w:val="Default"/>
        <w:numPr>
          <w:ilvl w:val="0"/>
          <w:numId w:val="1"/>
        </w:numPr>
        <w:spacing w:after="160" w:line="276" w:lineRule="auto"/>
        <w:jc w:val="both"/>
      </w:pPr>
      <w:r w:rsidRPr="00AC1864">
        <w:t>Hoffman A., David S., Eran L., Sara R., Eytan K., ichael F. (2004). Pharmacokinetic and pharmacodynamic aspects of gastro retentive dosage forms</w:t>
      </w:r>
      <w:r w:rsidRPr="00AC1864">
        <w:rPr>
          <w:i/>
        </w:rPr>
        <w:t>. Int J Pharm</w:t>
      </w:r>
      <w:r w:rsidRPr="00AC1864">
        <w:t>. 277: 141-153.</w:t>
      </w:r>
    </w:p>
    <w:p w:rsidR="00AE7986" w:rsidRPr="00AC1864" w:rsidRDefault="00AE7986" w:rsidP="00CF1F27">
      <w:pPr>
        <w:autoSpaceDE w:val="0"/>
        <w:autoSpaceDN w:val="0"/>
        <w:adjustRightInd w:val="0"/>
        <w:ind w:left="270" w:hanging="450"/>
        <w:jc w:val="both"/>
        <w:rPr>
          <w:rFonts w:ascii="Times New Roman" w:hAnsi="Times New Roman"/>
          <w:sz w:val="24"/>
          <w:szCs w:val="24"/>
        </w:rPr>
      </w:pPr>
    </w:p>
    <w:p w:rsidR="00AC251F" w:rsidRPr="00AE7986" w:rsidRDefault="00AC251F" w:rsidP="00CF1F27">
      <w:pPr>
        <w:rPr>
          <w:rFonts w:ascii="Times New Roman" w:hAnsi="Times New Roman" w:cs="Times New Roman"/>
          <w:sz w:val="24"/>
          <w:szCs w:val="24"/>
        </w:rPr>
      </w:pPr>
    </w:p>
    <w:p w:rsidR="00B378B1" w:rsidRPr="00DB19E7" w:rsidRDefault="00B378B1" w:rsidP="00CF1F27">
      <w:pPr>
        <w:rPr>
          <w:rFonts w:ascii="Times New Roman" w:hAnsi="Times New Roman" w:cs="Times New Roman"/>
          <w:sz w:val="24"/>
          <w:szCs w:val="24"/>
        </w:rPr>
      </w:pPr>
    </w:p>
    <w:sectPr w:rsidR="00B378B1" w:rsidRPr="00DB19E7" w:rsidSect="00D979BF">
      <w:headerReference w:type="even" r:id="rId9"/>
      <w:headerReference w:type="default" r:id="rId10"/>
      <w:footerReference w:type="even" r:id="rId11"/>
      <w:footerReference w:type="default" r:id="rId12"/>
      <w:headerReference w:type="first" r:id="rId13"/>
      <w:footerReference w:type="first" r:id="rId14"/>
      <w:pgSz w:w="12240" w:h="15840"/>
      <w:pgMar w:top="426" w:right="1440" w:bottom="284" w:left="1440" w:header="426"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2-06-20T16:57:00Z" w:initials="DKK">
    <w:p w:rsidR="004638F8" w:rsidRDefault="004638F8" w:rsidP="00EE11C9">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4638F8" w:rsidRPr="00B07E1A" w:rsidRDefault="004638F8" w:rsidP="00EE11C9">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31</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4638F8" w:rsidRPr="00E41274" w:rsidRDefault="004638F8" w:rsidP="00EE11C9">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4638F8" w:rsidRDefault="004638F8">
      <w:pPr>
        <w:pStyle w:val="CommentText"/>
      </w:pPr>
    </w:p>
  </w:comment>
  <w:comment w:id="2" w:author="Kapil" w:date="2022-09-10T22:22:00Z" w:initials="K">
    <w:p w:rsidR="00CA062A" w:rsidRDefault="00CA062A" w:rsidP="00CA062A">
      <w:r>
        <w:rPr>
          <w:rStyle w:val="CommentReference"/>
        </w:rPr>
        <w:annotationRef/>
      </w:r>
      <w:r>
        <w:t>Some interesting results are presented. However, major revision is needed to further improve the manuscript.</w:t>
      </w:r>
    </w:p>
    <w:p w:rsidR="00CA062A" w:rsidRDefault="00CA062A" w:rsidP="00CA062A">
      <w:r>
        <w:t xml:space="preserve"> For instance, the abstract and conclusion should be improved greatly. The scientific principles should be further concluded in this work, and some figures should be improved.</w:t>
      </w:r>
    </w:p>
    <w:p w:rsidR="00CA062A" w:rsidRDefault="00CA062A" w:rsidP="00CA062A">
      <w:r>
        <w:t xml:space="preserve"> In the background section, it would be more interesting to summarize the related attempts on the recent development of similar system with improved performance to reveal the advantages of this work. It would be necessary to discuss by referring some articles. </w:t>
      </w:r>
    </w:p>
    <w:p w:rsidR="00CA062A" w:rsidRDefault="00CA062A" w:rsidP="00CA062A">
      <w:r>
        <w:t>Moreover, the format of the references should be unified and according with the relevant requirement. Also, there are many English language errors, which should be polished carefully.</w:t>
      </w:r>
    </w:p>
    <w:p w:rsidR="00CA062A" w:rsidRDefault="00CA062A">
      <w:pPr>
        <w:pStyle w:val="CommentText"/>
      </w:pPr>
    </w:p>
  </w:comment>
  <w:comment w:id="1" w:author="Dr. Kapil Kumar" w:date="2022-06-20T17:40:00Z" w:initials="DKK">
    <w:p w:rsidR="004638F8" w:rsidRDefault="004638F8">
      <w:pPr>
        <w:pStyle w:val="CommentText"/>
      </w:pPr>
      <w:r>
        <w:rPr>
          <w:rStyle w:val="CommentReference"/>
        </w:rPr>
        <w:annotationRef/>
      </w:r>
      <w:r w:rsidR="00C768B0">
        <w:t>Author should modify the Title to reflect the work in the better way</w:t>
      </w:r>
    </w:p>
  </w:comment>
  <w:comment w:id="4" w:author="Kapil" w:date="2022-09-10T22:23:00Z" w:initials="K">
    <w:p w:rsidR="00CA062A" w:rsidRDefault="00CA062A">
      <w:pPr>
        <w:pStyle w:val="CommentText"/>
      </w:pPr>
      <w:r>
        <w:rPr>
          <w:rStyle w:val="CommentReference"/>
        </w:rPr>
        <w:annotationRef/>
      </w:r>
      <w:r>
        <w:t>Where is the unit?</w:t>
      </w:r>
    </w:p>
  </w:comment>
  <w:comment w:id="5" w:author="Kapil" w:date="2022-09-10T22:23:00Z" w:initials="K">
    <w:p w:rsidR="00CA062A" w:rsidRDefault="00CA062A">
      <w:pPr>
        <w:pStyle w:val="CommentText"/>
      </w:pPr>
      <w:r>
        <w:rPr>
          <w:rStyle w:val="CommentReference"/>
        </w:rPr>
        <w:annotationRef/>
      </w:r>
      <w:r>
        <w:t>Add the unit</w:t>
      </w:r>
    </w:p>
  </w:comment>
  <w:comment w:id="6" w:author="Kapil" w:date="2022-09-10T22:23:00Z" w:initials="K">
    <w:p w:rsidR="00CA062A" w:rsidRDefault="00CA062A">
      <w:pPr>
        <w:pStyle w:val="CommentText"/>
      </w:pPr>
      <w:r>
        <w:rPr>
          <w:rStyle w:val="CommentReference"/>
        </w:rPr>
        <w:annotationRef/>
      </w:r>
      <w:r>
        <w:t>Add the unit</w:t>
      </w:r>
    </w:p>
  </w:comment>
  <w:comment w:id="7" w:author="Kapil" w:date="2022-09-10T22:23:00Z" w:initials="K">
    <w:p w:rsidR="00CA062A" w:rsidRDefault="00CA062A" w:rsidP="00CA062A">
      <w:pPr>
        <w:pStyle w:val="CommentText"/>
      </w:pPr>
      <w:r>
        <w:rPr>
          <w:rStyle w:val="CommentReference"/>
        </w:rPr>
        <w:annotationRef/>
      </w:r>
      <w:r>
        <w:t xml:space="preserve">Units for all values must be added </w:t>
      </w:r>
    </w:p>
    <w:p w:rsidR="00CA062A" w:rsidRDefault="00CA062A">
      <w:pPr>
        <w:pStyle w:val="CommentText"/>
      </w:pPr>
    </w:p>
  </w:comment>
  <w:comment w:id="3" w:author="Dr. Kapil Kumar" w:date="2022-06-20T17:41:00Z" w:initials="DKK">
    <w:p w:rsidR="00817C19" w:rsidRDefault="00817C19">
      <w:pPr>
        <w:pStyle w:val="CommentText"/>
      </w:pPr>
      <w:r>
        <w:rPr>
          <w:rStyle w:val="CommentReference"/>
        </w:rPr>
        <w:annotationRef/>
      </w:r>
      <w:r>
        <w:t>Reduce its content</w:t>
      </w:r>
    </w:p>
  </w:comment>
  <w:comment w:id="8" w:author="Dr. Kapil Kumar" w:date="2022-06-20T17:41:00Z" w:initials="DKK">
    <w:p w:rsidR="00817C19" w:rsidRDefault="00817C19">
      <w:pPr>
        <w:pStyle w:val="CommentText"/>
      </w:pPr>
      <w:r>
        <w:rPr>
          <w:rStyle w:val="CommentReference"/>
        </w:rPr>
        <w:annotationRef/>
      </w:r>
      <w:r>
        <w:t>Add this section</w:t>
      </w:r>
    </w:p>
  </w:comment>
  <w:comment w:id="9" w:author="Dr. Kapil Kumar" w:date="2022-06-20T17:40:00Z" w:initials="DKK">
    <w:p w:rsidR="00817C19" w:rsidRDefault="00817C19">
      <w:pPr>
        <w:pStyle w:val="CommentText"/>
      </w:pPr>
      <w:r>
        <w:rPr>
          <w:rStyle w:val="CommentReference"/>
        </w:rPr>
        <w:annotationRef/>
      </w:r>
      <w:r>
        <w:t>Arrange alphabetically</w:t>
      </w:r>
    </w:p>
  </w:comment>
  <w:comment w:id="10" w:author="Kapil" w:date="2022-09-10T23:01:00Z" w:initials="K">
    <w:p w:rsidR="000529E7" w:rsidRPr="003C699C" w:rsidRDefault="000529E7" w:rsidP="000529E7">
      <w:pPr>
        <w:spacing w:after="0"/>
        <w:rPr>
          <w:rFonts w:ascii="Bookman Old Style" w:eastAsia="Times New Roman" w:hAnsi="Bookman Old Style" w:cs="Times New Roman"/>
          <w:snapToGrid w:val="0"/>
          <w:sz w:val="20"/>
          <w:szCs w:val="20"/>
        </w:rPr>
      </w:pPr>
      <w:r>
        <w:rPr>
          <w:rStyle w:val="CommentReference"/>
        </w:rPr>
        <w:annotationRef/>
      </w:r>
      <w:r w:rsidRPr="003C699C">
        <w:rPr>
          <w:rFonts w:ascii="Bookman Old Style" w:eastAsia="Times New Roman" w:hAnsi="Bookman Old Style" w:cs="Times New Roman"/>
          <w:snapToGrid w:val="0"/>
          <w:sz w:val="20"/>
          <w:szCs w:val="20"/>
        </w:rPr>
        <w:t>The introduction section adequately explains the framework and problems of the research.</w:t>
      </w:r>
    </w:p>
    <w:p w:rsidR="000529E7" w:rsidRPr="00EF03F5" w:rsidRDefault="000529E7" w:rsidP="000529E7">
      <w:pPr>
        <w:spacing w:after="0"/>
        <w:rPr>
          <w:rFonts w:ascii="Bookman Old Style" w:eastAsia="Times New Roman" w:hAnsi="Bookman Old Style" w:cs="Times New Roman"/>
          <w:snapToGrid w:val="0"/>
          <w:sz w:val="20"/>
          <w:szCs w:val="20"/>
        </w:rPr>
      </w:pPr>
      <w:r w:rsidRPr="00EF03F5">
        <w:rPr>
          <w:rFonts w:ascii="Bookman Old Style" w:eastAsia="Times New Roman" w:hAnsi="Bookman Old Style" w:cs="Times New Roman"/>
          <w:snapToGrid w:val="0"/>
          <w:sz w:val="20"/>
          <w:szCs w:val="20"/>
        </w:rPr>
        <w:t>Good and properly articulated</w:t>
      </w:r>
      <w:r>
        <w:rPr>
          <w:rFonts w:ascii="Bookman Old Style" w:eastAsia="Times New Roman" w:hAnsi="Bookman Old Style" w:cs="Times New Roman"/>
          <w:snapToGrid w:val="0"/>
          <w:sz w:val="20"/>
          <w:szCs w:val="20"/>
        </w:rPr>
        <w:t>.</w:t>
      </w:r>
    </w:p>
    <w:p w:rsidR="000529E7" w:rsidRDefault="000529E7">
      <w:pPr>
        <w:pStyle w:val="CommentText"/>
      </w:pPr>
    </w:p>
  </w:comment>
  <w:comment w:id="11" w:author="Kapil" w:date="2022-09-10T23:02:00Z" w:initials="K">
    <w:p w:rsidR="000529E7" w:rsidRPr="006D6FEF" w:rsidRDefault="000529E7" w:rsidP="000529E7">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Introduction</w:t>
      </w:r>
      <w:r w:rsidRPr="006D6FEF">
        <w:rPr>
          <w:rFonts w:ascii="Bookman Old Style" w:hAnsi="Bookman Old Style" w:cs="Times New Roman"/>
        </w:rPr>
        <w:t xml:space="preserve"> also covers the research area sufficiently with suitable evidences and documentation of statements.</w:t>
      </w:r>
    </w:p>
    <w:p w:rsidR="000529E7" w:rsidRDefault="000529E7">
      <w:pPr>
        <w:pStyle w:val="CommentText"/>
      </w:pPr>
    </w:p>
  </w:comment>
  <w:comment w:id="13" w:author="Kapil" w:date="2022-09-10T22:25:00Z" w:initials="K">
    <w:p w:rsidR="00CA062A" w:rsidRDefault="00CA062A">
      <w:pPr>
        <w:pStyle w:val="CommentText"/>
      </w:pPr>
      <w:r>
        <w:rPr>
          <w:rStyle w:val="CommentReference"/>
        </w:rPr>
        <w:annotationRef/>
      </w:r>
      <w:r>
        <w:t>Avoid repetition, you said it at first sentence in this paragraph</w:t>
      </w:r>
    </w:p>
  </w:comment>
  <w:comment w:id="12" w:author="Kapil" w:date="2022-09-10T23:02:00Z" w:initials="K">
    <w:p w:rsidR="000529E7" w:rsidRDefault="000529E7" w:rsidP="000529E7">
      <w:pPr>
        <w:spacing w:after="0" w:line="240" w:lineRule="auto"/>
        <w:rPr>
          <w:rFonts w:ascii="Bookman Old Style" w:hAnsi="Bookman Old Style" w:cs="Times New Roman"/>
        </w:rPr>
      </w:pPr>
      <w:r>
        <w:rPr>
          <w:rStyle w:val="CommentReference"/>
        </w:rPr>
        <w:annotationRef/>
      </w:r>
      <w:r w:rsidRPr="004D325C">
        <w:rPr>
          <w:rFonts w:ascii="Bookman Old Style" w:hAnsi="Bookman Old Style" w:cs="Times New Roman"/>
        </w:rPr>
        <w:t>This study has definitely contributed to knowledge, as most of the information provided is new.</w:t>
      </w:r>
    </w:p>
    <w:p w:rsidR="000529E7" w:rsidRDefault="000529E7">
      <w:pPr>
        <w:pStyle w:val="CommentText"/>
      </w:pPr>
    </w:p>
  </w:comment>
  <w:comment w:id="14" w:author="Kapil" w:date="2022-09-10T22:27:00Z" w:initials="K">
    <w:p w:rsidR="00CA062A" w:rsidRDefault="00CA062A">
      <w:pPr>
        <w:pStyle w:val="CommentText"/>
      </w:pPr>
      <w:r>
        <w:rPr>
          <w:rStyle w:val="CommentReference"/>
        </w:rPr>
        <w:annotationRef/>
      </w:r>
      <w:r>
        <w:t>Move this content to last of this section</w:t>
      </w:r>
    </w:p>
  </w:comment>
  <w:comment w:id="15" w:author="Dr. Kapil Kumar" w:date="2022-06-20T17:39:00Z" w:initials="DKK">
    <w:p w:rsidR="00E03FC2" w:rsidRDefault="00E03FC2">
      <w:pPr>
        <w:pStyle w:val="CommentText"/>
      </w:pPr>
      <w:r>
        <w:rPr>
          <w:rStyle w:val="CommentReference"/>
        </w:rPr>
        <w:annotationRef/>
      </w:r>
      <w:r>
        <w:t>Remove numbering</w:t>
      </w:r>
    </w:p>
  </w:comment>
  <w:comment w:id="17" w:author="Dr. Kapil Kumar" w:date="2022-06-20T17:39:00Z" w:initials="DKK">
    <w:p w:rsidR="00E03FC2" w:rsidRDefault="00E03FC2" w:rsidP="00E03FC2">
      <w:pPr>
        <w:pStyle w:val="CommentText"/>
      </w:pPr>
      <w:r>
        <w:rPr>
          <w:rStyle w:val="CommentReference"/>
        </w:rPr>
        <w:annotationRef/>
      </w:r>
      <w:r>
        <w:t>Remove numbering</w:t>
      </w:r>
    </w:p>
    <w:p w:rsidR="00E03FC2" w:rsidRDefault="00E03FC2">
      <w:pPr>
        <w:pStyle w:val="CommentText"/>
      </w:pPr>
    </w:p>
  </w:comment>
  <w:comment w:id="16" w:author="Kapil" w:date="2022-09-10T23:10:00Z" w:initials="K">
    <w:p w:rsidR="000529E7" w:rsidRDefault="000529E7" w:rsidP="000529E7">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 It is</w:t>
      </w:r>
      <w:r w:rsidRPr="00AB42B9">
        <w:rPr>
          <w:rFonts w:ascii="Bookman Old Style" w:hAnsi="Bookman Old Style" w:cs="Times New Roman"/>
        </w:rPr>
        <w:t xml:space="preserve"> covered by the researcher very well.</w:t>
      </w:r>
    </w:p>
    <w:p w:rsidR="000529E7" w:rsidRDefault="000529E7">
      <w:pPr>
        <w:pStyle w:val="CommentText"/>
      </w:pPr>
    </w:p>
  </w:comment>
  <w:comment w:id="18" w:author="Kapil" w:date="2022-09-10T23:10:00Z" w:initials="K">
    <w:p w:rsidR="000529E7" w:rsidRDefault="000529E7" w:rsidP="000529E7">
      <w:pPr>
        <w:spacing w:after="0"/>
        <w:rPr>
          <w:rFonts w:ascii="Bookman Old Style" w:hAnsi="Bookman Old Style" w:cs="Times New Roman"/>
        </w:rPr>
      </w:pPr>
      <w:r>
        <w:rPr>
          <w:rStyle w:val="CommentReference"/>
        </w:rPr>
        <w:annotationRef/>
      </w:r>
      <w:r w:rsidRPr="00567272">
        <w:rPr>
          <w:rFonts w:ascii="Bookman Old Style" w:hAnsi="Bookman Old Style" w:cs="Times New Roman"/>
        </w:rPr>
        <w:t>The structure is compact, sequential and logical.</w:t>
      </w:r>
      <w:r>
        <w:rPr>
          <w:rFonts w:ascii="Bookman Old Style" w:hAnsi="Bookman Old Style" w:cs="Times New Roman"/>
        </w:rPr>
        <w:t xml:space="preserve"> Methodology indicates m</w:t>
      </w:r>
      <w:r w:rsidRPr="00C63BB9">
        <w:rPr>
          <w:rFonts w:ascii="Bookman Old Style" w:hAnsi="Bookman Old Style" w:cs="Times New Roman"/>
        </w:rPr>
        <w:t>eticulous and excellent data collection.</w:t>
      </w:r>
    </w:p>
    <w:p w:rsidR="000529E7" w:rsidRDefault="000529E7">
      <w:pPr>
        <w:pStyle w:val="CommentText"/>
      </w:pPr>
    </w:p>
  </w:comment>
  <w:comment w:id="20" w:author="Kapil" w:date="2022-09-10T22:28:00Z" w:initials="K">
    <w:p w:rsidR="00CA062A" w:rsidRDefault="00CA062A">
      <w:pPr>
        <w:pStyle w:val="CommentText"/>
      </w:pPr>
      <w:r>
        <w:rPr>
          <w:rStyle w:val="CommentReference"/>
        </w:rPr>
        <w:annotationRef/>
      </w:r>
      <w:r>
        <w:t>Is the drug heat resistant?</w:t>
      </w:r>
    </w:p>
  </w:comment>
  <w:comment w:id="19" w:author="Kapil" w:date="2022-09-10T23:11:00Z" w:initials="K">
    <w:p w:rsidR="000529E7" w:rsidRDefault="000529E7" w:rsidP="000529E7">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0529E7" w:rsidRDefault="000529E7">
      <w:pPr>
        <w:pStyle w:val="CommentText"/>
      </w:pPr>
    </w:p>
  </w:comment>
  <w:comment w:id="21" w:author="Kapil" w:date="2022-09-10T22:29:00Z" w:initials="K">
    <w:p w:rsidR="00CA062A" w:rsidRDefault="00CA062A">
      <w:pPr>
        <w:pStyle w:val="CommentText"/>
      </w:pPr>
      <w:r>
        <w:rPr>
          <w:rStyle w:val="CommentReference"/>
        </w:rPr>
        <w:annotationRef/>
      </w:r>
      <w:r>
        <w:t>Why diluted? Although you used 1N HCl to dissolve the drug?</w:t>
      </w:r>
    </w:p>
  </w:comment>
  <w:comment w:id="22" w:author="Kapil" w:date="2022-09-10T23:11:00Z" w:initials="K">
    <w:p w:rsidR="000529E7" w:rsidRDefault="000529E7" w:rsidP="000529E7">
      <w:pPr>
        <w:spacing w:after="0" w:line="240" w:lineRule="auto"/>
        <w:rPr>
          <w:rFonts w:ascii="Times New Roman" w:eastAsia="Times New Roman" w:hAnsi="Times New Roman" w:cs="Times New Roman"/>
          <w:sz w:val="24"/>
          <w:szCs w:val="24"/>
        </w:rPr>
      </w:pPr>
      <w:r>
        <w:rPr>
          <w:rStyle w:val="CommentReference"/>
        </w:rPr>
        <w:annotationRef/>
      </w:r>
      <w:r w:rsidRPr="005B1C95">
        <w:rPr>
          <w:rFonts w:ascii="Times New Roman" w:eastAsia="Times New Roman" w:hAnsi="Times New Roman" w:cs="Times New Roman"/>
          <w:sz w:val="24"/>
          <w:szCs w:val="24"/>
        </w:rPr>
        <w:t>The data or information collected for analysis and testing is appropriately and clearly analysed.</w:t>
      </w:r>
    </w:p>
    <w:p w:rsidR="000529E7" w:rsidRDefault="000529E7">
      <w:pPr>
        <w:pStyle w:val="CommentText"/>
      </w:pPr>
    </w:p>
  </w:comment>
  <w:comment w:id="23" w:author="Kapil" w:date="2022-09-10T22:29:00Z" w:initials="K">
    <w:p w:rsidR="00CA062A" w:rsidRDefault="00CA062A">
      <w:pPr>
        <w:pStyle w:val="CommentText"/>
      </w:pPr>
      <w:r>
        <w:rPr>
          <w:rStyle w:val="CommentReference"/>
        </w:rPr>
        <w:annotationRef/>
      </w:r>
      <w:r w:rsidRPr="00CA062A">
        <w:t>Discussion is poor, some deep explanations are needed, check the comments inserted in the revised file please.</w:t>
      </w:r>
    </w:p>
  </w:comment>
  <w:comment w:id="24" w:author="Kapil" w:date="2022-09-10T23:13:00Z" w:initials="K">
    <w:p w:rsidR="000529E7" w:rsidRDefault="000529E7" w:rsidP="000529E7">
      <w:pPr>
        <w:spacing w:after="0"/>
        <w:rPr>
          <w:rFonts w:ascii="Bookman Old Style" w:hAnsi="Bookman Old Style" w:cs="Times New Roman"/>
        </w:rPr>
      </w:pPr>
      <w:r>
        <w:rPr>
          <w:rStyle w:val="CommentReference"/>
        </w:rPr>
        <w:annotationRef/>
      </w:r>
      <w:r w:rsidRPr="002B3F14">
        <w:rPr>
          <w:rFonts w:ascii="Bookman Old Style" w:hAnsi="Bookman Old Style" w:cs="Times New Roman"/>
        </w:rPr>
        <w:t>The authors present your results in logical sequence in the text and</w:t>
      </w:r>
      <w:r>
        <w:rPr>
          <w:rFonts w:ascii="Bookman Old Style" w:hAnsi="Bookman Old Style" w:cs="Times New Roman"/>
        </w:rPr>
        <w:t xml:space="preserve"> </w:t>
      </w:r>
      <w:r w:rsidRPr="002B3F14">
        <w:rPr>
          <w:rFonts w:ascii="Bookman Old Style" w:hAnsi="Bookman Old Style" w:cs="Times New Roman"/>
        </w:rPr>
        <w:t>tables, giving the main or most important findings first.</w:t>
      </w:r>
    </w:p>
    <w:p w:rsidR="000529E7" w:rsidRDefault="000529E7">
      <w:pPr>
        <w:pStyle w:val="CommentText"/>
      </w:pPr>
    </w:p>
  </w:comment>
  <w:comment w:id="25" w:author="Dr. Kapil Kumar" w:date="2022-06-20T17:42:00Z" w:initials="DKK">
    <w:p w:rsidR="00817C19" w:rsidRDefault="00817C19">
      <w:pPr>
        <w:pStyle w:val="CommentText"/>
      </w:pPr>
      <w:r>
        <w:rPr>
          <w:rStyle w:val="CommentReference"/>
        </w:rPr>
        <w:annotationRef/>
      </w:r>
      <w:r>
        <w:t>Author should give reference of some previous studies</w:t>
      </w:r>
    </w:p>
  </w:comment>
  <w:comment w:id="26" w:author="Dr. Kapil Kumar" w:date="2022-08-28T18:36:00Z" w:initials="DKK">
    <w:p w:rsidR="00A85AF4" w:rsidRDefault="00A85AF4">
      <w:pPr>
        <w:pStyle w:val="CommentText"/>
      </w:pPr>
      <w:r>
        <w:rPr>
          <w:rStyle w:val="CommentReference"/>
        </w:rPr>
        <w:annotationRef/>
      </w:r>
      <w:r>
        <w:t>Merge Table 1 and Table 2 in a single one</w:t>
      </w:r>
    </w:p>
  </w:comment>
  <w:comment w:id="27" w:author="Dr. Kapil Kumar" w:date="2022-08-28T18:37:00Z" w:initials="DKK">
    <w:p w:rsidR="00A85AF4" w:rsidRDefault="00A85AF4" w:rsidP="00A85AF4">
      <w:pPr>
        <w:pStyle w:val="CommentText"/>
      </w:pPr>
      <w:r>
        <w:rPr>
          <w:rStyle w:val="CommentReference"/>
        </w:rPr>
        <w:annotationRef/>
      </w:r>
      <w:r>
        <w:t>Merge Table 1 and Table 2 in a single one</w:t>
      </w:r>
    </w:p>
    <w:p w:rsidR="00A85AF4" w:rsidRDefault="00A85AF4">
      <w:pPr>
        <w:pStyle w:val="CommentText"/>
      </w:pPr>
    </w:p>
  </w:comment>
  <w:comment w:id="28" w:author="Kapil" w:date="2022-09-10T23:14:00Z" w:initials="K">
    <w:p w:rsidR="000529E7" w:rsidRDefault="000529E7" w:rsidP="000529E7">
      <w:pPr>
        <w:spacing w:after="0"/>
        <w:rPr>
          <w:rFonts w:ascii="Bookman Old Style" w:hAnsi="Bookman Old Style" w:cs="Times New Roman"/>
        </w:rPr>
      </w:pPr>
      <w:r>
        <w:rPr>
          <w:rStyle w:val="CommentReference"/>
        </w:rPr>
        <w:annotationRef/>
      </w:r>
      <w:r w:rsidRPr="00C25E81">
        <w:rPr>
          <w:rFonts w:ascii="Bookman Old Style" w:hAnsi="Bookman Old Style" w:cs="Times New Roman"/>
        </w:rPr>
        <w:t>Results are presented on right way. Tables and graphs are simple, and it is easy to follow the results on all tests.</w:t>
      </w:r>
    </w:p>
    <w:p w:rsidR="000529E7" w:rsidRDefault="000529E7">
      <w:pPr>
        <w:pStyle w:val="CommentText"/>
      </w:pPr>
    </w:p>
  </w:comment>
  <w:comment w:id="29" w:author="Kapil" w:date="2022-09-10T22:29:00Z" w:initials="K">
    <w:p w:rsidR="00CA062A" w:rsidRDefault="00CA062A" w:rsidP="00CA062A">
      <w:pPr>
        <w:pStyle w:val="CommentText"/>
      </w:pPr>
      <w:r>
        <w:rPr>
          <w:rStyle w:val="CommentReference"/>
        </w:rPr>
        <w:annotationRef/>
      </w:r>
      <w:r>
        <w:t xml:space="preserve">So can you relate this fact to your results? </w:t>
      </w:r>
    </w:p>
    <w:p w:rsidR="00CA062A" w:rsidRDefault="00CA062A">
      <w:pPr>
        <w:pStyle w:val="CommentText"/>
      </w:pPr>
    </w:p>
  </w:comment>
  <w:comment w:id="30" w:author="Dr. Kapil Kumar" w:date="2022-06-20T17:42:00Z" w:initials="DKK">
    <w:p w:rsidR="00817C19" w:rsidRDefault="00817C19">
      <w:pPr>
        <w:pStyle w:val="CommentText"/>
      </w:pPr>
      <w:r>
        <w:rPr>
          <w:rStyle w:val="CommentReference"/>
        </w:rPr>
        <w:annotationRef/>
      </w:r>
      <w:r>
        <w:t>Author should give reference of some previous studies</w:t>
      </w:r>
    </w:p>
  </w:comment>
  <w:comment w:id="31" w:author="Dr. Kapil Kumar" w:date="2022-06-20T17:07:00Z" w:initials="DKK">
    <w:p w:rsidR="004638F8" w:rsidRDefault="004638F8">
      <w:pPr>
        <w:pStyle w:val="CommentText"/>
      </w:pPr>
      <w:r>
        <w:rPr>
          <w:rStyle w:val="CommentReference"/>
        </w:rPr>
        <w:annotationRef/>
      </w:r>
      <w:r>
        <w:t xml:space="preserve">Content of </w:t>
      </w:r>
      <w:r w:rsidRPr="00EE11C9">
        <w:rPr>
          <w:b/>
          <w:highlight w:val="yellow"/>
        </w:rPr>
        <w:t>Table 3, Table 5 , and  Table</w:t>
      </w:r>
      <w:r>
        <w:rPr>
          <w:b/>
          <w:highlight w:val="yellow"/>
        </w:rPr>
        <w:t>7, and Table 11</w:t>
      </w:r>
      <w:r w:rsidRPr="00EE11C9">
        <w:rPr>
          <w:b/>
          <w:highlight w:val="yellow"/>
        </w:rPr>
        <w:t xml:space="preserve"> </w:t>
      </w:r>
      <w:r>
        <w:t>should be merged in a single Table.</w:t>
      </w:r>
    </w:p>
  </w:comment>
  <w:comment w:id="32" w:author="Dr. Kapil Kumar" w:date="2022-06-20T17:09:00Z" w:initials="DKK">
    <w:p w:rsidR="004638F8" w:rsidRDefault="004638F8" w:rsidP="00EE11C9">
      <w:pPr>
        <w:pStyle w:val="CommentText"/>
      </w:pPr>
      <w:r>
        <w:rPr>
          <w:rStyle w:val="CommentReference"/>
        </w:rPr>
        <w:annotationRef/>
      </w:r>
      <w:r>
        <w:t xml:space="preserve">Content of </w:t>
      </w:r>
      <w:r w:rsidRPr="00EE11C9">
        <w:rPr>
          <w:b/>
          <w:highlight w:val="yellow"/>
        </w:rPr>
        <w:t>Table</w:t>
      </w:r>
      <w:r>
        <w:rPr>
          <w:b/>
          <w:highlight w:val="yellow"/>
        </w:rPr>
        <w:t>4</w:t>
      </w:r>
      <w:r w:rsidRPr="00EE11C9">
        <w:rPr>
          <w:b/>
          <w:highlight w:val="yellow"/>
        </w:rPr>
        <w:t xml:space="preserve">, Table </w:t>
      </w:r>
      <w:r>
        <w:rPr>
          <w:b/>
          <w:highlight w:val="yellow"/>
        </w:rPr>
        <w:t>6</w:t>
      </w:r>
      <w:r w:rsidRPr="00EE11C9">
        <w:rPr>
          <w:b/>
          <w:highlight w:val="yellow"/>
        </w:rPr>
        <w:t xml:space="preserve"> , and  Table</w:t>
      </w:r>
      <w:r>
        <w:rPr>
          <w:b/>
          <w:highlight w:val="yellow"/>
        </w:rPr>
        <w:t>8 and Table 12</w:t>
      </w:r>
      <w:r w:rsidRPr="00EE11C9">
        <w:rPr>
          <w:b/>
          <w:highlight w:val="yellow"/>
        </w:rPr>
        <w:t xml:space="preserve"> </w:t>
      </w:r>
      <w:r>
        <w:t xml:space="preserve"> should be merged in a single Table.</w:t>
      </w:r>
    </w:p>
    <w:p w:rsidR="004638F8" w:rsidRDefault="004638F8">
      <w:pPr>
        <w:pStyle w:val="CommentText"/>
      </w:pPr>
    </w:p>
  </w:comment>
  <w:comment w:id="33" w:author="Dr. Kapil Kumar" w:date="2022-06-20T17:42:00Z" w:initials="DKK">
    <w:p w:rsidR="00817C19" w:rsidRDefault="00817C19">
      <w:pPr>
        <w:pStyle w:val="CommentText"/>
      </w:pPr>
      <w:r>
        <w:rPr>
          <w:rStyle w:val="CommentReference"/>
        </w:rPr>
        <w:annotationRef/>
      </w:r>
      <w:r>
        <w:t>Author should give reference of some previous studies</w:t>
      </w:r>
    </w:p>
  </w:comment>
  <w:comment w:id="35" w:author="Kapil" w:date="2022-09-10T22:30:00Z" w:initials="K">
    <w:p w:rsidR="00CA062A" w:rsidRDefault="00CA062A" w:rsidP="00CA062A">
      <w:pPr>
        <w:pStyle w:val="CommentText"/>
      </w:pPr>
      <w:r>
        <w:rPr>
          <w:rStyle w:val="CommentReference"/>
        </w:rPr>
        <w:annotationRef/>
      </w:r>
      <w:r>
        <w:t>Can you explain its importance?</w:t>
      </w:r>
    </w:p>
    <w:p w:rsidR="00CA062A" w:rsidRDefault="00CA062A">
      <w:pPr>
        <w:pStyle w:val="CommentText"/>
      </w:pPr>
    </w:p>
  </w:comment>
  <w:comment w:id="34" w:author="Kapil" w:date="2022-09-10T23:14:00Z" w:initials="K">
    <w:p w:rsidR="000529E7" w:rsidRPr="00262C0D" w:rsidRDefault="000529E7" w:rsidP="000529E7">
      <w:pPr>
        <w:spacing w:after="0"/>
        <w:rPr>
          <w:rFonts w:ascii="Bookman Old Style" w:hAnsi="Bookman Old Style" w:cs="Times New Roman"/>
        </w:rPr>
      </w:pPr>
      <w:r>
        <w:rPr>
          <w:rStyle w:val="CommentReference"/>
        </w:rPr>
        <w:annotationRef/>
      </w:r>
      <w:r w:rsidRPr="002557E3">
        <w:rPr>
          <w:rFonts w:ascii="Bookman Old Style" w:hAnsi="Bookman Old Style" w:cs="Times New Roman"/>
        </w:rPr>
        <w:t>It was presented in a good manner.</w:t>
      </w:r>
      <w:r w:rsidRPr="00262C0D">
        <w:rPr>
          <w:rFonts w:ascii="Bookman Old Style" w:hAnsi="Bookman Old Style" w:cs="Times New Roman"/>
        </w:rPr>
        <w:t>Result is comprehensive and well tabulated</w:t>
      </w:r>
      <w:r>
        <w:rPr>
          <w:rFonts w:ascii="Bookman Old Style" w:hAnsi="Bookman Old Style" w:cs="Times New Roman"/>
        </w:rPr>
        <w:t>.</w:t>
      </w:r>
    </w:p>
    <w:p w:rsidR="000529E7" w:rsidRDefault="000529E7" w:rsidP="000529E7">
      <w:pPr>
        <w:spacing w:after="0"/>
        <w:rPr>
          <w:rFonts w:ascii="Bookman Old Style" w:hAnsi="Bookman Old Style" w:cs="Times New Roman"/>
        </w:rPr>
      </w:pPr>
      <w:r w:rsidRPr="006B3A13">
        <w:rPr>
          <w:rFonts w:ascii="Bookman Old Style" w:hAnsi="Bookman Old Style" w:cs="Times New Roman"/>
        </w:rPr>
        <w:t>Well designed and adequate</w:t>
      </w:r>
      <w:r>
        <w:rPr>
          <w:rFonts w:ascii="Bookman Old Style" w:hAnsi="Bookman Old Style" w:cs="Times New Roman"/>
        </w:rPr>
        <w:t>.</w:t>
      </w:r>
    </w:p>
    <w:p w:rsidR="000529E7" w:rsidRDefault="000529E7">
      <w:pPr>
        <w:pStyle w:val="CommentText"/>
      </w:pPr>
    </w:p>
  </w:comment>
  <w:comment w:id="36" w:author="Dr. Kapil Kumar" w:date="2022-06-20T17:07:00Z" w:initials="DKK">
    <w:p w:rsidR="004638F8" w:rsidRDefault="004638F8">
      <w:pPr>
        <w:pStyle w:val="CommentText"/>
      </w:pPr>
      <w:r>
        <w:rPr>
          <w:rStyle w:val="CommentReference"/>
        </w:rPr>
        <w:annotationRef/>
      </w:r>
      <w:r>
        <w:t xml:space="preserve">Content of </w:t>
      </w:r>
      <w:r w:rsidRPr="00EE11C9">
        <w:rPr>
          <w:b/>
          <w:highlight w:val="yellow"/>
        </w:rPr>
        <w:t>Table 3, Table 5 , and  Table</w:t>
      </w:r>
      <w:r>
        <w:rPr>
          <w:b/>
          <w:highlight w:val="yellow"/>
        </w:rPr>
        <w:t>7, and Table 11</w:t>
      </w:r>
      <w:r w:rsidRPr="00EE11C9">
        <w:rPr>
          <w:b/>
          <w:highlight w:val="yellow"/>
        </w:rPr>
        <w:t xml:space="preserve"> </w:t>
      </w:r>
      <w:r>
        <w:t>should be merged in a single Table.</w:t>
      </w:r>
    </w:p>
  </w:comment>
  <w:comment w:id="37" w:author="Dr. Kapil Kumar" w:date="2022-06-20T17:09:00Z" w:initials="DKK">
    <w:p w:rsidR="004638F8" w:rsidRDefault="004638F8" w:rsidP="00EE11C9">
      <w:pPr>
        <w:pStyle w:val="CommentText"/>
      </w:pPr>
      <w:r>
        <w:rPr>
          <w:rStyle w:val="CommentReference"/>
        </w:rPr>
        <w:annotationRef/>
      </w:r>
      <w:r>
        <w:t xml:space="preserve">Content of </w:t>
      </w:r>
      <w:r w:rsidRPr="00EE11C9">
        <w:rPr>
          <w:b/>
          <w:highlight w:val="yellow"/>
        </w:rPr>
        <w:t>Table</w:t>
      </w:r>
      <w:r>
        <w:rPr>
          <w:b/>
          <w:highlight w:val="yellow"/>
        </w:rPr>
        <w:t>4</w:t>
      </w:r>
      <w:r w:rsidRPr="00EE11C9">
        <w:rPr>
          <w:b/>
          <w:highlight w:val="yellow"/>
        </w:rPr>
        <w:t xml:space="preserve">, Table </w:t>
      </w:r>
      <w:r>
        <w:rPr>
          <w:b/>
          <w:highlight w:val="yellow"/>
        </w:rPr>
        <w:t>6</w:t>
      </w:r>
      <w:r w:rsidRPr="00EE11C9">
        <w:rPr>
          <w:b/>
          <w:highlight w:val="yellow"/>
        </w:rPr>
        <w:t xml:space="preserve"> , and  Table</w:t>
      </w:r>
      <w:r>
        <w:rPr>
          <w:b/>
          <w:highlight w:val="yellow"/>
        </w:rPr>
        <w:t xml:space="preserve"> 8 and Table 12</w:t>
      </w:r>
      <w:r w:rsidRPr="00EE11C9">
        <w:rPr>
          <w:b/>
          <w:highlight w:val="yellow"/>
        </w:rPr>
        <w:t xml:space="preserve"> </w:t>
      </w:r>
      <w:r>
        <w:t xml:space="preserve"> should be merged in a single Table.</w:t>
      </w:r>
    </w:p>
    <w:p w:rsidR="004638F8" w:rsidRDefault="004638F8">
      <w:pPr>
        <w:pStyle w:val="CommentText"/>
      </w:pPr>
    </w:p>
  </w:comment>
  <w:comment w:id="38" w:author="Dr. Kapil Kumar" w:date="2022-06-20T17:42:00Z" w:initials="DKK">
    <w:p w:rsidR="00817C19" w:rsidRDefault="00817C19">
      <w:pPr>
        <w:pStyle w:val="CommentText"/>
      </w:pPr>
      <w:r>
        <w:rPr>
          <w:rStyle w:val="CommentReference"/>
        </w:rPr>
        <w:annotationRef/>
      </w:r>
      <w:r>
        <w:t>Author should give reference of some previous studies</w:t>
      </w:r>
    </w:p>
  </w:comment>
  <w:comment w:id="39" w:author="Kapil" w:date="2022-09-10T23:15:00Z" w:initials="K">
    <w:p w:rsidR="000529E7" w:rsidRDefault="000529E7" w:rsidP="000529E7">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It is</w:t>
      </w:r>
      <w:r w:rsidRPr="00AB42B9">
        <w:rPr>
          <w:rFonts w:ascii="Bookman Old Style" w:hAnsi="Bookman Old Style" w:cs="Times New Roman"/>
        </w:rPr>
        <w:t xml:space="preserve"> covered by the researcher very well.</w:t>
      </w:r>
      <w:r>
        <w:rPr>
          <w:rFonts w:ascii="Bookman Old Style" w:hAnsi="Bookman Old Style" w:cs="Times New Roman"/>
        </w:rPr>
        <w:t xml:space="preserve"> </w:t>
      </w:r>
      <w:r w:rsidRPr="00567272">
        <w:rPr>
          <w:rFonts w:ascii="Bookman Old Style" w:hAnsi="Bookman Old Style" w:cs="Times New Roman"/>
        </w:rPr>
        <w:t>The structure is compact, sequential and logical.</w:t>
      </w:r>
    </w:p>
    <w:p w:rsidR="000529E7" w:rsidRDefault="000529E7">
      <w:pPr>
        <w:pStyle w:val="CommentText"/>
      </w:pPr>
    </w:p>
  </w:comment>
  <w:comment w:id="40" w:author="Dr. Kapil Kumar" w:date="2022-06-20T17:08:00Z" w:initials="DKK">
    <w:p w:rsidR="004638F8" w:rsidRDefault="004638F8">
      <w:pPr>
        <w:pStyle w:val="CommentText"/>
      </w:pPr>
      <w:r>
        <w:rPr>
          <w:rStyle w:val="CommentReference"/>
        </w:rPr>
        <w:annotationRef/>
      </w:r>
      <w:r>
        <w:t xml:space="preserve">Content of </w:t>
      </w:r>
      <w:r w:rsidRPr="00EE11C9">
        <w:rPr>
          <w:b/>
          <w:highlight w:val="yellow"/>
        </w:rPr>
        <w:t>Table 3, Table 5 , and  Table</w:t>
      </w:r>
      <w:r>
        <w:rPr>
          <w:b/>
          <w:highlight w:val="yellow"/>
        </w:rPr>
        <w:t>7, and Table 11</w:t>
      </w:r>
      <w:r w:rsidRPr="00EE11C9">
        <w:rPr>
          <w:b/>
          <w:highlight w:val="yellow"/>
        </w:rPr>
        <w:t xml:space="preserve"> </w:t>
      </w:r>
      <w:r>
        <w:t>should be merged in a single Table.</w:t>
      </w:r>
    </w:p>
  </w:comment>
  <w:comment w:id="41" w:author="Dr. Kapil Kumar" w:date="2022-06-20T17:09:00Z" w:initials="DKK">
    <w:p w:rsidR="004638F8" w:rsidRDefault="004638F8" w:rsidP="00EE11C9">
      <w:pPr>
        <w:pStyle w:val="CommentText"/>
      </w:pPr>
      <w:r>
        <w:rPr>
          <w:rStyle w:val="CommentReference"/>
        </w:rPr>
        <w:annotationRef/>
      </w:r>
      <w:r>
        <w:t xml:space="preserve">Content of </w:t>
      </w:r>
      <w:r w:rsidRPr="00EE11C9">
        <w:rPr>
          <w:b/>
          <w:highlight w:val="yellow"/>
        </w:rPr>
        <w:t>Table</w:t>
      </w:r>
      <w:r>
        <w:rPr>
          <w:b/>
          <w:highlight w:val="yellow"/>
        </w:rPr>
        <w:t>4</w:t>
      </w:r>
      <w:r w:rsidRPr="00EE11C9">
        <w:rPr>
          <w:b/>
          <w:highlight w:val="yellow"/>
        </w:rPr>
        <w:t xml:space="preserve">, Table </w:t>
      </w:r>
      <w:r>
        <w:rPr>
          <w:b/>
          <w:highlight w:val="yellow"/>
        </w:rPr>
        <w:t>6</w:t>
      </w:r>
      <w:r w:rsidRPr="00EE11C9">
        <w:rPr>
          <w:b/>
          <w:highlight w:val="yellow"/>
        </w:rPr>
        <w:t xml:space="preserve"> , and  Table</w:t>
      </w:r>
      <w:r>
        <w:rPr>
          <w:b/>
          <w:highlight w:val="yellow"/>
        </w:rPr>
        <w:t>8 and Table 12</w:t>
      </w:r>
      <w:r w:rsidRPr="00EE11C9">
        <w:rPr>
          <w:b/>
          <w:highlight w:val="yellow"/>
        </w:rPr>
        <w:t xml:space="preserve"> </w:t>
      </w:r>
      <w:r>
        <w:t xml:space="preserve"> should be merged in a single Table.</w:t>
      </w:r>
    </w:p>
    <w:p w:rsidR="004638F8" w:rsidRDefault="004638F8">
      <w:pPr>
        <w:pStyle w:val="CommentText"/>
      </w:pPr>
    </w:p>
  </w:comment>
  <w:comment w:id="42" w:author="Dr. Kapil Kumar" w:date="2022-06-20T17:42:00Z" w:initials="DKK">
    <w:p w:rsidR="00817C19" w:rsidRDefault="00817C19">
      <w:pPr>
        <w:pStyle w:val="CommentText"/>
      </w:pPr>
      <w:r>
        <w:rPr>
          <w:rStyle w:val="CommentReference"/>
        </w:rPr>
        <w:annotationRef/>
      </w:r>
      <w:r>
        <w:t>Author should give reference of some previous studies</w:t>
      </w:r>
    </w:p>
  </w:comment>
  <w:comment w:id="43" w:author="Kapil" w:date="2022-09-10T23:15:00Z" w:initials="K">
    <w:p w:rsidR="000529E7" w:rsidRDefault="000529E7" w:rsidP="000529E7">
      <w:pPr>
        <w:spacing w:after="0"/>
        <w:rPr>
          <w:rFonts w:ascii="Bookman Old Style" w:hAnsi="Bookman Old Style" w:cs="Times New Roman"/>
        </w:rPr>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0529E7" w:rsidRDefault="000529E7">
      <w:pPr>
        <w:pStyle w:val="CommentText"/>
      </w:pPr>
    </w:p>
  </w:comment>
  <w:comment w:id="44" w:author="Dr. Kapil Kumar" w:date="2022-06-20T17:02:00Z" w:initials="DKK">
    <w:p w:rsidR="004638F8" w:rsidRDefault="004638F8">
      <w:pPr>
        <w:pStyle w:val="CommentText"/>
      </w:pPr>
      <w:r>
        <w:rPr>
          <w:rStyle w:val="CommentReference"/>
        </w:rPr>
        <w:annotationRef/>
      </w:r>
      <w:r>
        <w:t xml:space="preserve">Is there no any mean </w:t>
      </w:r>
      <w:r>
        <w:rPr>
          <w:rFonts w:cs="Calibri"/>
        </w:rPr>
        <w:t>±</w:t>
      </w:r>
      <w:r>
        <w:t>S.D for the obtained results?</w:t>
      </w:r>
    </w:p>
  </w:comment>
  <w:comment w:id="45" w:author="Dr. Kapil Kumar" w:date="2022-06-20T17:02:00Z" w:initials="DKK">
    <w:p w:rsidR="004638F8" w:rsidRDefault="004638F8">
      <w:pPr>
        <w:pStyle w:val="CommentText"/>
      </w:pPr>
      <w:r>
        <w:rPr>
          <w:rStyle w:val="CommentReference"/>
        </w:rPr>
        <w:annotationRef/>
      </w:r>
      <w:r>
        <w:t xml:space="preserve">Is there no any mean </w:t>
      </w:r>
      <w:r>
        <w:rPr>
          <w:rFonts w:cs="Calibri"/>
        </w:rPr>
        <w:t>±</w:t>
      </w:r>
      <w:r>
        <w:t>S.D for the obtained results?</w:t>
      </w:r>
    </w:p>
  </w:comment>
  <w:comment w:id="46" w:author="Dr. Kapil Kumar" w:date="2022-06-20T17:42:00Z" w:initials="DKK">
    <w:p w:rsidR="00817C19" w:rsidRDefault="00817C19">
      <w:pPr>
        <w:pStyle w:val="CommentText"/>
      </w:pPr>
      <w:r>
        <w:rPr>
          <w:rStyle w:val="CommentReference"/>
        </w:rPr>
        <w:annotationRef/>
      </w:r>
      <w:r>
        <w:t>Author should give reference of some previous studies</w:t>
      </w:r>
    </w:p>
  </w:comment>
  <w:comment w:id="47" w:author="Kapil" w:date="2022-09-10T23:16:00Z" w:initials="K">
    <w:p w:rsidR="000529E7" w:rsidRDefault="000529E7" w:rsidP="000529E7">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 xml:space="preserve">The research </w:t>
      </w:r>
      <w:r>
        <w:rPr>
          <w:rFonts w:ascii="Bookman Old Style" w:hAnsi="Bookman Old Style" w:cs="Times New Roman"/>
        </w:rPr>
        <w:t>findings are</w:t>
      </w:r>
      <w:r w:rsidRPr="00AB42B9">
        <w:rPr>
          <w:rFonts w:ascii="Bookman Old Style" w:hAnsi="Bookman Old Style" w:cs="Times New Roman"/>
        </w:rPr>
        <w:t xml:space="preserve">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0529E7" w:rsidRDefault="000529E7">
      <w:pPr>
        <w:pStyle w:val="CommentText"/>
      </w:pPr>
    </w:p>
  </w:comment>
  <w:comment w:id="48" w:author="Dr. Kapil Kumar" w:date="2022-06-20T17:08:00Z" w:initials="DKK">
    <w:p w:rsidR="004638F8" w:rsidRDefault="004638F8">
      <w:pPr>
        <w:pStyle w:val="CommentText"/>
      </w:pPr>
      <w:r>
        <w:rPr>
          <w:rStyle w:val="CommentReference"/>
        </w:rPr>
        <w:annotationRef/>
      </w:r>
      <w:r>
        <w:t xml:space="preserve">Content of </w:t>
      </w:r>
      <w:r w:rsidRPr="00EE11C9">
        <w:rPr>
          <w:b/>
          <w:highlight w:val="yellow"/>
        </w:rPr>
        <w:t>Table 3, Table 5 , and  Table</w:t>
      </w:r>
      <w:r>
        <w:rPr>
          <w:b/>
          <w:highlight w:val="yellow"/>
        </w:rPr>
        <w:t>7, and Table 11</w:t>
      </w:r>
      <w:r w:rsidRPr="00EE11C9">
        <w:rPr>
          <w:b/>
          <w:highlight w:val="yellow"/>
        </w:rPr>
        <w:t xml:space="preserve"> </w:t>
      </w:r>
      <w:r>
        <w:t>should be merged in a single Table.</w:t>
      </w:r>
    </w:p>
  </w:comment>
  <w:comment w:id="49" w:author="Dr. Kapil Kumar" w:date="2022-06-20T17:38:00Z" w:initials="DKK">
    <w:p w:rsidR="00E03FC2" w:rsidRDefault="00E03FC2">
      <w:pPr>
        <w:pStyle w:val="CommentText"/>
      </w:pPr>
      <w:r>
        <w:rPr>
          <w:rStyle w:val="CommentReference"/>
        </w:rPr>
        <w:annotationRef/>
      </w:r>
      <w:r>
        <w:t xml:space="preserve">Content of </w:t>
      </w:r>
      <w:r w:rsidRPr="00EE11C9">
        <w:rPr>
          <w:b/>
          <w:highlight w:val="yellow"/>
        </w:rPr>
        <w:t>Table</w:t>
      </w:r>
      <w:r>
        <w:rPr>
          <w:b/>
          <w:highlight w:val="yellow"/>
        </w:rPr>
        <w:t>4</w:t>
      </w:r>
      <w:r w:rsidRPr="00EE11C9">
        <w:rPr>
          <w:b/>
          <w:highlight w:val="yellow"/>
        </w:rPr>
        <w:t xml:space="preserve">, Table </w:t>
      </w:r>
      <w:r>
        <w:rPr>
          <w:b/>
          <w:highlight w:val="yellow"/>
        </w:rPr>
        <w:t>6</w:t>
      </w:r>
      <w:r w:rsidRPr="00EE11C9">
        <w:rPr>
          <w:b/>
          <w:highlight w:val="yellow"/>
        </w:rPr>
        <w:t xml:space="preserve"> , and  Table</w:t>
      </w:r>
      <w:r>
        <w:rPr>
          <w:b/>
          <w:highlight w:val="yellow"/>
        </w:rPr>
        <w:t>8 and Table 12</w:t>
      </w:r>
      <w:r w:rsidRPr="00EE11C9">
        <w:rPr>
          <w:b/>
          <w:highlight w:val="yellow"/>
        </w:rPr>
        <w:t xml:space="preserve"> </w:t>
      </w:r>
      <w:r>
        <w:t xml:space="preserve"> should be merged in a single Table.</w:t>
      </w:r>
    </w:p>
  </w:comment>
  <w:comment w:id="50" w:author="Kapil" w:date="2022-09-10T23:18:00Z" w:initials="K">
    <w:p w:rsidR="000529E7" w:rsidRDefault="000529E7" w:rsidP="000529E7">
      <w:pPr>
        <w:spacing w:after="0"/>
        <w:rPr>
          <w:rFonts w:ascii="Bookman Old Style" w:hAnsi="Bookman Old Style" w:cs="Times New Roman"/>
        </w:rPr>
      </w:pPr>
      <w:r>
        <w:rPr>
          <w:rStyle w:val="CommentReference"/>
        </w:rPr>
        <w:annotationRef/>
      </w:r>
      <w:r w:rsidRPr="009639CF">
        <w:rPr>
          <w:rFonts w:ascii="Bookman Old Style" w:hAnsi="Bookman Old Style" w:cs="Times New Roman"/>
        </w:rPr>
        <w:t>The arguments and conclusions of the paper under review are valid and supported by data reported in the paper or referenced in other paper</w:t>
      </w:r>
    </w:p>
    <w:p w:rsidR="000529E7" w:rsidRDefault="000529E7">
      <w:pPr>
        <w:pStyle w:val="CommentText"/>
      </w:pPr>
    </w:p>
  </w:comment>
  <w:comment w:id="51" w:author="Kapil" w:date="2022-06-20T17:05:00Z" w:initials="K">
    <w:p w:rsidR="004638F8" w:rsidRDefault="004638F8" w:rsidP="00EE11C9">
      <w:pPr>
        <w:pStyle w:val="CommentText"/>
      </w:pPr>
      <w:r>
        <w:rPr>
          <w:rStyle w:val="CommentReference"/>
        </w:rPr>
        <w:annotationRef/>
      </w:r>
      <w:r w:rsidRPr="008E2CB3">
        <w:rPr>
          <w:rFonts w:ascii="Bookman Old Style" w:hAnsi="Bookman Old Style"/>
        </w:rPr>
        <w:t>Please add this section</w:t>
      </w:r>
    </w:p>
  </w:comment>
  <w:comment w:id="52" w:author="Kapil" w:date="2022-06-20T17:04:00Z" w:initials="K">
    <w:p w:rsidR="004638F8" w:rsidRDefault="004638F8" w:rsidP="00EE11C9">
      <w:pPr>
        <w:pStyle w:val="CommentText"/>
      </w:pPr>
      <w:r>
        <w:rPr>
          <w:rStyle w:val="CommentReference"/>
        </w:rPr>
        <w:annotationRef/>
      </w:r>
      <w:r w:rsidRPr="008E2CB3">
        <w:rPr>
          <w:rFonts w:ascii="Bookman Old Style" w:hAnsi="Bookman Old Style"/>
        </w:rPr>
        <w:t>Please add this section</w:t>
      </w:r>
    </w:p>
  </w:comment>
  <w:comment w:id="53" w:author="Kapil" w:date="2022-06-20T17:04:00Z" w:initials="K">
    <w:p w:rsidR="004638F8" w:rsidRDefault="004638F8" w:rsidP="00EE11C9">
      <w:pPr>
        <w:pStyle w:val="CommentText"/>
      </w:pPr>
      <w:r>
        <w:rPr>
          <w:rStyle w:val="CommentReference"/>
        </w:rPr>
        <w:annotationRef/>
      </w:r>
      <w:r w:rsidRPr="008E2CB3">
        <w:rPr>
          <w:rFonts w:ascii="Bookman Old Style" w:hAnsi="Bookman Old Style"/>
        </w:rPr>
        <w:t>Please add this section</w:t>
      </w:r>
    </w:p>
  </w:comment>
  <w:comment w:id="54" w:author="Dr. Kapil Kumar" w:date="2022-06-20T17:05:00Z" w:initials="DKK">
    <w:p w:rsidR="004638F8" w:rsidRPr="006212BC" w:rsidRDefault="004638F8" w:rsidP="00EE11C9">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4638F8" w:rsidRDefault="004638F8" w:rsidP="00EE11C9">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Journal of Pharmaceutical Research 2021; 6(1):34-37.</w:t>
      </w:r>
      <w:r w:rsidRPr="006212BC">
        <w:rPr>
          <w:color w:val="000000"/>
          <w:sz w:val="18"/>
          <w:szCs w:val="18"/>
        </w:rPr>
        <w:br/>
      </w:r>
      <w:r w:rsidRPr="006212BC">
        <w:rPr>
          <w:rStyle w:val="Hyperlink"/>
          <w:rFonts w:ascii="Bookman Old Style" w:hAnsi="Bookman Old Style"/>
        </w:rPr>
        <w:t>https://doi.org/10.22270/ujpr.v6i1.537</w:t>
      </w:r>
    </w:p>
    <w:p w:rsidR="004638F8" w:rsidRDefault="004638F8">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6FD" w:rsidRDefault="007556FD" w:rsidP="00D979BF">
      <w:pPr>
        <w:spacing w:after="0" w:line="240" w:lineRule="auto"/>
      </w:pPr>
      <w:r>
        <w:separator/>
      </w:r>
    </w:p>
  </w:endnote>
  <w:endnote w:type="continuationSeparator" w:id="1">
    <w:p w:rsidR="007556FD" w:rsidRDefault="007556FD" w:rsidP="00D979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F8" w:rsidRDefault="004638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F8" w:rsidRDefault="004638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F8" w:rsidRDefault="004638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6FD" w:rsidRDefault="007556FD" w:rsidP="00D979BF">
      <w:pPr>
        <w:spacing w:after="0" w:line="240" w:lineRule="auto"/>
      </w:pPr>
      <w:r>
        <w:separator/>
      </w:r>
    </w:p>
  </w:footnote>
  <w:footnote w:type="continuationSeparator" w:id="1">
    <w:p w:rsidR="007556FD" w:rsidRDefault="007556FD" w:rsidP="00D979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F8" w:rsidRDefault="00FA35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485" o:spid="_x0000_s3074"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F8" w:rsidRDefault="00FA35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486" o:spid="_x0000_s3075"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F8" w:rsidRDefault="00FA35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1484" o:spid="_x0000_s3073"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668DD"/>
    <w:multiLevelType w:val="hybridMultilevel"/>
    <w:tmpl w:val="182CAA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2290"/>
    <o:shapelayout v:ext="edit">
      <o:idmap v:ext="edit" data="3"/>
    </o:shapelayout>
  </w:hdrShapeDefaults>
  <w:footnotePr>
    <w:footnote w:id="0"/>
    <w:footnote w:id="1"/>
  </w:footnotePr>
  <w:endnotePr>
    <w:endnote w:id="0"/>
    <w:endnote w:id="1"/>
  </w:endnotePr>
  <w:compat/>
  <w:rsids>
    <w:rsidRoot w:val="00732A5D"/>
    <w:rsid w:val="00012E85"/>
    <w:rsid w:val="00030557"/>
    <w:rsid w:val="000529E7"/>
    <w:rsid w:val="000A57D6"/>
    <w:rsid w:val="000F5671"/>
    <w:rsid w:val="001351D8"/>
    <w:rsid w:val="001B02D1"/>
    <w:rsid w:val="001C6FBC"/>
    <w:rsid w:val="001F076E"/>
    <w:rsid w:val="00217C1A"/>
    <w:rsid w:val="002508DD"/>
    <w:rsid w:val="002B0396"/>
    <w:rsid w:val="002B1A76"/>
    <w:rsid w:val="00310AB0"/>
    <w:rsid w:val="00331AFE"/>
    <w:rsid w:val="00352E08"/>
    <w:rsid w:val="003841C5"/>
    <w:rsid w:val="0039208F"/>
    <w:rsid w:val="003A420F"/>
    <w:rsid w:val="003C2E5D"/>
    <w:rsid w:val="003C4ED0"/>
    <w:rsid w:val="003D3CA0"/>
    <w:rsid w:val="004638F8"/>
    <w:rsid w:val="00471926"/>
    <w:rsid w:val="004766AB"/>
    <w:rsid w:val="004B3D24"/>
    <w:rsid w:val="004B479F"/>
    <w:rsid w:val="004C6411"/>
    <w:rsid w:val="00505A4E"/>
    <w:rsid w:val="005346E9"/>
    <w:rsid w:val="005977D0"/>
    <w:rsid w:val="005C7325"/>
    <w:rsid w:val="005D64B9"/>
    <w:rsid w:val="005F5D0A"/>
    <w:rsid w:val="005F6C7A"/>
    <w:rsid w:val="0069044A"/>
    <w:rsid w:val="00701F21"/>
    <w:rsid w:val="00720899"/>
    <w:rsid w:val="00723154"/>
    <w:rsid w:val="00725579"/>
    <w:rsid w:val="00732A5D"/>
    <w:rsid w:val="007556FD"/>
    <w:rsid w:val="007733C4"/>
    <w:rsid w:val="0078027A"/>
    <w:rsid w:val="007828BF"/>
    <w:rsid w:val="00786CB3"/>
    <w:rsid w:val="007A7726"/>
    <w:rsid w:val="007C3FAE"/>
    <w:rsid w:val="007C7A22"/>
    <w:rsid w:val="00817C19"/>
    <w:rsid w:val="00840C4A"/>
    <w:rsid w:val="008435BA"/>
    <w:rsid w:val="00866F84"/>
    <w:rsid w:val="0088569A"/>
    <w:rsid w:val="008B2F51"/>
    <w:rsid w:val="008B553A"/>
    <w:rsid w:val="008C6993"/>
    <w:rsid w:val="00916A8B"/>
    <w:rsid w:val="00923197"/>
    <w:rsid w:val="00943668"/>
    <w:rsid w:val="009626EC"/>
    <w:rsid w:val="009A7E98"/>
    <w:rsid w:val="009B05EE"/>
    <w:rsid w:val="009D24FF"/>
    <w:rsid w:val="009D751F"/>
    <w:rsid w:val="00A322D8"/>
    <w:rsid w:val="00A85AF4"/>
    <w:rsid w:val="00AB3F3E"/>
    <w:rsid w:val="00AC251F"/>
    <w:rsid w:val="00AD51D7"/>
    <w:rsid w:val="00AE66CE"/>
    <w:rsid w:val="00AE7986"/>
    <w:rsid w:val="00AF0B08"/>
    <w:rsid w:val="00B34579"/>
    <w:rsid w:val="00B378B1"/>
    <w:rsid w:val="00B50025"/>
    <w:rsid w:val="00B61465"/>
    <w:rsid w:val="00B71247"/>
    <w:rsid w:val="00B85929"/>
    <w:rsid w:val="00BC0C8A"/>
    <w:rsid w:val="00BE48FB"/>
    <w:rsid w:val="00C3621B"/>
    <w:rsid w:val="00C372E0"/>
    <w:rsid w:val="00C60929"/>
    <w:rsid w:val="00C768B0"/>
    <w:rsid w:val="00C849E6"/>
    <w:rsid w:val="00C90AB8"/>
    <w:rsid w:val="00CA062A"/>
    <w:rsid w:val="00CF1F27"/>
    <w:rsid w:val="00CF6286"/>
    <w:rsid w:val="00D00129"/>
    <w:rsid w:val="00D265FF"/>
    <w:rsid w:val="00D42BEE"/>
    <w:rsid w:val="00D857EC"/>
    <w:rsid w:val="00D979BF"/>
    <w:rsid w:val="00DB19E7"/>
    <w:rsid w:val="00DC5D64"/>
    <w:rsid w:val="00DE7649"/>
    <w:rsid w:val="00DF0B9A"/>
    <w:rsid w:val="00E01204"/>
    <w:rsid w:val="00E03FC2"/>
    <w:rsid w:val="00E220E1"/>
    <w:rsid w:val="00E82ACE"/>
    <w:rsid w:val="00E92A12"/>
    <w:rsid w:val="00E95B85"/>
    <w:rsid w:val="00E97230"/>
    <w:rsid w:val="00EC681E"/>
    <w:rsid w:val="00EE11C9"/>
    <w:rsid w:val="00F24F4E"/>
    <w:rsid w:val="00F4767F"/>
    <w:rsid w:val="00FA3579"/>
    <w:rsid w:val="00FB2C0E"/>
    <w:rsid w:val="00FE1A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A5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32A5D"/>
    <w:rPr>
      <w:color w:val="0563C1" w:themeColor="hyperlink"/>
      <w:u w:val="single"/>
    </w:rPr>
  </w:style>
  <w:style w:type="paragraph" w:customStyle="1" w:styleId="14-SciencePG-Level1-single-line">
    <w:name w:val="14-SciencePG-Level1-single-line"/>
    <w:basedOn w:val="Normal"/>
    <w:qFormat/>
    <w:rsid w:val="007C3FAE"/>
    <w:pPr>
      <w:widowControl w:val="0"/>
      <w:adjustRightInd w:val="0"/>
      <w:snapToGrid w:val="0"/>
      <w:spacing w:before="320" w:after="160" w:line="240" w:lineRule="exact"/>
    </w:pPr>
    <w:rPr>
      <w:rFonts w:ascii="Times New Roman" w:eastAsia="Times New Roman" w:hAnsi="Times New Roman" w:cs="Times New Roman"/>
      <w:b/>
      <w:kern w:val="2"/>
      <w:sz w:val="28"/>
      <w:szCs w:val="28"/>
      <w:lang w:eastAsia="zh-CN"/>
    </w:rPr>
  </w:style>
  <w:style w:type="paragraph" w:customStyle="1" w:styleId="20-SciencePG-Text">
    <w:name w:val="20-SciencePG-Text"/>
    <w:basedOn w:val="Normal"/>
    <w:qFormat/>
    <w:rsid w:val="007C3FAE"/>
    <w:pPr>
      <w:widowControl w:val="0"/>
      <w:adjustRightInd w:val="0"/>
      <w:snapToGrid w:val="0"/>
      <w:spacing w:after="0" w:line="240" w:lineRule="exact"/>
      <w:ind w:firstLineChars="100" w:firstLine="100"/>
      <w:jc w:val="both"/>
    </w:pPr>
    <w:rPr>
      <w:rFonts w:ascii="Times New Roman" w:eastAsia="Times New Roman" w:hAnsi="Times New Roman" w:cs="Times New Roman"/>
      <w:kern w:val="2"/>
      <w:sz w:val="20"/>
      <w:szCs w:val="20"/>
      <w:lang w:eastAsia="zh-CN"/>
    </w:rPr>
  </w:style>
  <w:style w:type="paragraph" w:styleId="CommentText">
    <w:name w:val="annotation text"/>
    <w:basedOn w:val="Normal"/>
    <w:link w:val="CommentTextChar"/>
    <w:uiPriority w:val="99"/>
    <w:unhideWhenUsed/>
    <w:rsid w:val="00D42BEE"/>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D42BEE"/>
    <w:rPr>
      <w:rFonts w:ascii="Calibri" w:eastAsia="Calibri" w:hAnsi="Calibri" w:cs="Times New Roman"/>
      <w:sz w:val="20"/>
      <w:szCs w:val="20"/>
    </w:rPr>
  </w:style>
  <w:style w:type="table" w:styleId="TableGrid">
    <w:name w:val="Table Grid"/>
    <w:basedOn w:val="TableNormal"/>
    <w:uiPriority w:val="39"/>
    <w:rsid w:val="00B859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78B1"/>
    <w:pPr>
      <w:ind w:left="720"/>
      <w:contextualSpacing/>
    </w:pPr>
  </w:style>
  <w:style w:type="paragraph" w:customStyle="1" w:styleId="Default">
    <w:name w:val="Default"/>
    <w:rsid w:val="004C641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F24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F4E"/>
    <w:rPr>
      <w:rFonts w:ascii="Tahoma" w:eastAsiaTheme="minorEastAsia" w:hAnsi="Tahoma" w:cs="Tahoma"/>
      <w:sz w:val="16"/>
      <w:szCs w:val="16"/>
    </w:rPr>
  </w:style>
  <w:style w:type="paragraph" w:styleId="Header">
    <w:name w:val="header"/>
    <w:basedOn w:val="Normal"/>
    <w:link w:val="HeaderChar"/>
    <w:uiPriority w:val="99"/>
    <w:semiHidden/>
    <w:unhideWhenUsed/>
    <w:rsid w:val="00D979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79BF"/>
    <w:rPr>
      <w:rFonts w:eastAsiaTheme="minorEastAsia"/>
    </w:rPr>
  </w:style>
  <w:style w:type="paragraph" w:styleId="Footer">
    <w:name w:val="footer"/>
    <w:basedOn w:val="Normal"/>
    <w:link w:val="FooterChar"/>
    <w:uiPriority w:val="99"/>
    <w:semiHidden/>
    <w:unhideWhenUsed/>
    <w:rsid w:val="00D979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79BF"/>
    <w:rPr>
      <w:rFonts w:eastAsiaTheme="minorEastAsia"/>
    </w:rPr>
  </w:style>
  <w:style w:type="character" w:styleId="CommentReference">
    <w:name w:val="annotation reference"/>
    <w:basedOn w:val="DefaultParagraphFont"/>
    <w:uiPriority w:val="99"/>
    <w:unhideWhenUsed/>
    <w:rsid w:val="00EE11C9"/>
    <w:rPr>
      <w:sz w:val="16"/>
      <w:szCs w:val="16"/>
    </w:rPr>
  </w:style>
  <w:style w:type="paragraph" w:styleId="CommentSubject">
    <w:name w:val="annotation subject"/>
    <w:basedOn w:val="CommentText"/>
    <w:next w:val="CommentText"/>
    <w:link w:val="CommentSubjectChar"/>
    <w:uiPriority w:val="99"/>
    <w:semiHidden/>
    <w:unhideWhenUsed/>
    <w:rsid w:val="00EE11C9"/>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EE11C9"/>
    <w:rPr>
      <w:rFonts w:eastAsiaTheme="minorEastAsia"/>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13210</TotalTime>
  <Pages>13</Pages>
  <Words>3600</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EZEGBE CHEKWEBE</dc:creator>
  <cp:keywords/>
  <dc:description/>
  <cp:lastModifiedBy>Kapil</cp:lastModifiedBy>
  <cp:revision>69</cp:revision>
  <dcterms:created xsi:type="dcterms:W3CDTF">2022-05-03T16:43:00Z</dcterms:created>
  <dcterms:modified xsi:type="dcterms:W3CDTF">2022-09-11T06:20:00Z</dcterms:modified>
</cp:coreProperties>
</file>