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742" w:rsidRPr="006C1E68" w:rsidRDefault="002C4742" w:rsidP="001C2F01">
      <w:pPr>
        <w:shd w:val="clear" w:color="auto" w:fill="00B0F0"/>
        <w:spacing w:after="0" w:line="276" w:lineRule="auto"/>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2C4742" w:rsidRDefault="002C4742" w:rsidP="001C2F01">
      <w:pPr>
        <w:spacing w:after="0" w:line="276" w:lineRule="auto"/>
        <w:jc w:val="center"/>
        <w:rPr>
          <w:rFonts w:ascii="Times New Roman" w:eastAsia="Calibri" w:hAnsi="Times New Roman" w:cs="Times New Roman"/>
          <w:b/>
          <w:bCs/>
          <w:sz w:val="24"/>
          <w:szCs w:val="24"/>
          <w:lang w:bidi="ar-EG"/>
        </w:rPr>
      </w:pPr>
    </w:p>
    <w:p w:rsidR="00331FC6" w:rsidRDefault="002C4742" w:rsidP="001C2F01">
      <w:pPr>
        <w:spacing w:after="0" w:line="276" w:lineRule="auto"/>
        <w:jc w:val="center"/>
        <w:rPr>
          <w:rFonts w:ascii="Times New Roman" w:eastAsia="Calibri" w:hAnsi="Times New Roman" w:cs="Times New Roman"/>
          <w:b/>
          <w:bCs/>
          <w:sz w:val="24"/>
          <w:szCs w:val="24"/>
          <w:lang w:bidi="ar-EG"/>
        </w:rPr>
      </w:pPr>
      <w:commentRangeStart w:id="0"/>
      <w:r>
        <w:rPr>
          <w:rFonts w:ascii="Times New Roman" w:eastAsia="Calibri" w:hAnsi="Times New Roman" w:cs="Times New Roman"/>
          <w:b/>
          <w:bCs/>
          <w:noProof/>
          <w:sz w:val="24"/>
          <w:szCs w:val="24"/>
        </w:rPr>
        <w:drawing>
          <wp:inline distT="0" distB="0" distL="0" distR="0">
            <wp:extent cx="5786527" cy="1895548"/>
            <wp:effectExtent l="19050" t="0" r="4673"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88277" cy="1896121"/>
                    </a:xfrm>
                    <a:prstGeom prst="rect">
                      <a:avLst/>
                    </a:prstGeom>
                    <a:noFill/>
                    <a:ln w="9525">
                      <a:noFill/>
                      <a:miter lim="800000"/>
                      <a:headEnd/>
                      <a:tailEnd/>
                    </a:ln>
                  </pic:spPr>
                </pic:pic>
              </a:graphicData>
            </a:graphic>
          </wp:inline>
        </w:drawing>
      </w:r>
      <w:commentRangeEnd w:id="0"/>
      <w:r>
        <w:rPr>
          <w:rStyle w:val="CommentReference"/>
        </w:rPr>
        <w:commentReference w:id="0"/>
      </w:r>
    </w:p>
    <w:p w:rsidR="0018100D" w:rsidRPr="0018100D" w:rsidRDefault="0018100D" w:rsidP="001C2F01">
      <w:pPr>
        <w:spacing w:after="0" w:line="276" w:lineRule="auto"/>
        <w:jc w:val="center"/>
        <w:rPr>
          <w:rFonts w:ascii="Times New Roman" w:eastAsia="Calibri" w:hAnsi="Times New Roman" w:cs="Times New Roman"/>
          <w:b/>
          <w:bCs/>
          <w:sz w:val="24"/>
          <w:szCs w:val="24"/>
          <w:lang w:bidi="ar-EG"/>
        </w:rPr>
      </w:pPr>
      <w:commentRangeStart w:id="1"/>
      <w:r w:rsidRPr="0018100D">
        <w:rPr>
          <w:rFonts w:ascii="Times New Roman" w:eastAsia="Calibri" w:hAnsi="Times New Roman" w:cs="Times New Roman"/>
          <w:b/>
          <w:bCs/>
          <w:sz w:val="24"/>
          <w:szCs w:val="24"/>
          <w:lang w:bidi="ar-EG"/>
        </w:rPr>
        <w:t>RECURRENT TEMPO</w:t>
      </w:r>
      <w:commentRangeStart w:id="2"/>
      <w:r w:rsidRPr="0018100D">
        <w:rPr>
          <w:rFonts w:ascii="Times New Roman" w:eastAsia="Calibri" w:hAnsi="Times New Roman" w:cs="Times New Roman"/>
          <w:b/>
          <w:bCs/>
          <w:sz w:val="24"/>
          <w:szCs w:val="24"/>
          <w:lang w:bidi="ar-EG"/>
        </w:rPr>
        <w:t>ROMA</w:t>
      </w:r>
      <w:commentRangeEnd w:id="2"/>
      <w:r w:rsidR="002C4742">
        <w:rPr>
          <w:rStyle w:val="CommentReference"/>
        </w:rPr>
        <w:commentReference w:id="2"/>
      </w:r>
      <w:r w:rsidRPr="0018100D">
        <w:rPr>
          <w:rFonts w:ascii="Times New Roman" w:eastAsia="Calibri" w:hAnsi="Times New Roman" w:cs="Times New Roman"/>
          <w:b/>
          <w:bCs/>
          <w:sz w:val="24"/>
          <w:szCs w:val="24"/>
          <w:lang w:bidi="ar-EG"/>
        </w:rPr>
        <w:t>NDIBULAR JOINT ANKYLOSIS</w:t>
      </w:r>
      <w:commentRangeEnd w:id="1"/>
      <w:r w:rsidR="002C4742">
        <w:rPr>
          <w:rStyle w:val="CommentReference"/>
        </w:rPr>
        <w:commentReference w:id="1"/>
      </w:r>
    </w:p>
    <w:p w:rsidR="0018100D" w:rsidRPr="0018100D" w:rsidRDefault="0018100D" w:rsidP="001C2F01">
      <w:pPr>
        <w:spacing w:after="0" w:line="276" w:lineRule="auto"/>
        <w:jc w:val="mediumKashida"/>
        <w:rPr>
          <w:rFonts w:ascii="Times New Roman" w:eastAsia="Calibri" w:hAnsi="Times New Roman" w:cs="Times New Roman"/>
          <w:b/>
          <w:bCs/>
          <w:sz w:val="24"/>
          <w:szCs w:val="24"/>
          <w:rtl/>
          <w:lang w:bidi="ar-EG"/>
        </w:rPr>
      </w:pPr>
      <w:r w:rsidRPr="0018100D">
        <w:rPr>
          <w:rFonts w:ascii="Times New Roman" w:eastAsia="Calibri" w:hAnsi="Times New Roman" w:cs="Times New Roman"/>
          <w:b/>
          <w:bCs/>
          <w:sz w:val="24"/>
          <w:szCs w:val="24"/>
          <w:lang w:bidi="ar-EG"/>
        </w:rPr>
        <w:t>ABSTRACT:</w:t>
      </w:r>
    </w:p>
    <w:p w:rsidR="0018100D" w:rsidRPr="00331FC6" w:rsidRDefault="0018100D" w:rsidP="001C2F01">
      <w:pPr>
        <w:spacing w:after="0" w:line="276" w:lineRule="auto"/>
        <w:jc w:val="mediumKashida"/>
        <w:rPr>
          <w:rFonts w:ascii="Times New Roman" w:eastAsia="Calibri" w:hAnsi="Times New Roman" w:cs="Times New Roman"/>
          <w:bCs/>
          <w:sz w:val="24"/>
          <w:szCs w:val="24"/>
          <w:rtl/>
          <w:lang w:bidi="ar-EG"/>
        </w:rPr>
      </w:pPr>
      <w:r w:rsidRPr="00331FC6">
        <w:rPr>
          <w:rFonts w:ascii="Times New Roman" w:eastAsia="Calibri" w:hAnsi="Times New Roman" w:cs="Times New Roman"/>
          <w:b/>
          <w:bCs/>
          <w:sz w:val="24"/>
          <w:szCs w:val="24"/>
          <w:lang w:bidi="ar-EG"/>
        </w:rPr>
        <w:t>Background and aims:</w:t>
      </w:r>
      <w:r w:rsidRPr="00331FC6">
        <w:rPr>
          <w:rFonts w:ascii="Times New Roman" w:eastAsia="Calibri" w:hAnsi="Times New Roman" w:cs="Times New Roman"/>
          <w:bCs/>
          <w:sz w:val="24"/>
          <w:szCs w:val="24"/>
          <w:lang w:bidi="ar-EG"/>
        </w:rPr>
        <w:t xml:space="preserve"> Recurrence of ankylosis is one of the most common complication following surgery especially during gap arthroplasty without interposition material. The aim of this study was to compare of three different methods in prevent of recurrent temporomandibular joint ankylosis.</w:t>
      </w:r>
    </w:p>
    <w:p w:rsidR="0018100D" w:rsidRPr="00331FC6" w:rsidRDefault="00331FC6" w:rsidP="001C2F01">
      <w:pPr>
        <w:spacing w:after="0" w:line="276" w:lineRule="auto"/>
        <w:jc w:val="mediumKashida"/>
        <w:rPr>
          <w:rFonts w:ascii="Times New Roman" w:eastAsia="Calibri" w:hAnsi="Times New Roman" w:cs="Times New Roman"/>
          <w:bCs/>
          <w:sz w:val="24"/>
          <w:szCs w:val="24"/>
          <w:rtl/>
          <w:lang w:bidi="ar-EG"/>
        </w:rPr>
      </w:pPr>
      <w:r w:rsidRPr="00331FC6">
        <w:rPr>
          <w:rFonts w:ascii="Times New Roman" w:eastAsia="Calibri" w:hAnsi="Times New Roman" w:cs="Times New Roman"/>
          <w:b/>
          <w:bCs/>
          <w:sz w:val="24"/>
          <w:szCs w:val="24"/>
          <w:lang w:bidi="ar-EG"/>
        </w:rPr>
        <w:t>Methods</w:t>
      </w:r>
      <w:r w:rsidR="0018100D" w:rsidRPr="00331FC6">
        <w:rPr>
          <w:rFonts w:ascii="Times New Roman" w:eastAsia="Calibri" w:hAnsi="Times New Roman" w:cs="Times New Roman"/>
          <w:b/>
          <w:bCs/>
          <w:sz w:val="24"/>
          <w:szCs w:val="24"/>
          <w:lang w:bidi="ar-EG"/>
        </w:rPr>
        <w:t>:</w:t>
      </w:r>
      <w:r w:rsidR="0018100D" w:rsidRPr="00331FC6">
        <w:rPr>
          <w:rFonts w:ascii="Times New Roman" w:eastAsia="Calibri" w:hAnsi="Times New Roman" w:cs="Times New Roman"/>
          <w:bCs/>
          <w:sz w:val="24"/>
          <w:szCs w:val="24"/>
          <w:lang w:bidi="ar-EG"/>
        </w:rPr>
        <w:t xml:space="preserve">  Fifteen patients with age ranged between 2-22 years were collected from those attending the outpatient clinic of Oral and Maxillofacial Surgery Department, Al-Kuwait Hospital, Sana’a University. In this study all patients that have temporomandibular joint ankylosis were included. Diagnosis of temporomandibular joint ankylosis through history, clinical and radiographic examinations.  All patients were divided into three group according type of treatment.  </w:t>
      </w:r>
    </w:p>
    <w:p w:rsidR="0018100D" w:rsidRPr="00331FC6" w:rsidRDefault="0018100D" w:rsidP="001C2F01">
      <w:pPr>
        <w:spacing w:after="0" w:line="276" w:lineRule="auto"/>
        <w:jc w:val="mediumKashida"/>
        <w:rPr>
          <w:rFonts w:ascii="Times New Roman" w:eastAsia="Calibri" w:hAnsi="Times New Roman" w:cs="Times New Roman"/>
          <w:bCs/>
          <w:sz w:val="24"/>
          <w:szCs w:val="24"/>
          <w:rtl/>
          <w:lang w:bidi="ar-EG"/>
        </w:rPr>
      </w:pPr>
      <w:r w:rsidRPr="00331FC6">
        <w:rPr>
          <w:rFonts w:ascii="Times New Roman" w:eastAsia="Calibri" w:hAnsi="Times New Roman" w:cs="Times New Roman"/>
          <w:b/>
          <w:bCs/>
          <w:sz w:val="24"/>
          <w:szCs w:val="24"/>
          <w:lang w:bidi="ar-EG"/>
        </w:rPr>
        <w:t>Results:</w:t>
      </w:r>
      <w:r w:rsidRPr="00331FC6">
        <w:rPr>
          <w:rFonts w:ascii="Times New Roman" w:eastAsia="Calibri" w:hAnsi="Times New Roman" w:cs="Times New Roman"/>
          <w:bCs/>
          <w:sz w:val="24"/>
          <w:szCs w:val="24"/>
          <w:lang w:bidi="ar-EG"/>
        </w:rPr>
        <w:t xml:space="preserve">  No signs of infection in or around the incision.  In group I:  three cases of recurrence ankylosis were happened, while one case was dislodging of cartilage from harvested rib in group II. However, in group III, there were no complication observed after the end period of follow-up.</w:t>
      </w:r>
    </w:p>
    <w:p w:rsidR="0018100D" w:rsidRPr="00331FC6" w:rsidRDefault="0018100D" w:rsidP="001C2F01">
      <w:pPr>
        <w:spacing w:after="0" w:line="276" w:lineRule="auto"/>
        <w:jc w:val="mediumKashida"/>
        <w:rPr>
          <w:rFonts w:ascii="Times New Roman" w:eastAsia="Calibri" w:hAnsi="Times New Roman" w:cs="Times New Roman"/>
          <w:bCs/>
          <w:sz w:val="24"/>
          <w:szCs w:val="24"/>
          <w:rtl/>
          <w:lang w:bidi="ar-EG"/>
        </w:rPr>
      </w:pPr>
      <w:r w:rsidRPr="00331FC6">
        <w:rPr>
          <w:rFonts w:ascii="Times New Roman" w:eastAsia="Calibri" w:hAnsi="Times New Roman" w:cs="Times New Roman"/>
          <w:b/>
          <w:bCs/>
          <w:sz w:val="24"/>
          <w:szCs w:val="24"/>
          <w:lang w:bidi="ar-EG"/>
        </w:rPr>
        <w:t>Conclusion:</w:t>
      </w:r>
      <w:r w:rsidRPr="00331FC6">
        <w:rPr>
          <w:rFonts w:ascii="Times New Roman" w:eastAsia="Calibri" w:hAnsi="Times New Roman" w:cs="Times New Roman"/>
          <w:bCs/>
          <w:sz w:val="24"/>
          <w:szCs w:val="24"/>
          <w:lang w:bidi="ar-EG"/>
        </w:rPr>
        <w:t xml:space="preserve">  The temporalis fascia as interpositional material is an effective method to prevent recurrence of temporomandibular joint ankylosis and produce good esthetic and function results</w:t>
      </w:r>
      <w:r w:rsidRPr="00331FC6">
        <w:rPr>
          <w:rFonts w:ascii="Times New Roman" w:eastAsia="Calibri" w:hAnsi="Times New Roman" w:cs="Times New Roman" w:hint="cs"/>
          <w:bCs/>
          <w:sz w:val="24"/>
          <w:szCs w:val="24"/>
          <w:rtl/>
          <w:lang w:bidi="ar-EG"/>
        </w:rPr>
        <w:t>.</w:t>
      </w:r>
    </w:p>
    <w:p w:rsidR="0018100D" w:rsidRPr="00331FC6" w:rsidRDefault="0018100D" w:rsidP="001C2F01">
      <w:pPr>
        <w:spacing w:after="0" w:line="276" w:lineRule="auto"/>
        <w:jc w:val="mediumKashida"/>
        <w:rPr>
          <w:rFonts w:ascii="Times New Roman" w:eastAsia="Calibri" w:hAnsi="Times New Roman" w:cs="Times New Roman"/>
          <w:bCs/>
          <w:sz w:val="24"/>
          <w:szCs w:val="24"/>
          <w:rtl/>
          <w:lang w:bidi="ar-EG"/>
        </w:rPr>
      </w:pPr>
      <w:r w:rsidRPr="00331FC6">
        <w:rPr>
          <w:rFonts w:ascii="Times New Roman" w:eastAsia="Calibri" w:hAnsi="Times New Roman" w:cs="Times New Roman"/>
          <w:b/>
          <w:bCs/>
          <w:sz w:val="24"/>
          <w:szCs w:val="24"/>
          <w:lang w:bidi="ar-EG"/>
        </w:rPr>
        <w:t>Keywords:</w:t>
      </w:r>
      <w:r w:rsidRPr="00331FC6">
        <w:rPr>
          <w:rFonts w:ascii="Times New Roman" w:eastAsia="Calibri" w:hAnsi="Times New Roman" w:cs="Times New Roman"/>
          <w:bCs/>
          <w:sz w:val="24"/>
          <w:szCs w:val="24"/>
          <w:lang w:bidi="ar-EG"/>
        </w:rPr>
        <w:t xml:space="preserve"> interpositional material, reankylosis, TMJ ankylosis.</w:t>
      </w:r>
    </w:p>
    <w:p w:rsidR="0018100D" w:rsidRPr="0018100D" w:rsidRDefault="0018100D" w:rsidP="001C2F01">
      <w:pPr>
        <w:spacing w:after="0" w:line="276" w:lineRule="auto"/>
        <w:jc w:val="mediumKashida"/>
        <w:rPr>
          <w:rFonts w:ascii="Times New Roman" w:eastAsia="Calibri" w:hAnsi="Times New Roman" w:cs="Times New Roman"/>
          <w:color w:val="365F91" w:themeColor="accent1" w:themeShade="BF"/>
          <w:sz w:val="24"/>
          <w:szCs w:val="24"/>
          <w:rtl/>
          <w:lang w:bidi="ar-EG"/>
        </w:rPr>
      </w:pPr>
    </w:p>
    <w:p w:rsidR="0018100D" w:rsidRPr="0018100D" w:rsidRDefault="0018100D" w:rsidP="001C2F01">
      <w:pPr>
        <w:spacing w:after="0" w:line="276" w:lineRule="auto"/>
        <w:rPr>
          <w:rFonts w:ascii="Times New Roman" w:eastAsia="Times New Roman" w:hAnsi="Times New Roman" w:cs="Times New Roman"/>
          <w:sz w:val="24"/>
          <w:szCs w:val="24"/>
          <w:rtl/>
          <w:lang w:bidi="ar-YE"/>
        </w:rPr>
        <w:sectPr w:rsidR="0018100D" w:rsidRPr="0018100D" w:rsidSect="00F16194">
          <w:headerReference w:type="even" r:id="rId10"/>
          <w:headerReference w:type="default" r:id="rId11"/>
          <w:footerReference w:type="even" r:id="rId12"/>
          <w:footerReference w:type="default" r:id="rId13"/>
          <w:headerReference w:type="first" r:id="rId14"/>
          <w:footerReference w:type="first" r:id="rId15"/>
          <w:pgSz w:w="12240" w:h="15840"/>
          <w:pgMar w:top="426" w:right="1440" w:bottom="1440" w:left="1440" w:header="284" w:footer="261" w:gutter="0"/>
          <w:cols w:space="720"/>
        </w:sectPr>
      </w:pPr>
    </w:p>
    <w:p w:rsidR="0018100D" w:rsidRPr="0018100D" w:rsidRDefault="0018100D" w:rsidP="001C2F01">
      <w:pPr>
        <w:bidi/>
        <w:spacing w:line="276" w:lineRule="auto"/>
        <w:jc w:val="mediumKashida"/>
        <w:rPr>
          <w:rFonts w:ascii="Times New Roman" w:eastAsia="Times New Roman" w:hAnsi="Times New Roman" w:cs="Times New Roman"/>
          <w:b/>
          <w:bCs/>
          <w:color w:val="365F91" w:themeColor="accent1" w:themeShade="BF"/>
          <w:sz w:val="24"/>
          <w:szCs w:val="24"/>
          <w:lang w:bidi="ar-YE"/>
        </w:rPr>
      </w:pPr>
    </w:p>
    <w:p w:rsidR="0018100D" w:rsidRPr="0018100D" w:rsidRDefault="0018100D" w:rsidP="001C2F01">
      <w:pPr>
        <w:bidi/>
        <w:spacing w:line="276" w:lineRule="auto"/>
        <w:jc w:val="right"/>
        <w:rPr>
          <w:rFonts w:ascii="Times New Roman" w:eastAsia="Times New Roman" w:hAnsi="Times New Roman" w:cs="Times New Roman"/>
          <w:b/>
          <w:bCs/>
          <w:sz w:val="24"/>
          <w:szCs w:val="24"/>
          <w:lang w:bidi="ar-EG"/>
        </w:rPr>
      </w:pPr>
      <w:r w:rsidRPr="0018100D">
        <w:rPr>
          <w:rFonts w:ascii="Times New Roman" w:eastAsia="Times New Roman" w:hAnsi="Times New Roman" w:cs="Times New Roman"/>
          <w:b/>
          <w:bCs/>
          <w:sz w:val="24"/>
          <w:szCs w:val="24"/>
          <w:lang w:bidi="ar-EG"/>
        </w:rPr>
        <w:t>INTRODUCTION:</w:t>
      </w:r>
    </w:p>
    <w:p w:rsidR="0018100D" w:rsidRPr="0018100D" w:rsidRDefault="0018100D" w:rsidP="001C2F01">
      <w:pPr>
        <w:spacing w:line="276" w:lineRule="auto"/>
        <w:jc w:val="mediumKashida"/>
        <w:rPr>
          <w:rFonts w:ascii="Times New Roman" w:eastAsia="Times New Roman" w:hAnsi="Times New Roman" w:cs="Times New Roman"/>
          <w:sz w:val="24"/>
          <w:szCs w:val="24"/>
          <w:lang w:bidi="ar-EG"/>
        </w:rPr>
      </w:pPr>
      <w:r w:rsidRPr="0018100D">
        <w:rPr>
          <w:rFonts w:ascii="Times New Roman" w:eastAsia="Times New Roman" w:hAnsi="Times New Roman" w:cs="Times New Roman"/>
          <w:sz w:val="24"/>
          <w:szCs w:val="24"/>
          <w:lang w:bidi="ar-EG"/>
        </w:rPr>
        <w:t xml:space="preserve">   </w:t>
      </w:r>
      <w:commentRangeStart w:id="3"/>
      <w:r w:rsidRPr="0018100D">
        <w:rPr>
          <w:rFonts w:ascii="Times New Roman" w:eastAsia="Times New Roman" w:hAnsi="Times New Roman" w:cs="Times New Roman"/>
          <w:sz w:val="24"/>
          <w:szCs w:val="24"/>
          <w:lang w:bidi="ar-EG"/>
        </w:rPr>
        <w:t>The primary goals of managing temporomandibular joint ankylosis are to re-establish joint function, prevent re-ankylosis and restoration of mouth opening</w:t>
      </w:r>
      <w:r w:rsidR="00A5559C" w:rsidRPr="0018100D">
        <w:rPr>
          <w:rFonts w:ascii="Times New Roman" w:eastAsia="Times New Roman" w:hAnsi="Times New Roman" w:cs="Times New Roman"/>
          <w:sz w:val="24"/>
          <w:szCs w:val="24"/>
          <w:lang w:bidi="ar-EG"/>
        </w:rPr>
        <w:fldChar w:fldCharType="begin"/>
      </w:r>
      <w:r w:rsidRPr="0018100D">
        <w:rPr>
          <w:rFonts w:ascii="Times New Roman" w:eastAsia="Times New Roman" w:hAnsi="Times New Roman" w:cs="Times New Roman"/>
          <w:sz w:val="24"/>
          <w:szCs w:val="24"/>
          <w:lang w:bidi="ar-EG"/>
        </w:rPr>
        <w:instrText xml:space="preserve"> ADDIN EN.CITE &lt;EndNote&gt;&lt;Cite&gt;&lt;Author&gt;Katsnelson&lt;/Author&gt;&lt;Year&gt;2012&lt;/Year&gt;&lt;RecNum&gt;3&lt;/RecNum&gt;&lt;DisplayText&gt;&lt;style face="bold superscript"&gt;1,2&lt;/style&gt;&lt;/DisplayText&gt;&lt;record&gt;&lt;rec-number&gt;3&lt;/rec-number&gt;&lt;foreign-keys&gt;&lt;key app="EN" db-id="2xtsxree4w5zxsea9vqpaf9etewf2erfrssf" timestamp="1674433279"&gt;3&lt;/key&gt;&lt;/foreign-keys&gt;&lt;ref-type name="Journal Article"&gt;17&lt;/ref-type&gt;&lt;contributors&gt;&lt;authors&gt;&lt;author&gt;Katsnelson, Alexander&lt;/author&gt;&lt;author&gt;Markiewicz, Michael R&lt;/author&gt;&lt;author&gt;Keith, David A&lt;/author&gt;&lt;author&gt;Dodson, Thomas B&lt;/author&gt;&lt;/authors&gt;&lt;/contributors&gt;&lt;titles&gt;&lt;title&gt;Operative management of temporomandibular joint ankylosis: a systematic review and meta-analysis&lt;/title&gt;&lt;secondary-title&gt;Journal of oral and maxillofacial surgery&lt;/secondary-title&gt;&lt;/titles&gt;&lt;periodical&gt;&lt;full-title&gt;Journal of Oral and Maxillofacial Surgery&lt;/full-title&gt;&lt;/periodical&gt;&lt;pages&gt;531-536&lt;/pages&gt;&lt;volume&gt;70&lt;/volume&gt;&lt;number&gt;3&lt;/number&gt;&lt;dates&gt;&lt;year&gt;2012&lt;/year&gt;&lt;/dates&gt;&lt;isbn&gt;0278-2391&lt;/isbn&gt;&lt;urls&gt;&lt;/urls&gt;&lt;/record&gt;&lt;/Cite&gt;&lt;Cite&gt;&lt;Author&gt;Chen&lt;/Author&gt;&lt;Year&gt;2019&lt;/Year&gt;&lt;RecNum&gt;1&lt;/RecNum&gt;&lt;record&gt;&lt;rec-number&gt;1&lt;/rec-number&gt;&lt;foreign-keys&gt;&lt;key app="EN" db-id="2xtsxree4w5zxsea9vqpaf9etewf2erfrssf" timestamp="1674433279"&gt;1&lt;/key&gt;&lt;/foreign-keys&gt;&lt;ref-type name="Journal Article"&gt;17&lt;/ref-type&gt;&lt;contributors&gt;&lt;authors&gt;&lt;author&gt;Chen, Shuo&lt;/author&gt;&lt;author&gt;He, Yang&lt;/author&gt;&lt;author&gt;An, Jin-gang&lt;/author&gt;&lt;author&gt;Zhang, Yi&lt;/author&gt;&lt;/authors&gt;&lt;/contributors&gt;&lt;titles&gt;&lt;title&gt;Recurrence-related factors of temporomandibular joint ankylosis: a 10-year experience&lt;/title&gt;&lt;secondary-title&gt;Journal of Oral and Maxillofacial Surgery&lt;/secondary-title&gt;&lt;/titles&gt;&lt;periodical&gt;&lt;full-title&gt;Journal of Oral and Maxillofacial Surgery&lt;/full-title&gt;&lt;/periodical&gt;&lt;pages&gt;2512-2521&lt;/pages&gt;&lt;volume&gt;77&lt;/volume&gt;&lt;number&gt;12&lt;/number&gt;&lt;dates&gt;&lt;year&gt;2019&lt;/year&gt;&lt;/dates&gt;&lt;isbn&gt;0278-2391&lt;/isbn&gt;&lt;urls&gt;&lt;/urls&gt;&lt;/record&gt;&lt;/Cite&gt;&lt;/EndNote&gt;</w:instrText>
      </w:r>
      <w:r w:rsidR="00A5559C" w:rsidRPr="0018100D">
        <w:rPr>
          <w:rFonts w:ascii="Times New Roman" w:eastAsia="Times New Roman" w:hAnsi="Times New Roman" w:cs="Times New Roman"/>
          <w:sz w:val="24"/>
          <w:szCs w:val="24"/>
          <w:lang w:bidi="ar-EG"/>
        </w:rPr>
        <w:fldChar w:fldCharType="separate"/>
      </w:r>
      <w:r w:rsidRPr="0018100D">
        <w:rPr>
          <w:rFonts w:ascii="Times New Roman" w:eastAsia="Times New Roman" w:hAnsi="Times New Roman" w:cs="Times New Roman"/>
          <w:b/>
          <w:noProof/>
          <w:sz w:val="24"/>
          <w:szCs w:val="24"/>
          <w:vertAlign w:val="superscript"/>
          <w:lang w:bidi="ar-EG"/>
        </w:rPr>
        <w:t>1,2</w:t>
      </w:r>
      <w:r w:rsidR="00A5559C" w:rsidRPr="0018100D">
        <w:rPr>
          <w:rFonts w:ascii="Times New Roman" w:eastAsia="Times New Roman" w:hAnsi="Times New Roman" w:cs="Times New Roman"/>
          <w:sz w:val="24"/>
          <w:szCs w:val="24"/>
          <w:lang w:bidi="ar-EG"/>
        </w:rPr>
        <w:fldChar w:fldCharType="end"/>
      </w:r>
      <w:r w:rsidRPr="0018100D">
        <w:rPr>
          <w:rFonts w:ascii="Times New Roman" w:eastAsia="Times New Roman" w:hAnsi="Times New Roman" w:cs="Times New Roman"/>
          <w:sz w:val="24"/>
          <w:szCs w:val="24"/>
          <w:vertAlign w:val="subscript"/>
          <w:lang w:bidi="ar-EG"/>
        </w:rPr>
        <w:t>.</w:t>
      </w:r>
      <w:r w:rsidRPr="0018100D">
        <w:rPr>
          <w:rFonts w:ascii="Times New Roman" w:eastAsia="Times New Roman" w:hAnsi="Times New Roman" w:cs="Times New Roman"/>
          <w:sz w:val="24"/>
          <w:szCs w:val="24"/>
          <w:lang w:bidi="ar-EG"/>
        </w:rPr>
        <w:t>Recurrence of ankylosis is one of the most common complication following surgery especially during gap arthroplasty without interposition material</w:t>
      </w:r>
      <w:r w:rsidR="00A5559C" w:rsidRPr="0018100D">
        <w:rPr>
          <w:rFonts w:ascii="Times New Roman" w:eastAsia="Times New Roman" w:hAnsi="Times New Roman" w:cs="Times New Roman"/>
          <w:sz w:val="24"/>
          <w:szCs w:val="24"/>
          <w:lang w:bidi="ar-EG"/>
        </w:rPr>
        <w:fldChar w:fldCharType="begin"/>
      </w:r>
      <w:r w:rsidRPr="0018100D">
        <w:rPr>
          <w:rFonts w:ascii="Times New Roman" w:eastAsia="Times New Roman" w:hAnsi="Times New Roman" w:cs="Times New Roman"/>
          <w:sz w:val="24"/>
          <w:szCs w:val="24"/>
          <w:lang w:bidi="ar-EG"/>
        </w:rPr>
        <w:instrText xml:space="preserve"> ADDIN EN.CITE &lt;EndNote&gt;&lt;Cite&gt;&lt;Author&gt;Elgazzar&lt;/Author&gt;&lt;Year&gt;2010&lt;/Year&gt;&lt;RecNum&gt;2&lt;/RecNum&gt;&lt;DisplayText&gt;&lt;style face="bold superscript"&gt;3&lt;/style&gt;&lt;/DisplayText&gt;&lt;record&gt;&lt;rec-number&gt;2&lt;/rec-number&gt;&lt;foreign-keys&gt;&lt;key app="EN" db-id="2xtsxree4w5zxsea9vqpaf9etewf2erfrssf" timestamp="1674433279"&gt;2&lt;/key&gt;&lt;/foreign-keys&gt;&lt;ref-type name="Journal Article"&gt;17&lt;/ref-type&gt;&lt;contributors&gt;&lt;authors&gt;&lt;author&gt;Elgazzar, RF&lt;/author&gt;&lt;author&gt;Abdelhady, AI&lt;/author&gt;&lt;author&gt;Saad, KA&lt;/author&gt;&lt;author&gt;Elshaal, MA&lt;/author&gt;&lt;author&gt;Hussain, MM&lt;/author&gt;&lt;author&gt;Abdelal, SE&lt;/author&gt;&lt;author&gt;Sadakah, AA&lt;/author&gt;&lt;/authors&gt;&lt;/contributors&gt;&lt;titles&gt;&lt;title&gt;Treatment modalities of TMJ ankylosis: experience in Delta Nile, Egypt&lt;/title&gt;&lt;secondary-title&gt;International journal of oral and maxillofacial surgery&lt;/secondary-title&gt;&lt;/titles&gt;&lt;periodical&gt;&lt;full-title&gt;International journal of oral and maxillofacial surgery&lt;/full-title&gt;&lt;/periodical&gt;&lt;pages&gt;333-342&lt;/pages&gt;&lt;volume&gt;39&lt;/volume&gt;&lt;number&gt;4&lt;/number&gt;&lt;dates&gt;&lt;year&gt;2010&lt;/year&gt;&lt;/dates&gt;&lt;isbn&gt;0901-5027&lt;/isbn&gt;&lt;urls&gt;&lt;/urls&gt;&lt;/record&gt;&lt;/Cite&gt;&lt;/EndNote&gt;</w:instrText>
      </w:r>
      <w:r w:rsidR="00A5559C" w:rsidRPr="0018100D">
        <w:rPr>
          <w:rFonts w:ascii="Times New Roman" w:eastAsia="Times New Roman" w:hAnsi="Times New Roman" w:cs="Times New Roman"/>
          <w:sz w:val="24"/>
          <w:szCs w:val="24"/>
          <w:lang w:bidi="ar-EG"/>
        </w:rPr>
        <w:fldChar w:fldCharType="separate"/>
      </w:r>
      <w:r w:rsidRPr="0018100D">
        <w:rPr>
          <w:rFonts w:ascii="Times New Roman" w:eastAsia="Times New Roman" w:hAnsi="Times New Roman" w:cs="Times New Roman"/>
          <w:b/>
          <w:noProof/>
          <w:sz w:val="24"/>
          <w:szCs w:val="24"/>
          <w:vertAlign w:val="superscript"/>
          <w:lang w:bidi="ar-EG"/>
        </w:rPr>
        <w:t>3</w:t>
      </w:r>
      <w:r w:rsidR="00A5559C" w:rsidRPr="0018100D">
        <w:rPr>
          <w:rFonts w:ascii="Times New Roman" w:eastAsia="Times New Roman" w:hAnsi="Times New Roman" w:cs="Times New Roman"/>
          <w:sz w:val="24"/>
          <w:szCs w:val="24"/>
          <w:lang w:bidi="ar-EG"/>
        </w:rPr>
        <w:fldChar w:fldCharType="end"/>
      </w:r>
      <w:r w:rsidRPr="0018100D">
        <w:rPr>
          <w:rFonts w:ascii="Times New Roman" w:eastAsia="Times New Roman" w:hAnsi="Times New Roman" w:cs="Times New Roman"/>
          <w:sz w:val="24"/>
          <w:szCs w:val="24"/>
          <w:lang w:bidi="ar-EG"/>
        </w:rPr>
        <w:t>.Children with ankylosis were found to be more prone to recurrence compared with adults</w:t>
      </w:r>
      <w:r w:rsidR="00A5559C" w:rsidRPr="0018100D">
        <w:rPr>
          <w:rFonts w:ascii="Times New Roman" w:eastAsia="Times New Roman" w:hAnsi="Times New Roman" w:cs="Times New Roman"/>
          <w:sz w:val="24"/>
          <w:szCs w:val="24"/>
          <w:lang w:bidi="ar-EG"/>
        </w:rPr>
        <w:fldChar w:fldCharType="begin"/>
      </w:r>
      <w:r w:rsidRPr="0018100D">
        <w:rPr>
          <w:rFonts w:ascii="Times New Roman" w:eastAsia="Times New Roman" w:hAnsi="Times New Roman" w:cs="Times New Roman"/>
          <w:sz w:val="24"/>
          <w:szCs w:val="24"/>
          <w:lang w:bidi="ar-EG"/>
        </w:rPr>
        <w:instrText xml:space="preserve"> ADDIN EN.CITE &lt;EndNote&gt;&lt;Cite&gt;&lt;Author&gt;Das&lt;/Author&gt;&lt;Year&gt;2009&lt;/Year&gt;&lt;RecNum&gt;4&lt;/RecNum&gt;&lt;DisplayText&gt;&lt;style face="bold superscript"&gt;4&lt;/style&gt;&lt;/DisplayText&gt;&lt;record&gt;&lt;rec-number&gt;4&lt;/rec-number&gt;&lt;foreign-keys&gt;&lt;key app="EN" db-id="2xtsxree4w5zxsea9vqpaf9etewf2erfrssf" timestamp="1674500853"&gt;4&lt;/key&gt;&lt;/foreign-keys&gt;&lt;ref-type name="Journal Article"&gt;17&lt;/ref-type&gt;&lt;contributors&gt;&lt;authors&gt;&lt;author&gt;Das, UM&lt;/author&gt;&lt;author&gt;Keerthi, R&lt;/author&gt;&lt;author&gt;Ashwin, DP&lt;/author&gt;&lt;author&gt;VenkataSubramanian, R&lt;/author&gt;&lt;author&gt;Reddy, D&lt;/author&gt;&lt;author&gt;Shiggaon, N&lt;/author&gt;&lt;/authors&gt;&lt;/contributors&gt;&lt;titles&gt;&lt;title&gt;Ankylosis of temporomandibular joint in children&lt;/title&gt;&lt;secondary-title&gt;Journal of Indian Society of Pedodontics and Preventive Dentistry&lt;/secondary-title&gt;&lt;/titles&gt;&lt;periodical&gt;&lt;full-title&gt;Journal of Indian Society of Pedodontics and Preventive Dentistry&lt;/full-title&gt;&lt;/periodical&gt;&lt;pages&gt;116&lt;/pages&gt;&lt;volume&gt;27&lt;/volume&gt;&lt;number&gt;2&lt;/number&gt;&lt;dates&gt;&lt;year&gt;2009&lt;/year&gt;&lt;/dates&gt;&lt;isbn&gt;0970-4388&lt;/isbn&gt;&lt;urls&gt;&lt;/urls&gt;&lt;/record&gt;&lt;/Cite&gt;&lt;/EndNote&gt;</w:instrText>
      </w:r>
      <w:r w:rsidR="00A5559C" w:rsidRPr="0018100D">
        <w:rPr>
          <w:rFonts w:ascii="Times New Roman" w:eastAsia="Times New Roman" w:hAnsi="Times New Roman" w:cs="Times New Roman"/>
          <w:sz w:val="24"/>
          <w:szCs w:val="24"/>
          <w:lang w:bidi="ar-EG"/>
        </w:rPr>
        <w:fldChar w:fldCharType="separate"/>
      </w:r>
      <w:r w:rsidRPr="0018100D">
        <w:rPr>
          <w:rFonts w:ascii="Times New Roman" w:eastAsia="Times New Roman" w:hAnsi="Times New Roman" w:cs="Times New Roman"/>
          <w:b/>
          <w:noProof/>
          <w:sz w:val="24"/>
          <w:szCs w:val="24"/>
          <w:vertAlign w:val="superscript"/>
          <w:lang w:bidi="ar-EG"/>
        </w:rPr>
        <w:t>4</w:t>
      </w:r>
      <w:r w:rsidR="00A5559C" w:rsidRPr="0018100D">
        <w:rPr>
          <w:rFonts w:ascii="Times New Roman" w:eastAsia="Times New Roman" w:hAnsi="Times New Roman" w:cs="Times New Roman"/>
          <w:sz w:val="24"/>
          <w:szCs w:val="24"/>
          <w:lang w:bidi="ar-EG"/>
        </w:rPr>
        <w:fldChar w:fldCharType="end"/>
      </w:r>
      <w:r w:rsidRPr="0018100D">
        <w:rPr>
          <w:rFonts w:ascii="Times New Roman" w:eastAsia="Times New Roman" w:hAnsi="Times New Roman" w:cs="Times New Roman"/>
          <w:sz w:val="24"/>
          <w:szCs w:val="24"/>
          <w:lang w:bidi="ar-EG"/>
        </w:rPr>
        <w:t>.</w:t>
      </w:r>
    </w:p>
    <w:p w:rsidR="0018100D" w:rsidRPr="0018100D" w:rsidRDefault="0018100D" w:rsidP="001C2F01">
      <w:pPr>
        <w:spacing w:line="276" w:lineRule="auto"/>
        <w:jc w:val="mediumKashida"/>
        <w:rPr>
          <w:rFonts w:ascii="Times New Roman" w:eastAsia="Times New Roman" w:hAnsi="Times New Roman" w:cs="Times New Roman"/>
          <w:sz w:val="24"/>
          <w:szCs w:val="24"/>
          <w:lang w:bidi="ar-EG"/>
        </w:rPr>
      </w:pPr>
      <w:r w:rsidRPr="0018100D">
        <w:rPr>
          <w:rFonts w:ascii="Times New Roman" w:eastAsia="Times New Roman" w:hAnsi="Times New Roman" w:cs="Times New Roman"/>
          <w:sz w:val="24"/>
          <w:szCs w:val="24"/>
          <w:lang w:bidi="ar-EG"/>
        </w:rPr>
        <w:t xml:space="preserve">   According to </w:t>
      </w:r>
      <w:r w:rsidRPr="0018100D">
        <w:rPr>
          <w:rFonts w:ascii="Times New Roman" w:eastAsia="Times New Roman" w:hAnsi="Times New Roman" w:cs="Times New Roman"/>
          <w:sz w:val="24"/>
          <w:szCs w:val="24"/>
          <w:lang w:val="en-GB" w:bidi="ar-EG"/>
        </w:rPr>
        <w:t>Hegab</w:t>
      </w:r>
      <w:r w:rsidR="00A5559C" w:rsidRPr="0018100D">
        <w:rPr>
          <w:rFonts w:ascii="Times New Roman" w:eastAsia="Times New Roman" w:hAnsi="Times New Roman" w:cs="Times New Roman"/>
          <w:sz w:val="24"/>
          <w:szCs w:val="24"/>
          <w:lang w:bidi="ar-EG"/>
        </w:rPr>
        <w:fldChar w:fldCharType="begin"/>
      </w:r>
      <w:r w:rsidRPr="0018100D">
        <w:rPr>
          <w:rFonts w:ascii="Times New Roman" w:eastAsia="Times New Roman" w:hAnsi="Times New Roman" w:cs="Times New Roman"/>
          <w:sz w:val="24"/>
          <w:szCs w:val="24"/>
          <w:lang w:bidi="ar-EG"/>
        </w:rPr>
        <w:instrText xml:space="preserve"> ADDIN EN.CITE &lt;EndNote&gt;&lt;Cite&gt;&lt;Author&gt;Hegab&lt;/Author&gt;&lt;Year&gt;2015&lt;/Year&gt;&lt;RecNum&gt;5&lt;/RecNum&gt;&lt;DisplayText&gt;&lt;style face="bold superscript"&gt;5&lt;/style&gt;&lt;/DisplayText&gt;&lt;record&gt;&lt;rec-number&gt;5&lt;/rec-number&gt;&lt;foreign-keys&gt;&lt;key app="EN" db-id="2xtsxree4w5zxsea9vqpaf9etewf2erfrssf" timestamp="1674501179"&gt;5&lt;/key&gt;&lt;/foreign-keys&gt;&lt;ref-type name="Journal Article"&gt;17&lt;/ref-type&gt;&lt;contributors&gt;&lt;authors&gt;&lt;author&gt;Hegab, A&lt;/author&gt;&lt;/authors&gt;&lt;/contributors&gt;&lt;titles&gt;&lt;title&gt;Pathogenesis of ankylosis and re-ankylosis: The story&lt;/title&gt;&lt;secondary-title&gt;J Dent Health Oral Disord Ther&lt;/secondary-title&gt;&lt;/titles&gt;&lt;periodical&gt;&lt;full-title&gt;J Dent Health Oral Disord Ther&lt;/full-title&gt;&lt;/periodical&gt;&lt;pages&gt;00063&lt;/pages&gt;&lt;volume&gt;2&lt;/volume&gt;&lt;number&gt;5&lt;/number&gt;&lt;dates&gt;&lt;year&gt;2015&lt;/year&gt;&lt;/dates&gt;&lt;urls&gt;&lt;/urls&gt;&lt;/record&gt;&lt;/Cite&gt;&lt;/EndNote&gt;</w:instrText>
      </w:r>
      <w:r w:rsidR="00A5559C" w:rsidRPr="0018100D">
        <w:rPr>
          <w:rFonts w:ascii="Times New Roman" w:eastAsia="Times New Roman" w:hAnsi="Times New Roman" w:cs="Times New Roman"/>
          <w:sz w:val="24"/>
          <w:szCs w:val="24"/>
          <w:lang w:bidi="ar-EG"/>
        </w:rPr>
        <w:fldChar w:fldCharType="separate"/>
      </w:r>
      <w:r w:rsidRPr="0018100D">
        <w:rPr>
          <w:rFonts w:ascii="Times New Roman" w:eastAsia="Times New Roman" w:hAnsi="Times New Roman" w:cs="Times New Roman"/>
          <w:b/>
          <w:noProof/>
          <w:sz w:val="24"/>
          <w:szCs w:val="24"/>
          <w:vertAlign w:val="superscript"/>
          <w:lang w:bidi="ar-EG"/>
        </w:rPr>
        <w:t>5</w:t>
      </w:r>
      <w:r w:rsidR="00A5559C" w:rsidRPr="0018100D">
        <w:rPr>
          <w:rFonts w:ascii="Times New Roman" w:eastAsia="Times New Roman" w:hAnsi="Times New Roman" w:cs="Times New Roman"/>
          <w:sz w:val="24"/>
          <w:szCs w:val="24"/>
          <w:lang w:bidi="ar-EG"/>
        </w:rPr>
        <w:fldChar w:fldCharType="end"/>
      </w:r>
      <w:r w:rsidRPr="0018100D">
        <w:rPr>
          <w:rFonts w:ascii="Times New Roman" w:eastAsia="Times New Roman" w:hAnsi="Times New Roman" w:cs="Times New Roman"/>
          <w:sz w:val="24"/>
          <w:szCs w:val="24"/>
          <w:lang w:bidi="ar-EG"/>
        </w:rPr>
        <w:t xml:space="preserve"> After creation of gap between two raw bony surfaces the osseous particles and bone </w:t>
      </w:r>
      <w:commentRangeEnd w:id="3"/>
      <w:r w:rsidR="00A6723F">
        <w:rPr>
          <w:rStyle w:val="CommentReference"/>
        </w:rPr>
        <w:commentReference w:id="3"/>
      </w:r>
      <w:r w:rsidRPr="0018100D">
        <w:rPr>
          <w:rFonts w:ascii="Times New Roman" w:eastAsia="Times New Roman" w:hAnsi="Times New Roman" w:cs="Times New Roman"/>
          <w:sz w:val="24"/>
          <w:szCs w:val="24"/>
          <w:lang w:bidi="ar-EG"/>
        </w:rPr>
        <w:t xml:space="preserve">dust created during the surgery are implanted, albeit </w:t>
      </w:r>
      <w:r w:rsidRPr="0018100D">
        <w:rPr>
          <w:rFonts w:ascii="Times New Roman" w:eastAsia="Times New Roman" w:hAnsi="Times New Roman" w:cs="Times New Roman"/>
          <w:sz w:val="24"/>
          <w:szCs w:val="24"/>
          <w:lang w:bidi="ar-EG"/>
        </w:rPr>
        <w:lastRenderedPageBreak/>
        <w:t>unintentionally, into surrounding soft tissues. In addition, postoperative hematoma rich in the “</w:t>
      </w:r>
      <w:commentRangeStart w:id="4"/>
      <w:r w:rsidRPr="0018100D">
        <w:rPr>
          <w:rFonts w:ascii="Times New Roman" w:eastAsia="Times New Roman" w:hAnsi="Times New Roman" w:cs="Times New Roman"/>
          <w:sz w:val="24"/>
          <w:szCs w:val="24"/>
          <w:lang w:bidi="ar-EG"/>
        </w:rPr>
        <w:t>Wandering histiocytes” or inductor cells which activate perivascular connective tissue cells to differentiate into specialized osteoprogenitor cells or chondroprogenitor cells. The progenitor cells start to form bone or cartilage that is subsequently mineralized into mature bone. Where bone induction took place, a pool of responsive cells surrounded by abundant capillaries and advancing fronts of osteoblasts were also present</w:t>
      </w:r>
      <w:r w:rsidR="00A5559C" w:rsidRPr="0018100D">
        <w:rPr>
          <w:rFonts w:ascii="Times New Roman" w:eastAsia="Times New Roman" w:hAnsi="Times New Roman" w:cs="Times New Roman"/>
          <w:sz w:val="24"/>
          <w:szCs w:val="24"/>
          <w:lang w:bidi="ar-EG"/>
        </w:rPr>
        <w:fldChar w:fldCharType="begin"/>
      </w:r>
      <w:r w:rsidRPr="0018100D">
        <w:rPr>
          <w:rFonts w:ascii="Times New Roman" w:eastAsia="Times New Roman" w:hAnsi="Times New Roman" w:cs="Times New Roman"/>
          <w:sz w:val="24"/>
          <w:szCs w:val="24"/>
          <w:lang w:bidi="ar-EG"/>
        </w:rPr>
        <w:instrText xml:space="preserve"> ADDIN EN.CITE &lt;EndNote&gt;&lt;Cite&gt;&lt;Author&gt;Bossche&lt;/Author&gt;&lt;Year&gt;2005&lt;/Year&gt;&lt;RecNum&gt;6&lt;/RecNum&gt;&lt;DisplayText&gt;&lt;style face="bold superscript"&gt;6&lt;/style&gt;&lt;/DisplayText&gt;&lt;record&gt;&lt;rec-number&gt;6&lt;/rec-number&gt;&lt;foreign-keys&gt;&lt;key app="EN" db-id="2xtsxree4w5zxsea9vqpaf9etewf2erfrssf" timestamp="1674501388"&gt;6&lt;/key&gt;&lt;/foreign-keys&gt;&lt;ref-type name="Journal Article"&gt;17&lt;/ref-type&gt;&lt;contributors&gt;&lt;authors&gt;&lt;author&gt;Bossche, L Vanden&lt;/author&gt;&lt;author&gt;Vanderstraeten, Guy&lt;/author&gt;&lt;/authors&gt;&lt;/contributors&gt;&lt;titles&gt;&lt;title&gt;Heterotopic ossification: a review&lt;/title&gt;&lt;secondary-title&gt;J Rehabil Med&lt;/secondary-title&gt;&lt;/titles&gt;&lt;periodical&gt;&lt;full-title&gt;J Rehabil Med&lt;/full-title&gt;&lt;/periodical&gt;&lt;pages&gt;129-36&lt;/pages&gt;&lt;volume&gt;37&lt;/volume&gt;&lt;number&gt;3&lt;/number&gt;&lt;dates&gt;&lt;year&gt;2005&lt;/year&gt;&lt;/dates&gt;&lt;urls&gt;&lt;/urls&gt;&lt;/record&gt;&lt;/Cite&gt;&lt;/EndNote&gt;</w:instrText>
      </w:r>
      <w:r w:rsidR="00A5559C" w:rsidRPr="0018100D">
        <w:rPr>
          <w:rFonts w:ascii="Times New Roman" w:eastAsia="Times New Roman" w:hAnsi="Times New Roman" w:cs="Times New Roman"/>
          <w:sz w:val="24"/>
          <w:szCs w:val="24"/>
          <w:lang w:bidi="ar-EG"/>
        </w:rPr>
        <w:fldChar w:fldCharType="separate"/>
      </w:r>
      <w:r w:rsidRPr="0018100D">
        <w:rPr>
          <w:rFonts w:ascii="Times New Roman" w:eastAsia="Times New Roman" w:hAnsi="Times New Roman" w:cs="Times New Roman"/>
          <w:b/>
          <w:noProof/>
          <w:sz w:val="24"/>
          <w:szCs w:val="24"/>
          <w:vertAlign w:val="superscript"/>
          <w:lang w:bidi="ar-EG"/>
        </w:rPr>
        <w:t>6</w:t>
      </w:r>
      <w:r w:rsidR="00A5559C" w:rsidRPr="0018100D">
        <w:rPr>
          <w:rFonts w:ascii="Times New Roman" w:eastAsia="Times New Roman" w:hAnsi="Times New Roman" w:cs="Times New Roman"/>
          <w:sz w:val="24"/>
          <w:szCs w:val="24"/>
          <w:lang w:bidi="ar-EG"/>
        </w:rPr>
        <w:fldChar w:fldCharType="end"/>
      </w:r>
      <w:r w:rsidRPr="0018100D">
        <w:rPr>
          <w:rFonts w:ascii="Times New Roman" w:eastAsia="Times New Roman" w:hAnsi="Times New Roman" w:cs="Times New Roman"/>
          <w:sz w:val="24"/>
          <w:szCs w:val="24"/>
          <w:lang w:bidi="ar-EG"/>
        </w:rPr>
        <w:t>. In association of the contributing factors of close approximation of the articular components, and decreased joint mobility resulting from the action of the atrophied muscles lead to re-ankylosis</w:t>
      </w:r>
      <w:r w:rsidR="00A5559C" w:rsidRPr="0018100D">
        <w:rPr>
          <w:rFonts w:ascii="Times New Roman" w:eastAsia="Times New Roman" w:hAnsi="Times New Roman" w:cs="Times New Roman"/>
          <w:sz w:val="24"/>
          <w:szCs w:val="24"/>
          <w:lang w:bidi="ar-EG"/>
        </w:rPr>
        <w:fldChar w:fldCharType="begin"/>
      </w:r>
      <w:r w:rsidRPr="0018100D">
        <w:rPr>
          <w:rFonts w:ascii="Times New Roman" w:eastAsia="Times New Roman" w:hAnsi="Times New Roman" w:cs="Times New Roman"/>
          <w:sz w:val="24"/>
          <w:szCs w:val="24"/>
          <w:lang w:bidi="ar-EG"/>
        </w:rPr>
        <w:instrText xml:space="preserve"> ADDIN EN.CITE &lt;EndNote&gt;&lt;Cite&gt;&lt;Author&gt;Hegab&lt;/Author&gt;&lt;Year&gt;2015&lt;/Year&gt;&lt;RecNum&gt;7&lt;/RecNum&gt;&lt;DisplayText&gt;&lt;style face="bold superscript"&gt;5&lt;/style&gt;&lt;/DisplayText&gt;&lt;record&gt;&lt;rec-number&gt;7&lt;/rec-number&gt;&lt;foreign-keys&gt;&lt;key app="EN" db-id="2xtsxree4w5zxsea9vqpaf9etewf2erfrssf" timestamp="1674501418"&gt;7&lt;/key&gt;&lt;/foreign-keys&gt;&lt;ref-type name="Journal Article"&gt;17&lt;/ref-type&gt;&lt;contributors&gt;&lt;authors&gt;&lt;author&gt;Hegab, A&lt;/author&gt;&lt;/authors&gt;&lt;/contributors&gt;&lt;titles&gt;&lt;title&gt;Pathogenesis of ankylosis and re-ankylosis: The story&lt;/title&gt;&lt;secondary-title&gt;J Dent Health Oral Disord Ther&lt;/secondary-title&gt;&lt;/titles&gt;&lt;periodical&gt;&lt;full-title&gt;J Dent Health Oral Disord Ther&lt;/full-title&gt;&lt;/periodical&gt;&lt;pages&gt;00063&lt;/pages&gt;&lt;volume&gt;2&lt;/volume&gt;&lt;number&gt;5&lt;/number&gt;&lt;dates&gt;&lt;year&gt;2015&lt;/year&gt;&lt;/dates&gt;&lt;urls&gt;&lt;/urls&gt;&lt;/record&gt;&lt;/Cite&gt;&lt;/EndNote&gt;</w:instrText>
      </w:r>
      <w:r w:rsidR="00A5559C" w:rsidRPr="0018100D">
        <w:rPr>
          <w:rFonts w:ascii="Times New Roman" w:eastAsia="Times New Roman" w:hAnsi="Times New Roman" w:cs="Times New Roman"/>
          <w:sz w:val="24"/>
          <w:szCs w:val="24"/>
          <w:lang w:bidi="ar-EG"/>
        </w:rPr>
        <w:fldChar w:fldCharType="separate"/>
      </w:r>
      <w:r w:rsidRPr="0018100D">
        <w:rPr>
          <w:rFonts w:ascii="Times New Roman" w:eastAsia="Times New Roman" w:hAnsi="Times New Roman" w:cs="Times New Roman"/>
          <w:b/>
          <w:noProof/>
          <w:sz w:val="24"/>
          <w:szCs w:val="24"/>
          <w:vertAlign w:val="superscript"/>
          <w:lang w:bidi="ar-EG"/>
        </w:rPr>
        <w:t>5</w:t>
      </w:r>
      <w:r w:rsidR="00A5559C" w:rsidRPr="0018100D">
        <w:rPr>
          <w:rFonts w:ascii="Times New Roman" w:eastAsia="Times New Roman" w:hAnsi="Times New Roman" w:cs="Times New Roman"/>
          <w:sz w:val="24"/>
          <w:szCs w:val="24"/>
          <w:lang w:bidi="ar-EG"/>
        </w:rPr>
        <w:fldChar w:fldCharType="end"/>
      </w:r>
      <w:r w:rsidRPr="0018100D">
        <w:rPr>
          <w:rFonts w:ascii="Times New Roman" w:eastAsia="Times New Roman" w:hAnsi="Times New Roman" w:cs="Times New Roman"/>
          <w:sz w:val="24"/>
          <w:szCs w:val="24"/>
          <w:lang w:bidi="ar-EG"/>
        </w:rPr>
        <w:t>.</w:t>
      </w:r>
    </w:p>
    <w:p w:rsidR="0018100D" w:rsidRPr="0018100D" w:rsidRDefault="0018100D" w:rsidP="001C2F01">
      <w:pPr>
        <w:spacing w:line="276" w:lineRule="auto"/>
        <w:jc w:val="mediumKashida"/>
        <w:rPr>
          <w:rFonts w:ascii="Times New Roman" w:eastAsia="Times New Roman" w:hAnsi="Times New Roman" w:cs="Times New Roman"/>
          <w:sz w:val="24"/>
          <w:szCs w:val="24"/>
          <w:lang w:bidi="ar-EG"/>
        </w:rPr>
      </w:pPr>
      <w:r w:rsidRPr="0018100D">
        <w:rPr>
          <w:rFonts w:ascii="Times New Roman" w:eastAsia="Times New Roman" w:hAnsi="Times New Roman" w:cs="Times New Roman"/>
          <w:sz w:val="24"/>
          <w:szCs w:val="24"/>
          <w:lang w:bidi="ar-EG"/>
        </w:rPr>
        <w:t xml:space="preserve">   Growing period, physical exercises, severity of the ankylosis. amount of ankylotic mass removed, wound infection, and a foreign body reaction represent the etiological factors causingreankylosis of temporomandibular joint</w:t>
      </w:r>
      <w:r w:rsidR="00A5559C" w:rsidRPr="0018100D">
        <w:rPr>
          <w:rFonts w:ascii="Times New Roman" w:eastAsia="Times New Roman" w:hAnsi="Times New Roman" w:cs="Times New Roman"/>
          <w:sz w:val="24"/>
          <w:szCs w:val="24"/>
          <w:lang w:bidi="ar-EG"/>
        </w:rPr>
        <w:fldChar w:fldCharType="begin"/>
      </w:r>
      <w:r w:rsidRPr="0018100D">
        <w:rPr>
          <w:rFonts w:ascii="Times New Roman" w:eastAsia="Times New Roman" w:hAnsi="Times New Roman" w:cs="Times New Roman"/>
          <w:sz w:val="24"/>
          <w:szCs w:val="24"/>
          <w:lang w:bidi="ar-EG"/>
        </w:rPr>
        <w:instrText xml:space="preserve"> ADDIN EN.CITE &lt;EndNote&gt;&lt;Cite&gt;&lt;Author&gt;Kaban&lt;/Author&gt;&lt;Year&gt;1990&lt;/Year&gt;&lt;RecNum&gt;8&lt;/RecNum&gt;&lt;DisplayText&gt;&lt;style face="bold superscript"&gt;7,8&lt;/style&gt;&lt;/DisplayText&gt;&lt;record&gt;&lt;rec-number&gt;8&lt;/rec-number&gt;&lt;foreign-keys&gt;&lt;key app="EN" db-id="2xtsxree4w5zxsea9vqpaf9etewf2erfrssf" timestamp="1674501444"&gt;8&lt;/key&gt;&lt;/foreign-keys&gt;&lt;ref-type name="Journal Article"&gt;17&lt;/ref-type&gt;&lt;contributors&gt;&lt;authors&gt;&lt;author&gt;Kaban, Leonard B&lt;/author&gt;&lt;author&gt;Perrott, David H&lt;/author&gt;&lt;author&gt;Fisher, Keith&lt;/author&gt;&lt;/authors&gt;&lt;/contributors&gt;&lt;titles&gt;&lt;title&gt;A protocol for management of temporomandibular joint ankylosis&lt;/title&gt;&lt;secondary-title&gt;Journal of oral and maxillofacial surgery&lt;/secondary-title&gt;&lt;/titles&gt;&lt;periodical&gt;&lt;full-title&gt;Journal of Oral and Maxillofacial Surgery&lt;/full-title&gt;&lt;/periodical&gt;&lt;pages&gt;1145-1151&lt;/pages&gt;&lt;volume&gt;48&lt;/volume&gt;&lt;number&gt;11&lt;/number&gt;&lt;dates&gt;&lt;year&gt;1990&lt;/year&gt;&lt;/dates&gt;&lt;isbn&gt;0278-2391&lt;/isbn&gt;&lt;urls&gt;&lt;/urls&gt;&lt;/record&gt;&lt;/Cite&gt;&lt;Cite&gt;&lt;Author&gt;Bello&lt;/Author&gt;&lt;Year&gt;2012&lt;/Year&gt;&lt;RecNum&gt;9&lt;/RecNum&gt;&lt;record&gt;&lt;rec-number&gt;9&lt;/rec-number&gt;&lt;foreign-keys&gt;&lt;key app="EN" db-id="2xtsxree4w5zxsea9vqpaf9etewf2erfrssf" timestamp="1674501454"&gt;9&lt;/key&gt;&lt;/foreign-keys&gt;&lt;ref-type name="Journal Article"&gt;17&lt;/ref-type&gt;&lt;contributors&gt;&lt;authors&gt;&lt;author&gt;Bello, Seidu Adebayo&lt;/author&gt;&lt;author&gt;Olokun, Bayo Aluko&lt;/author&gt;&lt;author&gt;Olaitan, Abayomi Ademola&lt;/author&gt;&lt;author&gt;Ajike, Sunday O&lt;/author&gt;&lt;/authors&gt;&lt;/contributors&gt;&lt;titles&gt;&lt;title&gt;Aetiology and presentation of ankylosis of the temporomandibular joint: report of 23 cases from Abuja, Nigeria&lt;/title&gt;&lt;secondary-title&gt;British Journal of Oral and Maxillofacial Surgery&lt;/secondary-title&gt;&lt;/titles&gt;&lt;periodical&gt;&lt;full-title&gt;British Journal of Oral and Maxillofacial Surgery&lt;/full-title&gt;&lt;/periodical&gt;&lt;pages&gt;80-84&lt;/pages&gt;&lt;volume&gt;50&lt;/volume&gt;&lt;number&gt;1&lt;/number&gt;&lt;dates&gt;&lt;year&gt;2012&lt;/year&gt;&lt;/dates&gt;&lt;isbn&gt;0266-4356&lt;/isbn&gt;&lt;urls&gt;&lt;/urls&gt;&lt;/record&gt;&lt;/Cite&gt;&lt;/EndNote&gt;</w:instrText>
      </w:r>
      <w:r w:rsidR="00A5559C" w:rsidRPr="0018100D">
        <w:rPr>
          <w:rFonts w:ascii="Times New Roman" w:eastAsia="Times New Roman" w:hAnsi="Times New Roman" w:cs="Times New Roman"/>
          <w:sz w:val="24"/>
          <w:szCs w:val="24"/>
          <w:lang w:bidi="ar-EG"/>
        </w:rPr>
        <w:fldChar w:fldCharType="separate"/>
      </w:r>
      <w:r w:rsidRPr="0018100D">
        <w:rPr>
          <w:rFonts w:ascii="Times New Roman" w:eastAsia="Times New Roman" w:hAnsi="Times New Roman" w:cs="Times New Roman"/>
          <w:b/>
          <w:noProof/>
          <w:sz w:val="24"/>
          <w:szCs w:val="24"/>
          <w:vertAlign w:val="superscript"/>
          <w:lang w:bidi="ar-EG"/>
        </w:rPr>
        <w:t>7,8</w:t>
      </w:r>
      <w:r w:rsidR="00A5559C" w:rsidRPr="0018100D">
        <w:rPr>
          <w:rFonts w:ascii="Times New Roman" w:eastAsia="Times New Roman" w:hAnsi="Times New Roman" w:cs="Times New Roman"/>
          <w:sz w:val="24"/>
          <w:szCs w:val="24"/>
          <w:lang w:bidi="ar-EG"/>
        </w:rPr>
        <w:fldChar w:fldCharType="end"/>
      </w:r>
      <w:r w:rsidRPr="0018100D">
        <w:rPr>
          <w:rFonts w:ascii="Times New Roman" w:eastAsia="Times New Roman" w:hAnsi="Times New Roman" w:cs="Times New Roman"/>
          <w:sz w:val="24"/>
          <w:szCs w:val="24"/>
          <w:lang w:bidi="ar-EG"/>
        </w:rPr>
        <w:t>.</w:t>
      </w:r>
    </w:p>
    <w:p w:rsidR="0018100D" w:rsidRPr="0018100D" w:rsidRDefault="0018100D" w:rsidP="001C2F01">
      <w:pPr>
        <w:spacing w:line="276" w:lineRule="auto"/>
        <w:jc w:val="mediumKashida"/>
        <w:rPr>
          <w:rFonts w:ascii="Times New Roman" w:eastAsia="Times New Roman" w:hAnsi="Times New Roman" w:cs="Times New Roman"/>
          <w:sz w:val="24"/>
          <w:szCs w:val="24"/>
          <w:lang w:bidi="ar-EG"/>
        </w:rPr>
      </w:pPr>
      <w:r w:rsidRPr="0018100D">
        <w:rPr>
          <w:rFonts w:ascii="Times New Roman" w:eastAsia="Times New Roman" w:hAnsi="Times New Roman" w:cs="Times New Roman"/>
          <w:sz w:val="24"/>
          <w:szCs w:val="24"/>
          <w:lang w:bidi="ar-EG"/>
        </w:rPr>
        <w:t xml:space="preserve">   Treatment of TMJ ankylosis has been a major challenge for surgeons due to difficult techniques and high rate of recurrence. A variety of surgical techniques including condylectomy, gap arthroplasty, interpositional arthroplasty, mandibular distraction osteogenesis, and joint reconstruction with bone grafts or joint prosthesis. However, no method has been accepted </w:t>
      </w:r>
      <w:commentRangeEnd w:id="4"/>
      <w:r w:rsidR="00A6723F">
        <w:rPr>
          <w:rStyle w:val="CommentReference"/>
        </w:rPr>
        <w:commentReference w:id="4"/>
      </w:r>
      <w:r w:rsidRPr="0018100D">
        <w:rPr>
          <w:rFonts w:ascii="Times New Roman" w:eastAsia="Times New Roman" w:hAnsi="Times New Roman" w:cs="Times New Roman"/>
          <w:sz w:val="24"/>
          <w:szCs w:val="24"/>
          <w:lang w:bidi="ar-EG"/>
        </w:rPr>
        <w:t>as a unique surgical intervention</w:t>
      </w:r>
      <w:r w:rsidR="00A5559C" w:rsidRPr="0018100D">
        <w:rPr>
          <w:rFonts w:ascii="Times New Roman" w:eastAsia="Times New Roman" w:hAnsi="Times New Roman" w:cs="Times New Roman"/>
          <w:sz w:val="24"/>
          <w:szCs w:val="24"/>
          <w:lang w:bidi="ar-EG"/>
        </w:rPr>
        <w:fldChar w:fldCharType="begin">
          <w:fldData xml:space="preserve">PEVuZE5vdGU+PENpdGU+PEF1dGhvcj5RdWRhaDwvQXV0aG9yPjxZZWFyPjIwMDU8L1llYXI+PFJl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</w:fldData>
        </w:fldChar>
      </w:r>
      <w:r w:rsidRPr="0018100D">
        <w:rPr>
          <w:rFonts w:ascii="Times New Roman" w:eastAsia="Times New Roman" w:hAnsi="Times New Roman" w:cs="Times New Roman"/>
          <w:sz w:val="24"/>
          <w:szCs w:val="24"/>
          <w:lang w:bidi="ar-EG"/>
        </w:rPr>
        <w:instrText xml:space="preserve"> ADDIN EN.CITE </w:instrText>
      </w:r>
      <w:r w:rsidR="00A5559C" w:rsidRPr="0018100D">
        <w:rPr>
          <w:rFonts w:ascii="Times New Roman" w:eastAsia="Times New Roman" w:hAnsi="Times New Roman" w:cs="Times New Roman"/>
          <w:sz w:val="24"/>
          <w:szCs w:val="24"/>
          <w:lang w:bidi="ar-EG"/>
        </w:rPr>
        <w:fldChar w:fldCharType="begin">
          <w:fldData xml:space="preserve">PEVuZE5vdGU+PENpdGU+PEF1dGhvcj5RdWRhaDwvQXV0aG9yPjxZZWFyPjIwMDU8L1llYXI+PFJl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</w:fldData>
        </w:fldChar>
      </w:r>
      <w:r w:rsidRPr="0018100D">
        <w:rPr>
          <w:rFonts w:ascii="Times New Roman" w:eastAsia="Times New Roman" w:hAnsi="Times New Roman" w:cs="Times New Roman"/>
          <w:sz w:val="24"/>
          <w:szCs w:val="24"/>
          <w:lang w:bidi="ar-EG"/>
        </w:rPr>
        <w:instrText xml:space="preserve"> ADDIN EN.CITE.DATA </w:instrText>
      </w:r>
      <w:r w:rsidR="00A5559C" w:rsidRPr="0018100D">
        <w:rPr>
          <w:rFonts w:ascii="Times New Roman" w:eastAsia="Times New Roman" w:hAnsi="Times New Roman" w:cs="Times New Roman"/>
          <w:sz w:val="24"/>
          <w:szCs w:val="24"/>
          <w:lang w:bidi="ar-EG"/>
        </w:rPr>
      </w:r>
      <w:r w:rsidR="00A5559C" w:rsidRPr="0018100D">
        <w:rPr>
          <w:rFonts w:ascii="Times New Roman" w:eastAsia="Times New Roman" w:hAnsi="Times New Roman" w:cs="Times New Roman"/>
          <w:sz w:val="24"/>
          <w:szCs w:val="24"/>
          <w:lang w:bidi="ar-EG"/>
        </w:rPr>
        <w:fldChar w:fldCharType="end"/>
      </w:r>
      <w:r w:rsidR="00A5559C" w:rsidRPr="0018100D">
        <w:rPr>
          <w:rFonts w:ascii="Times New Roman" w:eastAsia="Times New Roman" w:hAnsi="Times New Roman" w:cs="Times New Roman"/>
          <w:sz w:val="24"/>
          <w:szCs w:val="24"/>
          <w:lang w:bidi="ar-EG"/>
        </w:rPr>
      </w:r>
      <w:r w:rsidR="00A5559C" w:rsidRPr="0018100D">
        <w:rPr>
          <w:rFonts w:ascii="Times New Roman" w:eastAsia="Times New Roman" w:hAnsi="Times New Roman" w:cs="Times New Roman"/>
          <w:sz w:val="24"/>
          <w:szCs w:val="24"/>
          <w:lang w:bidi="ar-EG"/>
        </w:rPr>
        <w:fldChar w:fldCharType="separate"/>
      </w:r>
      <w:r w:rsidRPr="0018100D">
        <w:rPr>
          <w:rFonts w:ascii="Times New Roman" w:eastAsia="Times New Roman" w:hAnsi="Times New Roman" w:cs="Times New Roman"/>
          <w:b/>
          <w:noProof/>
          <w:sz w:val="24"/>
          <w:szCs w:val="24"/>
          <w:vertAlign w:val="superscript"/>
          <w:lang w:bidi="ar-EG"/>
        </w:rPr>
        <w:t>9,10,11</w:t>
      </w:r>
      <w:r w:rsidR="00A5559C" w:rsidRPr="0018100D">
        <w:rPr>
          <w:rFonts w:ascii="Times New Roman" w:eastAsia="Times New Roman" w:hAnsi="Times New Roman" w:cs="Times New Roman"/>
          <w:sz w:val="24"/>
          <w:szCs w:val="24"/>
          <w:lang w:bidi="ar-EG"/>
        </w:rPr>
        <w:fldChar w:fldCharType="end"/>
      </w:r>
      <w:r w:rsidRPr="0018100D">
        <w:rPr>
          <w:rFonts w:ascii="Times New Roman" w:eastAsia="Times New Roman" w:hAnsi="Times New Roman" w:cs="Times New Roman"/>
          <w:sz w:val="24"/>
          <w:szCs w:val="24"/>
          <w:lang w:bidi="ar-EG"/>
        </w:rPr>
        <w:t>.</w:t>
      </w:r>
    </w:p>
    <w:p w:rsidR="0018100D" w:rsidRPr="0018100D" w:rsidRDefault="0018100D" w:rsidP="001C2F01">
      <w:pPr>
        <w:spacing w:line="276" w:lineRule="auto"/>
        <w:jc w:val="mediumKashida"/>
        <w:rPr>
          <w:rFonts w:ascii="Times New Roman" w:eastAsia="Times New Roman" w:hAnsi="Times New Roman" w:cs="Times New Roman"/>
          <w:sz w:val="24"/>
          <w:szCs w:val="24"/>
          <w:lang w:bidi="ar-EG"/>
        </w:rPr>
      </w:pPr>
      <w:r w:rsidRPr="0018100D">
        <w:rPr>
          <w:rFonts w:ascii="Times New Roman" w:eastAsia="Times New Roman" w:hAnsi="Times New Roman" w:cs="Times New Roman"/>
          <w:sz w:val="24"/>
          <w:szCs w:val="24"/>
          <w:lang w:bidi="ar-EG"/>
        </w:rPr>
        <w:t xml:space="preserve">    The aim of this study was to compare of three different methods in prevent of recurrent temporomandibular joint ankylosis. </w:t>
      </w:r>
    </w:p>
    <w:p w:rsidR="0018100D" w:rsidRPr="0018100D" w:rsidRDefault="0018100D" w:rsidP="001C2F01">
      <w:pPr>
        <w:spacing w:line="276" w:lineRule="auto"/>
        <w:jc w:val="mediumKashida"/>
        <w:rPr>
          <w:rFonts w:ascii="Times New Roman" w:eastAsia="Times New Roman" w:hAnsi="Times New Roman" w:cs="Times New Roman"/>
          <w:sz w:val="24"/>
          <w:szCs w:val="24"/>
          <w:lang w:bidi="ar-EG"/>
        </w:rPr>
      </w:pPr>
    </w:p>
    <w:p w:rsidR="0018100D" w:rsidRPr="0018100D" w:rsidRDefault="0018100D" w:rsidP="001C2F01">
      <w:pPr>
        <w:spacing w:line="276" w:lineRule="auto"/>
        <w:jc w:val="mediumKashida"/>
        <w:rPr>
          <w:rFonts w:ascii="Times New Roman" w:eastAsia="Times New Roman" w:hAnsi="Times New Roman" w:cs="Times New Roman"/>
          <w:b/>
          <w:bCs/>
          <w:sz w:val="24"/>
          <w:szCs w:val="24"/>
          <w:lang w:bidi="ar-EG"/>
        </w:rPr>
      </w:pPr>
      <w:r w:rsidRPr="0018100D">
        <w:rPr>
          <w:rFonts w:ascii="Times New Roman" w:eastAsia="Times New Roman" w:hAnsi="Times New Roman" w:cs="Times New Roman"/>
          <w:b/>
          <w:bCs/>
          <w:sz w:val="24"/>
          <w:szCs w:val="24"/>
          <w:lang w:bidi="ar-EG"/>
        </w:rPr>
        <w:t xml:space="preserve">MATERIALS AND </w:t>
      </w:r>
      <w:r w:rsidR="002073E2" w:rsidRPr="0018100D">
        <w:rPr>
          <w:rFonts w:ascii="Times New Roman" w:eastAsia="Times New Roman" w:hAnsi="Times New Roman" w:cs="Times New Roman"/>
          <w:b/>
          <w:bCs/>
          <w:sz w:val="24"/>
          <w:szCs w:val="24"/>
          <w:lang w:bidi="ar-EG"/>
        </w:rPr>
        <w:t>METHODS:</w:t>
      </w:r>
    </w:p>
    <w:p w:rsidR="0018100D" w:rsidRPr="0018100D" w:rsidRDefault="0018100D" w:rsidP="001C2F01">
      <w:pPr>
        <w:spacing w:line="276" w:lineRule="auto"/>
        <w:jc w:val="mediumKashida"/>
        <w:rPr>
          <w:rFonts w:ascii="Times New Roman" w:eastAsia="Times New Roman" w:hAnsi="Times New Roman" w:cs="Times New Roman"/>
          <w:sz w:val="24"/>
          <w:szCs w:val="24"/>
          <w:lang w:bidi="ar-EG"/>
        </w:rPr>
      </w:pPr>
      <w:r w:rsidRPr="0018100D">
        <w:rPr>
          <w:rFonts w:ascii="Times New Roman" w:eastAsia="Times New Roman" w:hAnsi="Times New Roman" w:cs="Times New Roman"/>
          <w:sz w:val="24"/>
          <w:szCs w:val="24"/>
          <w:lang w:bidi="ar-EG"/>
        </w:rPr>
        <w:t xml:space="preserve">   </w:t>
      </w:r>
      <w:commentRangeStart w:id="5"/>
      <w:r w:rsidRPr="0018100D">
        <w:rPr>
          <w:rFonts w:ascii="Times New Roman" w:eastAsia="Times New Roman" w:hAnsi="Times New Roman" w:cs="Times New Roman"/>
          <w:sz w:val="24"/>
          <w:szCs w:val="24"/>
          <w:lang w:bidi="ar-EG"/>
        </w:rPr>
        <w:t xml:space="preserve">Fifteen patients </w:t>
      </w:r>
      <w:commentRangeEnd w:id="5"/>
      <w:r w:rsidR="002C4742">
        <w:rPr>
          <w:rStyle w:val="CommentReference"/>
        </w:rPr>
        <w:commentReference w:id="5"/>
      </w:r>
      <w:r w:rsidRPr="0018100D">
        <w:rPr>
          <w:rFonts w:ascii="Times New Roman" w:eastAsia="Times New Roman" w:hAnsi="Times New Roman" w:cs="Times New Roman"/>
          <w:sz w:val="24"/>
          <w:szCs w:val="24"/>
          <w:lang w:bidi="ar-EG"/>
        </w:rPr>
        <w:t xml:space="preserve">with age ranged between 2-22 years </w:t>
      </w:r>
      <w:commentRangeStart w:id="6"/>
      <w:r w:rsidRPr="0018100D">
        <w:rPr>
          <w:rFonts w:ascii="Times New Roman" w:eastAsia="Times New Roman" w:hAnsi="Times New Roman" w:cs="Times New Roman"/>
          <w:sz w:val="24"/>
          <w:szCs w:val="24"/>
          <w:lang w:bidi="ar-EG"/>
        </w:rPr>
        <w:t xml:space="preserve">were collected from </w:t>
      </w:r>
      <w:commentRangeEnd w:id="6"/>
      <w:r w:rsidR="002C4742">
        <w:rPr>
          <w:rStyle w:val="CommentReference"/>
        </w:rPr>
        <w:commentReference w:id="6"/>
      </w:r>
      <w:r w:rsidRPr="0018100D">
        <w:rPr>
          <w:rFonts w:ascii="Times New Roman" w:eastAsia="Times New Roman" w:hAnsi="Times New Roman" w:cs="Times New Roman"/>
          <w:sz w:val="24"/>
          <w:szCs w:val="24"/>
          <w:lang w:bidi="ar-EG"/>
        </w:rPr>
        <w:t xml:space="preserve">those attending the outpatient clinic of Oral and Maxillofacial Surgery Department, Al-kawait Hospital, Sana’a University, Yemen. In this study all patients that have temporomandibular joint ankylosis were included in period from </w:t>
      </w:r>
      <w:commentRangeStart w:id="7"/>
      <w:r w:rsidRPr="0018100D">
        <w:rPr>
          <w:rFonts w:ascii="Times New Roman" w:eastAsia="Times New Roman" w:hAnsi="Times New Roman" w:cs="Times New Roman"/>
          <w:sz w:val="24"/>
          <w:szCs w:val="24"/>
          <w:lang w:bidi="ar-EG"/>
        </w:rPr>
        <w:t>March 2017 to April 2020</w:t>
      </w:r>
      <w:commentRangeEnd w:id="7"/>
      <w:r w:rsidR="002C4742">
        <w:rPr>
          <w:rStyle w:val="CommentReference"/>
        </w:rPr>
        <w:commentReference w:id="7"/>
      </w:r>
      <w:r w:rsidRPr="0018100D">
        <w:rPr>
          <w:rFonts w:ascii="Times New Roman" w:eastAsia="Times New Roman" w:hAnsi="Times New Roman" w:cs="Times New Roman"/>
          <w:sz w:val="24"/>
          <w:szCs w:val="24"/>
          <w:lang w:bidi="ar-EG"/>
        </w:rPr>
        <w:t xml:space="preserve">. Diagnosis of the temporomandibular joint ankylosis was achieved through history, clinical and radiographic examinations by computerized tomography </w:t>
      </w:r>
    </w:p>
    <w:p w:rsidR="0018100D" w:rsidRPr="0018100D" w:rsidRDefault="0018100D" w:rsidP="001C2F01">
      <w:pPr>
        <w:spacing w:line="276" w:lineRule="auto"/>
        <w:jc w:val="mediumKashida"/>
        <w:rPr>
          <w:rFonts w:ascii="Times New Roman" w:eastAsia="Times New Roman" w:hAnsi="Times New Roman" w:cs="Times New Roman"/>
          <w:sz w:val="24"/>
          <w:szCs w:val="24"/>
          <w:lang w:bidi="ar-EG"/>
        </w:rPr>
      </w:pPr>
      <w:commentRangeStart w:id="8"/>
      <w:r w:rsidRPr="0018100D">
        <w:rPr>
          <w:rFonts w:ascii="Times New Roman" w:eastAsia="Times New Roman" w:hAnsi="Times New Roman" w:cs="Times New Roman"/>
          <w:sz w:val="24"/>
          <w:szCs w:val="24"/>
          <w:lang w:bidi="ar-EG"/>
        </w:rPr>
        <w:t>we're</w:t>
      </w:r>
      <w:commentRangeEnd w:id="8"/>
      <w:r w:rsidR="001C2F01">
        <w:rPr>
          <w:rStyle w:val="CommentReference"/>
        </w:rPr>
        <w:commentReference w:id="8"/>
      </w:r>
      <w:r w:rsidRPr="0018100D">
        <w:rPr>
          <w:rFonts w:ascii="Times New Roman" w:eastAsia="Times New Roman" w:hAnsi="Times New Roman" w:cs="Times New Roman"/>
          <w:sz w:val="24"/>
          <w:szCs w:val="24"/>
          <w:lang w:bidi="ar-EG"/>
        </w:rPr>
        <w:t xml:space="preserve"> explaining to all of the participants and their parents and </w:t>
      </w:r>
      <w:commentRangeStart w:id="9"/>
      <w:r w:rsidRPr="0018100D">
        <w:rPr>
          <w:rFonts w:ascii="Times New Roman" w:eastAsia="Times New Roman" w:hAnsi="Times New Roman" w:cs="Times New Roman"/>
          <w:sz w:val="24"/>
          <w:szCs w:val="24"/>
          <w:lang w:bidi="ar-EG"/>
        </w:rPr>
        <w:t>informed consent was taken from their parents before the scheduled surgery</w:t>
      </w:r>
      <w:commentRangeEnd w:id="9"/>
      <w:r w:rsidR="00D11B55">
        <w:rPr>
          <w:rStyle w:val="CommentReference"/>
        </w:rPr>
        <w:commentReference w:id="9"/>
      </w:r>
      <w:r w:rsidRPr="0018100D">
        <w:rPr>
          <w:rFonts w:ascii="Times New Roman" w:eastAsia="Times New Roman" w:hAnsi="Times New Roman" w:cs="Times New Roman"/>
          <w:sz w:val="24"/>
          <w:szCs w:val="24"/>
          <w:lang w:bidi="ar-EG"/>
        </w:rPr>
        <w:t xml:space="preserve">.  This study was approved by the Sana'a University, Faculty of Dentistry prior to the study under number of 5/ 2-3-2017. Patients were divided into three groups according to type of surgical procedure. Group I: patients treated by gap arthroplasty alone. Group II: patients treated by gap arthroplasty and costochondral graft. Group III: patients treated by gap arthroplasty temporalis fascia as interpositional material. Each of all groups was consisted of 5 patients, scheduled for preauricular incision and gap arthroplasty was done for all groups. The wound healing was followed up clinically twice a week for two weeks and radiographically at intervals of two weeks and six months using CT. Instruct patients to aggressive exercise immediately after surgical procedure and follow-up every three months until the end of the two years. All surgical procedures were performed under general anesthesia using nasoendotracheal intubation or retrograde intubationor tracheostomy. The operative field was scrubbed and draped to isolate surgical site in routine way. The preauricular approach was done for all groups to removal ankylotic </w:t>
      </w:r>
      <w:r w:rsidRPr="0018100D">
        <w:rPr>
          <w:rFonts w:ascii="Times New Roman" w:eastAsia="Times New Roman" w:hAnsi="Times New Roman" w:cs="Times New Roman"/>
          <w:sz w:val="24"/>
          <w:szCs w:val="24"/>
          <w:lang w:bidi="ar-EG"/>
        </w:rPr>
        <w:lastRenderedPageBreak/>
        <w:t xml:space="preserve">mass to create a gap more than 10mm by using surgical burrs, chisel and mallet and coronoctomy in the ipsilateral </w:t>
      </w:r>
      <w:commentRangeStart w:id="10"/>
      <w:r w:rsidRPr="0018100D">
        <w:rPr>
          <w:rFonts w:ascii="Times New Roman" w:eastAsia="Times New Roman" w:hAnsi="Times New Roman" w:cs="Times New Roman"/>
          <w:sz w:val="24"/>
          <w:szCs w:val="24"/>
          <w:lang w:bidi="ar-EG"/>
        </w:rPr>
        <w:t>sideto</w:t>
      </w:r>
      <w:commentRangeEnd w:id="10"/>
      <w:r w:rsidR="00D11B55">
        <w:rPr>
          <w:rStyle w:val="CommentReference"/>
        </w:rPr>
        <w:commentReference w:id="10"/>
      </w:r>
      <w:r w:rsidRPr="0018100D">
        <w:rPr>
          <w:rFonts w:ascii="Times New Roman" w:eastAsia="Times New Roman" w:hAnsi="Times New Roman" w:cs="Times New Roman"/>
          <w:sz w:val="24"/>
          <w:szCs w:val="24"/>
          <w:lang w:bidi="ar-EG"/>
        </w:rPr>
        <w:t xml:space="preserve"> enable patients to achieve mouth opening more than 35mm (</w:t>
      </w:r>
      <w:commentRangeStart w:id="11"/>
      <w:r w:rsidRPr="0018100D">
        <w:rPr>
          <w:rFonts w:ascii="Times New Roman" w:eastAsia="Times New Roman" w:hAnsi="Times New Roman" w:cs="Times New Roman"/>
          <w:sz w:val="24"/>
          <w:szCs w:val="24"/>
          <w:lang w:bidi="ar-EG"/>
        </w:rPr>
        <w:t>Fig</w:t>
      </w:r>
      <w:commentRangeEnd w:id="11"/>
      <w:r w:rsidR="001C2F01">
        <w:rPr>
          <w:rStyle w:val="CommentReference"/>
        </w:rPr>
        <w:commentReference w:id="11"/>
      </w:r>
      <w:r w:rsidRPr="0018100D">
        <w:rPr>
          <w:rFonts w:ascii="Times New Roman" w:eastAsia="Times New Roman" w:hAnsi="Times New Roman" w:cs="Times New Roman"/>
          <w:sz w:val="24"/>
          <w:szCs w:val="24"/>
          <w:lang w:bidi="ar-EG"/>
        </w:rPr>
        <w:t>.2).</w:t>
      </w:r>
    </w:p>
    <w:p w:rsidR="0018100D" w:rsidRPr="0018100D" w:rsidRDefault="0018100D" w:rsidP="001C2F01">
      <w:pPr>
        <w:spacing w:line="276" w:lineRule="auto"/>
        <w:jc w:val="mediumKashida"/>
        <w:rPr>
          <w:rFonts w:ascii="Times New Roman" w:eastAsia="Times New Roman" w:hAnsi="Times New Roman" w:cs="Times New Roman"/>
          <w:sz w:val="24"/>
          <w:szCs w:val="24"/>
          <w:lang w:bidi="ar-EG"/>
        </w:rPr>
      </w:pPr>
      <w:r w:rsidRPr="0018100D">
        <w:rPr>
          <w:rFonts w:ascii="Times New Roman" w:eastAsia="Times New Roman" w:hAnsi="Times New Roman" w:cs="Times New Roman"/>
          <w:sz w:val="24"/>
          <w:szCs w:val="24"/>
          <w:lang w:bidi="ar-EG"/>
        </w:rPr>
        <w:t xml:space="preserve">   In group I: after removal of ankylotic mass and coronectomy of ipsilateral side the interincisal opening increased than copious irrigation and suturing in layers.</w:t>
      </w:r>
    </w:p>
    <w:p w:rsidR="0018100D" w:rsidRPr="0018100D" w:rsidRDefault="0018100D" w:rsidP="001C2F01">
      <w:pPr>
        <w:spacing w:line="276" w:lineRule="auto"/>
        <w:jc w:val="mediumKashida"/>
        <w:rPr>
          <w:rFonts w:ascii="Times New Roman" w:eastAsia="Times New Roman" w:hAnsi="Times New Roman" w:cs="Times New Roman"/>
          <w:sz w:val="24"/>
          <w:szCs w:val="24"/>
          <w:lang w:bidi="ar-EG"/>
        </w:rPr>
      </w:pPr>
      <w:r w:rsidRPr="0018100D">
        <w:rPr>
          <w:rFonts w:ascii="Times New Roman" w:eastAsia="Times New Roman" w:hAnsi="Times New Roman" w:cs="Times New Roman"/>
          <w:sz w:val="24"/>
          <w:szCs w:val="24"/>
          <w:lang w:bidi="ar-EG"/>
        </w:rPr>
        <w:t xml:space="preserve">   In group II: after removal of ankylotic mass, the costochondral graft harvested from the 6th rib approximately 6 cm of bone with cartilage. The patient should be placed in intermaxillary fixation, then the retromandibular approach was done in the ipsilateral side to facilitate the fixation of rib into its position. (</w:t>
      </w:r>
      <w:commentRangeStart w:id="12"/>
      <w:r w:rsidRPr="0018100D">
        <w:rPr>
          <w:rFonts w:ascii="Times New Roman" w:eastAsia="Times New Roman" w:hAnsi="Times New Roman" w:cs="Times New Roman"/>
          <w:sz w:val="24"/>
          <w:szCs w:val="24"/>
          <w:lang w:bidi="ar-EG"/>
        </w:rPr>
        <w:t>Fig</w:t>
      </w:r>
      <w:commentRangeEnd w:id="12"/>
      <w:r w:rsidR="001C2F01">
        <w:rPr>
          <w:rStyle w:val="CommentReference"/>
        </w:rPr>
        <w:commentReference w:id="12"/>
      </w:r>
      <w:r w:rsidRPr="0018100D">
        <w:rPr>
          <w:rFonts w:ascii="Times New Roman" w:eastAsia="Times New Roman" w:hAnsi="Times New Roman" w:cs="Times New Roman"/>
          <w:sz w:val="24"/>
          <w:szCs w:val="24"/>
          <w:lang w:bidi="ar-EG"/>
        </w:rPr>
        <w:t>.3). Finally, copious irrigation and suturing to cover all incision in layers.</w:t>
      </w:r>
    </w:p>
    <w:p w:rsidR="0018100D" w:rsidRPr="0018100D" w:rsidRDefault="0018100D" w:rsidP="001C2F01">
      <w:pPr>
        <w:spacing w:line="276" w:lineRule="auto"/>
        <w:jc w:val="mediumKashida"/>
        <w:rPr>
          <w:rFonts w:ascii="Times New Roman" w:eastAsia="Times New Roman" w:hAnsi="Times New Roman" w:cs="Times New Roman"/>
          <w:sz w:val="24"/>
          <w:szCs w:val="24"/>
          <w:lang w:bidi="ar-EG"/>
        </w:rPr>
      </w:pPr>
      <w:r w:rsidRPr="0018100D">
        <w:rPr>
          <w:rFonts w:ascii="Times New Roman" w:eastAsia="Times New Roman" w:hAnsi="Times New Roman" w:cs="Times New Roman"/>
          <w:sz w:val="24"/>
          <w:szCs w:val="24"/>
          <w:lang w:bidi="ar-EG"/>
        </w:rPr>
        <w:t xml:space="preserve">   In group III: after removal of ankylotic mass, Al-khayat and Bramley incision was done to exposure the temporalis fascia. Then fascia was harvested and secured between the gap created by suturing to the adjacent tissues (</w:t>
      </w:r>
      <w:commentRangeStart w:id="13"/>
      <w:r w:rsidRPr="0018100D">
        <w:rPr>
          <w:rFonts w:ascii="Times New Roman" w:eastAsia="Times New Roman" w:hAnsi="Times New Roman" w:cs="Times New Roman"/>
          <w:sz w:val="24"/>
          <w:szCs w:val="24"/>
          <w:lang w:bidi="ar-EG"/>
        </w:rPr>
        <w:t>Fig</w:t>
      </w:r>
      <w:commentRangeEnd w:id="13"/>
      <w:r w:rsidR="001C2F01">
        <w:rPr>
          <w:rStyle w:val="CommentReference"/>
        </w:rPr>
        <w:commentReference w:id="13"/>
      </w:r>
      <w:r w:rsidRPr="0018100D">
        <w:rPr>
          <w:rFonts w:ascii="Times New Roman" w:eastAsia="Times New Roman" w:hAnsi="Times New Roman" w:cs="Times New Roman"/>
          <w:sz w:val="24"/>
          <w:szCs w:val="24"/>
          <w:lang w:bidi="ar-EG"/>
        </w:rPr>
        <w:t>.4).</w:t>
      </w:r>
    </w:p>
    <w:p w:rsidR="0018100D" w:rsidRDefault="0018100D" w:rsidP="001C2F01">
      <w:pPr>
        <w:spacing w:line="276" w:lineRule="auto"/>
        <w:jc w:val="mediumKashida"/>
        <w:rPr>
          <w:rFonts w:ascii="Times New Roman" w:eastAsia="Times New Roman" w:hAnsi="Times New Roman" w:cs="Times New Roman"/>
          <w:sz w:val="24"/>
          <w:szCs w:val="24"/>
          <w:lang w:bidi="ar-EG"/>
        </w:rPr>
      </w:pPr>
      <w:r w:rsidRPr="0018100D">
        <w:rPr>
          <w:rFonts w:ascii="Times New Roman" w:eastAsia="Times New Roman" w:hAnsi="Times New Roman" w:cs="Times New Roman"/>
          <w:sz w:val="24"/>
          <w:szCs w:val="24"/>
          <w:lang w:bidi="ar-EG"/>
        </w:rPr>
        <w:t xml:space="preserve">   Finally, in all groups, Copious irrigation, the wound was closed in layers and a pressure dressing applied. physiotherapy was started immediately after the operation and it was advised to continue for at least two years. Patients were encouraged to be discharged from the hospital on the seventh postoperative day after removal of skin sutures.</w:t>
      </w:r>
    </w:p>
    <w:p w:rsidR="0071712A" w:rsidRDefault="00F85A70" w:rsidP="001C2F01">
      <w:pPr>
        <w:spacing w:line="276" w:lineRule="auto"/>
        <w:jc w:val="center"/>
        <w:rPr>
          <w:rFonts w:ascii="Times New Roman" w:eastAsia="Times New Roman" w:hAnsi="Times New Roman" w:cs="Times New Roman"/>
          <w:sz w:val="24"/>
          <w:szCs w:val="24"/>
          <w:lang w:bidi="ar-EG"/>
        </w:rPr>
      </w:pPr>
      <w:r>
        <w:rPr>
          <w:rFonts w:ascii="Times New Roman" w:eastAsia="Times New Roman" w:hAnsi="Times New Roman" w:cs="Times New Roman"/>
          <w:noProof/>
          <w:sz w:val="24"/>
          <w:szCs w:val="24"/>
        </w:rPr>
        <w:drawing>
          <wp:inline distT="0" distB="0" distL="0" distR="0">
            <wp:extent cx="3183255" cy="1078230"/>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3183255" cy="1078230"/>
                    </a:xfrm>
                    <a:prstGeom prst="rect">
                      <a:avLst/>
                    </a:prstGeom>
                    <a:noFill/>
                    <a:ln w="9525">
                      <a:noFill/>
                      <a:miter lim="800000"/>
                      <a:headEnd/>
                      <a:tailEnd/>
                    </a:ln>
                  </pic:spPr>
                </pic:pic>
              </a:graphicData>
            </a:graphic>
          </wp:inline>
        </w:drawing>
      </w:r>
    </w:p>
    <w:p w:rsidR="0071712A" w:rsidRPr="00E25853" w:rsidRDefault="0071712A" w:rsidP="001C2F01">
      <w:pPr>
        <w:spacing w:after="0" w:line="276" w:lineRule="auto"/>
        <w:jc w:val="center"/>
        <w:rPr>
          <w:rFonts w:asciiTheme="majorBidi" w:hAnsiTheme="majorBidi" w:cstheme="majorBidi"/>
          <w:b/>
          <w:sz w:val="24"/>
          <w:szCs w:val="24"/>
        </w:rPr>
      </w:pPr>
      <w:commentRangeStart w:id="14"/>
      <w:r w:rsidRPr="00E25853">
        <w:rPr>
          <w:rFonts w:asciiTheme="majorBidi" w:hAnsiTheme="majorBidi" w:cstheme="majorBidi"/>
          <w:b/>
          <w:sz w:val="24"/>
          <w:szCs w:val="24"/>
        </w:rPr>
        <w:t>Fig</w:t>
      </w:r>
      <w:commentRangeEnd w:id="14"/>
      <w:r w:rsidR="001C2F01">
        <w:rPr>
          <w:rStyle w:val="CommentReference"/>
        </w:rPr>
        <w:commentReference w:id="14"/>
      </w:r>
      <w:r w:rsidRPr="00E25853">
        <w:rPr>
          <w:rFonts w:asciiTheme="majorBidi" w:hAnsiTheme="majorBidi" w:cstheme="majorBidi"/>
          <w:b/>
          <w:sz w:val="24"/>
          <w:szCs w:val="24"/>
        </w:rPr>
        <w:t>.1: Showing left condylar reankylosis. A: Axial view, B: 3D, &amp; C: Coronal view</w:t>
      </w:r>
      <w:r>
        <w:rPr>
          <w:rFonts w:asciiTheme="majorBidi" w:hAnsiTheme="majorBidi" w:cstheme="majorBidi"/>
          <w:b/>
          <w:sz w:val="24"/>
          <w:szCs w:val="24"/>
        </w:rPr>
        <w:t>.</w:t>
      </w:r>
    </w:p>
    <w:p w:rsidR="0071712A" w:rsidRDefault="0071712A" w:rsidP="001C2F01">
      <w:pPr>
        <w:spacing w:line="276" w:lineRule="auto"/>
        <w:jc w:val="center"/>
        <w:rPr>
          <w:rFonts w:ascii="Times New Roman" w:eastAsia="Times New Roman" w:hAnsi="Times New Roman" w:cs="Times New Roman"/>
          <w:sz w:val="24"/>
          <w:szCs w:val="24"/>
          <w:lang w:bidi="ar-EG"/>
        </w:rPr>
      </w:pPr>
    </w:p>
    <w:p w:rsidR="0071712A" w:rsidRDefault="00F85A70" w:rsidP="001C2F01">
      <w:pPr>
        <w:spacing w:after="0" w:line="276" w:lineRule="auto"/>
        <w:jc w:val="center"/>
        <w:rPr>
          <w:rFonts w:asciiTheme="majorBidi" w:hAnsiTheme="majorBidi" w:cstheme="majorBidi"/>
          <w:b/>
          <w:sz w:val="24"/>
          <w:szCs w:val="24"/>
        </w:rPr>
      </w:pPr>
      <w:r>
        <w:rPr>
          <w:rFonts w:asciiTheme="majorBidi" w:hAnsiTheme="majorBidi" w:cstheme="majorBidi"/>
          <w:b/>
          <w:noProof/>
          <w:sz w:val="24"/>
          <w:szCs w:val="24"/>
        </w:rPr>
        <w:drawing>
          <wp:inline distT="0" distB="0" distL="0" distR="0">
            <wp:extent cx="3181350" cy="1543050"/>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3181350" cy="1543050"/>
                    </a:xfrm>
                    <a:prstGeom prst="rect">
                      <a:avLst/>
                    </a:prstGeom>
                    <a:noFill/>
                    <a:ln w="9525">
                      <a:noFill/>
                      <a:miter lim="800000"/>
                      <a:headEnd/>
                      <a:tailEnd/>
                    </a:ln>
                  </pic:spPr>
                </pic:pic>
              </a:graphicData>
            </a:graphic>
          </wp:inline>
        </w:drawing>
      </w:r>
      <w:r w:rsidR="0071712A" w:rsidRPr="0071712A">
        <w:rPr>
          <w:rFonts w:asciiTheme="majorBidi" w:hAnsiTheme="majorBidi" w:cstheme="majorBidi"/>
          <w:b/>
          <w:sz w:val="24"/>
          <w:szCs w:val="24"/>
        </w:rPr>
        <w:t xml:space="preserve"> </w:t>
      </w:r>
    </w:p>
    <w:p w:rsidR="0071712A" w:rsidRPr="00E25853" w:rsidRDefault="0071712A" w:rsidP="001C2F01">
      <w:pPr>
        <w:spacing w:after="0" w:line="276" w:lineRule="auto"/>
        <w:jc w:val="center"/>
        <w:rPr>
          <w:b/>
          <w:lang w:bidi="ar-YE"/>
        </w:rPr>
      </w:pPr>
      <w:r w:rsidRPr="00E25853">
        <w:rPr>
          <w:rFonts w:asciiTheme="majorBidi" w:hAnsiTheme="majorBidi" w:cstheme="majorBidi"/>
          <w:b/>
          <w:sz w:val="24"/>
          <w:szCs w:val="24"/>
        </w:rPr>
        <w:t>Figure 2. A: Removal of ankylotic mass by osteotomy cut, &amp; B. a gap more than 10mm</w:t>
      </w:r>
      <w:r>
        <w:rPr>
          <w:rFonts w:asciiTheme="majorBidi" w:hAnsiTheme="majorBidi" w:cstheme="majorBidi"/>
          <w:b/>
          <w:sz w:val="24"/>
          <w:szCs w:val="24"/>
        </w:rPr>
        <w:t>.</w:t>
      </w:r>
    </w:p>
    <w:p w:rsidR="0071712A" w:rsidRPr="00E25853" w:rsidRDefault="00F85A70" w:rsidP="001C2F01">
      <w:pPr>
        <w:spacing w:line="276" w:lineRule="auto"/>
        <w:jc w:val="center"/>
        <w:rPr>
          <w:b/>
          <w:rtl/>
          <w:lang w:bidi="ar-YE"/>
        </w:rPr>
      </w:pPr>
      <w:r>
        <w:rPr>
          <w:b/>
          <w:noProof/>
        </w:rPr>
        <w:lastRenderedPageBreak/>
        <w:drawing>
          <wp:inline distT="0" distB="0" distL="0" distR="0">
            <wp:extent cx="2812415" cy="2656840"/>
            <wp:effectExtent l="19050" t="0" r="6985"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2812415" cy="2656840"/>
                    </a:xfrm>
                    <a:prstGeom prst="rect">
                      <a:avLst/>
                    </a:prstGeom>
                    <a:noFill/>
                    <a:ln w="9525">
                      <a:noFill/>
                      <a:miter lim="800000"/>
                      <a:headEnd/>
                      <a:tailEnd/>
                    </a:ln>
                  </pic:spPr>
                </pic:pic>
              </a:graphicData>
            </a:graphic>
          </wp:inline>
        </w:drawing>
      </w:r>
    </w:p>
    <w:p w:rsidR="0071712A" w:rsidRPr="00E25853" w:rsidRDefault="0071712A" w:rsidP="001C2F01">
      <w:pPr>
        <w:spacing w:line="276" w:lineRule="auto"/>
        <w:jc w:val="center"/>
        <w:rPr>
          <w:rFonts w:asciiTheme="majorBidi" w:hAnsiTheme="majorBidi" w:cstheme="majorBidi"/>
          <w:b/>
          <w:sz w:val="24"/>
          <w:szCs w:val="24"/>
          <w:rtl/>
          <w:lang w:bidi="ar-YE"/>
        </w:rPr>
      </w:pPr>
      <w:commentRangeStart w:id="15"/>
      <w:r w:rsidRPr="00E25853">
        <w:rPr>
          <w:rFonts w:asciiTheme="majorBidi" w:hAnsiTheme="majorBidi" w:cstheme="majorBidi"/>
          <w:b/>
          <w:sz w:val="24"/>
          <w:szCs w:val="24"/>
        </w:rPr>
        <w:t>Fig</w:t>
      </w:r>
      <w:commentRangeEnd w:id="15"/>
      <w:r w:rsidR="001C2F01">
        <w:rPr>
          <w:rStyle w:val="CommentReference"/>
        </w:rPr>
        <w:commentReference w:id="15"/>
      </w:r>
      <w:r w:rsidRPr="00E25853">
        <w:rPr>
          <w:rFonts w:asciiTheme="majorBidi" w:hAnsiTheme="majorBidi" w:cstheme="majorBidi"/>
          <w:b/>
          <w:sz w:val="24"/>
          <w:szCs w:val="24"/>
        </w:rPr>
        <w:t>.3: A: harvested of 6th rib &amp; B: fixation with miniplate and screw.</w:t>
      </w:r>
    </w:p>
    <w:p w:rsidR="0071712A" w:rsidRPr="00E25853" w:rsidRDefault="00F85A70" w:rsidP="001C2F01">
      <w:pPr>
        <w:spacing w:line="276" w:lineRule="auto"/>
        <w:jc w:val="center"/>
        <w:rPr>
          <w:b/>
          <w:rtl/>
          <w:lang w:bidi="ar-YE"/>
        </w:rPr>
      </w:pPr>
      <w:r>
        <w:rPr>
          <w:b/>
          <w:noProof/>
        </w:rPr>
        <w:drawing>
          <wp:inline distT="0" distB="0" distL="0" distR="0">
            <wp:extent cx="1819910" cy="1647825"/>
            <wp:effectExtent l="19050" t="0" r="889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srcRect/>
                    <a:stretch>
                      <a:fillRect/>
                    </a:stretch>
                  </pic:blipFill>
                  <pic:spPr bwMode="auto">
                    <a:xfrm>
                      <a:off x="0" y="0"/>
                      <a:ext cx="1819910" cy="1647825"/>
                    </a:xfrm>
                    <a:prstGeom prst="rect">
                      <a:avLst/>
                    </a:prstGeom>
                    <a:noFill/>
                    <a:ln w="9525">
                      <a:noFill/>
                      <a:miter lim="800000"/>
                      <a:headEnd/>
                      <a:tailEnd/>
                    </a:ln>
                  </pic:spPr>
                </pic:pic>
              </a:graphicData>
            </a:graphic>
          </wp:inline>
        </w:drawing>
      </w:r>
    </w:p>
    <w:p w:rsidR="0071712A" w:rsidRPr="00E25853" w:rsidRDefault="0071712A" w:rsidP="001C2F01">
      <w:pPr>
        <w:spacing w:line="276" w:lineRule="auto"/>
        <w:jc w:val="center"/>
        <w:rPr>
          <w:rFonts w:asciiTheme="majorBidi" w:hAnsiTheme="majorBidi" w:cstheme="majorBidi"/>
          <w:b/>
          <w:sz w:val="24"/>
          <w:szCs w:val="24"/>
        </w:rPr>
      </w:pPr>
      <w:commentRangeStart w:id="16"/>
      <w:r w:rsidRPr="00E25853">
        <w:rPr>
          <w:rFonts w:asciiTheme="majorBidi" w:hAnsiTheme="majorBidi" w:cstheme="majorBidi"/>
          <w:b/>
          <w:sz w:val="24"/>
          <w:szCs w:val="24"/>
        </w:rPr>
        <w:t>Fig</w:t>
      </w:r>
      <w:commentRangeEnd w:id="16"/>
      <w:r w:rsidR="001C2F01">
        <w:rPr>
          <w:rStyle w:val="CommentReference"/>
        </w:rPr>
        <w:commentReference w:id="16"/>
      </w:r>
      <w:r w:rsidRPr="00E25853">
        <w:rPr>
          <w:rFonts w:asciiTheme="majorBidi" w:hAnsiTheme="majorBidi" w:cstheme="majorBidi"/>
          <w:b/>
          <w:sz w:val="24"/>
          <w:szCs w:val="24"/>
        </w:rPr>
        <w:t>.4: harvested of temporalis fascia into gap between fossa and mandible.</w:t>
      </w:r>
    </w:p>
    <w:p w:rsidR="0071712A" w:rsidRPr="00E25853" w:rsidRDefault="00F85A70" w:rsidP="001C2F01">
      <w:pPr>
        <w:tabs>
          <w:tab w:val="left" w:pos="7268"/>
        </w:tabs>
        <w:spacing w:after="0" w:line="276" w:lineRule="auto"/>
        <w:jc w:val="center"/>
        <w:rPr>
          <w:b/>
          <w:rtl/>
          <w:lang w:bidi="ar-YE"/>
        </w:rPr>
      </w:pPr>
      <w:r>
        <w:rPr>
          <w:b/>
          <w:noProof/>
        </w:rPr>
        <w:drawing>
          <wp:inline distT="0" distB="0" distL="0" distR="0">
            <wp:extent cx="1758229" cy="1689054"/>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srcRect/>
                    <a:stretch>
                      <a:fillRect/>
                    </a:stretch>
                  </pic:blipFill>
                  <pic:spPr bwMode="auto">
                    <a:xfrm>
                      <a:off x="0" y="0"/>
                      <a:ext cx="1759262" cy="1690047"/>
                    </a:xfrm>
                    <a:prstGeom prst="rect">
                      <a:avLst/>
                    </a:prstGeom>
                    <a:noFill/>
                    <a:ln w="9525">
                      <a:noFill/>
                      <a:miter lim="800000"/>
                      <a:headEnd/>
                      <a:tailEnd/>
                    </a:ln>
                  </pic:spPr>
                </pic:pic>
              </a:graphicData>
            </a:graphic>
          </wp:inline>
        </w:drawing>
      </w:r>
    </w:p>
    <w:p w:rsidR="0071712A" w:rsidRPr="00E25853" w:rsidRDefault="0071712A" w:rsidP="001C2F01">
      <w:pPr>
        <w:tabs>
          <w:tab w:val="left" w:pos="7268"/>
        </w:tabs>
        <w:spacing w:after="0" w:line="276" w:lineRule="auto"/>
        <w:jc w:val="center"/>
        <w:rPr>
          <w:b/>
          <w:rtl/>
          <w:lang w:bidi="ar-YE"/>
        </w:rPr>
      </w:pPr>
      <w:commentRangeStart w:id="17"/>
      <w:r w:rsidRPr="00E25853">
        <w:rPr>
          <w:rFonts w:asciiTheme="majorBidi" w:hAnsiTheme="majorBidi" w:cstheme="majorBidi"/>
          <w:b/>
          <w:sz w:val="24"/>
          <w:szCs w:val="24"/>
        </w:rPr>
        <w:t>Fig</w:t>
      </w:r>
      <w:commentRangeEnd w:id="17"/>
      <w:r w:rsidR="001C2F01">
        <w:rPr>
          <w:rStyle w:val="CommentReference"/>
        </w:rPr>
        <w:commentReference w:id="17"/>
      </w:r>
      <w:r w:rsidRPr="00E25853">
        <w:rPr>
          <w:rFonts w:asciiTheme="majorBidi" w:hAnsiTheme="majorBidi" w:cstheme="majorBidi"/>
          <w:b/>
          <w:sz w:val="24"/>
          <w:szCs w:val="24"/>
        </w:rPr>
        <w:t>.5: Showing the fixation of dislodge cartilage by wire</w:t>
      </w:r>
      <w:r>
        <w:rPr>
          <w:rFonts w:asciiTheme="majorBidi" w:hAnsiTheme="majorBidi" w:cstheme="majorBidi"/>
          <w:b/>
          <w:sz w:val="24"/>
          <w:szCs w:val="24"/>
        </w:rPr>
        <w:t>.</w:t>
      </w:r>
    </w:p>
    <w:p w:rsidR="00554963" w:rsidRPr="007D5955" w:rsidRDefault="00554963" w:rsidP="001C2F01">
      <w:pPr>
        <w:spacing w:after="0" w:line="276" w:lineRule="auto"/>
        <w:rPr>
          <w:rFonts w:ascii="Bookman Old Style" w:hAnsi="Bookman Old Style" w:cs="Times New Roman"/>
          <w:b/>
        </w:rPr>
      </w:pPr>
      <w:commentRangeStart w:id="18"/>
      <w:r w:rsidRPr="007D5955">
        <w:rPr>
          <w:rFonts w:ascii="Bookman Old Style" w:hAnsi="Bookman Old Style" w:cs="Times New Roman"/>
          <w:b/>
        </w:rPr>
        <w:t>Statistical analysis</w:t>
      </w:r>
      <w:commentRangeEnd w:id="18"/>
      <w:r>
        <w:rPr>
          <w:rStyle w:val="CommentReference"/>
          <w:rFonts w:ascii="Courier" w:eastAsia="Times New Roman" w:hAnsi="Courier" w:cs="Courier"/>
          <w:snapToGrid w:val="0"/>
        </w:rPr>
        <w:commentReference w:id="18"/>
      </w:r>
    </w:p>
    <w:p w:rsidR="0071712A" w:rsidRPr="0018100D" w:rsidRDefault="0071712A" w:rsidP="001C2F01">
      <w:pPr>
        <w:spacing w:line="276" w:lineRule="auto"/>
        <w:jc w:val="center"/>
        <w:rPr>
          <w:rFonts w:ascii="Times New Roman" w:eastAsia="Times New Roman" w:hAnsi="Times New Roman" w:cs="Times New Roman"/>
          <w:sz w:val="24"/>
          <w:szCs w:val="24"/>
          <w:lang w:bidi="ar-EG"/>
        </w:rPr>
      </w:pPr>
    </w:p>
    <w:p w:rsidR="00554963" w:rsidRDefault="00554963" w:rsidP="001C2F01">
      <w:pPr>
        <w:spacing w:line="276" w:lineRule="auto"/>
        <w:jc w:val="mediumKashida"/>
        <w:rPr>
          <w:rFonts w:ascii="Times New Roman" w:eastAsia="Times New Roman" w:hAnsi="Times New Roman" w:cs="Times New Roman"/>
          <w:b/>
          <w:bCs/>
          <w:sz w:val="24"/>
          <w:szCs w:val="24"/>
          <w:lang w:bidi="ar-EG"/>
        </w:rPr>
      </w:pPr>
    </w:p>
    <w:p w:rsidR="0018100D" w:rsidRPr="0018100D" w:rsidRDefault="002073E2" w:rsidP="001C2F01">
      <w:pPr>
        <w:spacing w:line="276" w:lineRule="auto"/>
        <w:jc w:val="mediumKashida"/>
        <w:rPr>
          <w:rFonts w:ascii="Times New Roman" w:eastAsia="Times New Roman" w:hAnsi="Times New Roman" w:cs="Times New Roman"/>
          <w:b/>
          <w:bCs/>
          <w:sz w:val="24"/>
          <w:szCs w:val="24"/>
          <w:lang w:bidi="ar-EG"/>
        </w:rPr>
      </w:pPr>
      <w:r w:rsidRPr="0018100D">
        <w:rPr>
          <w:rFonts w:ascii="Times New Roman" w:eastAsia="Times New Roman" w:hAnsi="Times New Roman" w:cs="Times New Roman"/>
          <w:b/>
          <w:bCs/>
          <w:sz w:val="24"/>
          <w:szCs w:val="24"/>
          <w:lang w:bidi="ar-EG"/>
        </w:rPr>
        <w:t>RESULTS</w:t>
      </w:r>
      <w:r w:rsidRPr="0018100D">
        <w:rPr>
          <w:rFonts w:ascii="Times New Roman" w:eastAsia="Times New Roman" w:hAnsi="Times New Roman" w:cs="Times New Roman" w:hint="cs"/>
          <w:b/>
          <w:bCs/>
          <w:sz w:val="24"/>
          <w:szCs w:val="24"/>
          <w:rtl/>
          <w:lang w:bidi="ar-EG"/>
        </w:rPr>
        <w:t>:</w:t>
      </w:r>
    </w:p>
    <w:p w:rsidR="0018100D" w:rsidRPr="0018100D" w:rsidRDefault="0018100D" w:rsidP="001C2F01">
      <w:pPr>
        <w:spacing w:line="276" w:lineRule="auto"/>
        <w:jc w:val="mediumKashida"/>
        <w:rPr>
          <w:rFonts w:ascii="Times New Roman" w:eastAsia="Times New Roman" w:hAnsi="Times New Roman" w:cs="Times New Roman"/>
          <w:sz w:val="24"/>
          <w:szCs w:val="24"/>
          <w:lang w:bidi="ar-EG"/>
        </w:rPr>
      </w:pPr>
      <w:r w:rsidRPr="0018100D">
        <w:rPr>
          <w:rFonts w:ascii="Times New Roman" w:eastAsia="Times New Roman" w:hAnsi="Times New Roman" w:cs="Times New Roman"/>
          <w:sz w:val="24"/>
          <w:szCs w:val="24"/>
          <w:lang w:bidi="ar-EG"/>
        </w:rPr>
        <w:t xml:space="preserve">   This study was carried out on 15 patients. Details of age, gender and surgical procedure are distributions in table (1). Trauma was the main etiological factor for ankylosis in all patients. While the etiological factor of recurrence was unknown.</w:t>
      </w:r>
    </w:p>
    <w:p w:rsidR="0018100D" w:rsidRPr="0018100D" w:rsidRDefault="0018100D" w:rsidP="001C2F01">
      <w:pPr>
        <w:spacing w:after="0" w:line="276" w:lineRule="auto"/>
        <w:rPr>
          <w:rFonts w:ascii="Times New Roman" w:eastAsia="Times New Roman" w:hAnsi="Times New Roman" w:cs="Times New Roman"/>
          <w:sz w:val="24"/>
          <w:szCs w:val="24"/>
          <w:lang w:bidi="ar-EG"/>
        </w:rPr>
        <w:sectPr w:rsidR="0018100D" w:rsidRPr="0018100D" w:rsidSect="00F16194">
          <w:type w:val="continuous"/>
          <w:pgSz w:w="12240" w:h="15840"/>
          <w:pgMar w:top="426" w:right="1440" w:bottom="426" w:left="1440" w:header="284" w:footer="261" w:gutter="0"/>
          <w:cols w:space="720"/>
        </w:sectPr>
      </w:pPr>
    </w:p>
    <w:p w:rsidR="0018100D" w:rsidRPr="0018100D" w:rsidRDefault="0018100D" w:rsidP="001C2F01">
      <w:pPr>
        <w:spacing w:line="276" w:lineRule="auto"/>
        <w:jc w:val="mediumKashida"/>
        <w:rPr>
          <w:rFonts w:ascii="Times New Roman" w:eastAsia="Times New Roman" w:hAnsi="Times New Roman" w:cs="Times New Roman"/>
          <w:sz w:val="24"/>
          <w:szCs w:val="24"/>
          <w:lang w:bidi="ar-EG"/>
        </w:rPr>
      </w:pPr>
      <w:r w:rsidRPr="0018100D">
        <w:rPr>
          <w:rFonts w:ascii="Times New Roman" w:eastAsia="Times New Roman" w:hAnsi="Times New Roman" w:cs="Times New Roman"/>
          <w:sz w:val="24"/>
          <w:szCs w:val="24"/>
          <w:lang w:bidi="ar-EG"/>
        </w:rPr>
        <w:lastRenderedPageBreak/>
        <w:t xml:space="preserve">   According </w:t>
      </w:r>
      <w:commentRangeStart w:id="19"/>
      <w:r w:rsidRPr="0018100D">
        <w:rPr>
          <w:rFonts w:ascii="Times New Roman" w:eastAsia="Times New Roman" w:hAnsi="Times New Roman" w:cs="Times New Roman"/>
          <w:sz w:val="24"/>
          <w:szCs w:val="24"/>
          <w:lang w:bidi="ar-EG"/>
        </w:rPr>
        <w:t>to type of surgical procedure, the patients were divided into three groups. In all patients, the surgical wounds healed calmly, and the patients showed no signs of complications such as facial paresis, infection, hematoma, and others after surgery. All patients underwent rigorous physiotherapy exercises immediately after the operation.</w:t>
      </w:r>
    </w:p>
    <w:p w:rsidR="0071712A" w:rsidRDefault="0018100D" w:rsidP="001C2F01">
      <w:pPr>
        <w:spacing w:line="276" w:lineRule="auto"/>
        <w:jc w:val="mediumKashida"/>
        <w:rPr>
          <w:rFonts w:ascii="Times New Roman" w:eastAsia="Times New Roman" w:hAnsi="Times New Roman" w:cs="Times New Roman"/>
          <w:sz w:val="24"/>
          <w:szCs w:val="24"/>
          <w:lang w:bidi="ar-EG"/>
        </w:rPr>
      </w:pPr>
      <w:r w:rsidRPr="0018100D">
        <w:rPr>
          <w:rFonts w:ascii="Times New Roman" w:eastAsia="Times New Roman" w:hAnsi="Times New Roman" w:cs="Times New Roman"/>
          <w:sz w:val="24"/>
          <w:szCs w:val="24"/>
          <w:lang w:bidi="ar-EG"/>
        </w:rPr>
        <w:t xml:space="preserve">   Satisfactory results achieved was 35 mm interincisal opening in all cases intraoperatively. These results were stable after the first year. However, in the final of the second year confirmed the results with no recurrence of ankylosis except three cases in group </w:t>
      </w:r>
      <w:commentRangeEnd w:id="19"/>
      <w:r w:rsidR="00A6723F">
        <w:rPr>
          <w:rStyle w:val="CommentReference"/>
        </w:rPr>
        <w:commentReference w:id="19"/>
      </w:r>
      <w:r w:rsidRPr="0018100D">
        <w:rPr>
          <w:rFonts w:ascii="Times New Roman" w:eastAsia="Times New Roman" w:hAnsi="Times New Roman" w:cs="Times New Roman"/>
          <w:sz w:val="24"/>
          <w:szCs w:val="24"/>
          <w:lang w:bidi="ar-EG"/>
        </w:rPr>
        <w:t>I, the maximum mouth opening was less than 10 mm. While, in group II, one case had dislodged of cartilage from harvested rib, and then fixed with stainless steel wire (</w:t>
      </w:r>
      <w:commentRangeStart w:id="20"/>
      <w:r w:rsidRPr="0018100D">
        <w:rPr>
          <w:rFonts w:ascii="Times New Roman" w:eastAsia="Times New Roman" w:hAnsi="Times New Roman" w:cs="Times New Roman"/>
          <w:sz w:val="24"/>
          <w:szCs w:val="24"/>
          <w:lang w:bidi="ar-EG"/>
        </w:rPr>
        <w:t>fig</w:t>
      </w:r>
      <w:commentRangeEnd w:id="20"/>
      <w:r w:rsidR="001C2F01">
        <w:rPr>
          <w:rStyle w:val="CommentReference"/>
        </w:rPr>
        <w:commentReference w:id="20"/>
      </w:r>
      <w:r w:rsidRPr="0018100D">
        <w:rPr>
          <w:rFonts w:ascii="Times New Roman" w:eastAsia="Times New Roman" w:hAnsi="Times New Roman" w:cs="Times New Roman"/>
          <w:sz w:val="24"/>
          <w:szCs w:val="24"/>
          <w:lang w:bidi="ar-EG"/>
        </w:rPr>
        <w:t>.5).</w:t>
      </w:r>
    </w:p>
    <w:p w:rsidR="0071712A" w:rsidRDefault="0071712A" w:rsidP="001C2F01">
      <w:pPr>
        <w:spacing w:line="276" w:lineRule="auto"/>
        <w:jc w:val="mediumKashida"/>
        <w:rPr>
          <w:rFonts w:ascii="Times New Roman" w:eastAsia="Times New Roman" w:hAnsi="Times New Roman" w:cs="Times New Roman"/>
          <w:sz w:val="24"/>
          <w:szCs w:val="24"/>
          <w:lang w:bidi="ar-EG"/>
        </w:rPr>
      </w:pPr>
    </w:p>
    <w:p w:rsidR="0071712A" w:rsidRDefault="0071712A" w:rsidP="001C2F01">
      <w:pPr>
        <w:spacing w:line="276" w:lineRule="auto"/>
        <w:jc w:val="mediumKashida"/>
        <w:rPr>
          <w:rFonts w:ascii="Times New Roman" w:eastAsia="Times New Roman" w:hAnsi="Times New Roman" w:cs="Times New Roman"/>
          <w:sz w:val="24"/>
          <w:szCs w:val="24"/>
          <w:lang w:bidi="ar-EG"/>
        </w:rPr>
      </w:pPr>
    </w:p>
    <w:p w:rsidR="0071712A" w:rsidRDefault="0071712A" w:rsidP="001C2F01">
      <w:pPr>
        <w:spacing w:line="276" w:lineRule="auto"/>
        <w:jc w:val="mediumKashida"/>
        <w:rPr>
          <w:rFonts w:ascii="Times New Roman" w:eastAsia="Times New Roman" w:hAnsi="Times New Roman" w:cs="Times New Roman"/>
          <w:sz w:val="24"/>
          <w:szCs w:val="24"/>
          <w:lang w:bidi="ar-EG"/>
        </w:rPr>
      </w:pPr>
    </w:p>
    <w:p w:rsidR="0018100D" w:rsidRPr="0071712A" w:rsidRDefault="0071712A" w:rsidP="001C2F01">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Table No. (1): summarizes the age, sex, and surgical procedure.</w:t>
      </w:r>
    </w:p>
    <w:tbl>
      <w:tblPr>
        <w:tblStyle w:val="1"/>
        <w:tblpPr w:leftFromText="180" w:rightFromText="180" w:vertAnchor="text" w:horzAnchor="margin" w:tblpY="634"/>
        <w:tblW w:w="10170" w:type="dxa"/>
        <w:tblLayout w:type="fixed"/>
        <w:tblLook w:val="04A0"/>
      </w:tblPr>
      <w:tblGrid>
        <w:gridCol w:w="872"/>
        <w:gridCol w:w="937"/>
        <w:gridCol w:w="965"/>
        <w:gridCol w:w="1020"/>
        <w:gridCol w:w="1072"/>
        <w:gridCol w:w="1051"/>
        <w:gridCol w:w="1368"/>
        <w:gridCol w:w="1511"/>
        <w:gridCol w:w="1374"/>
      </w:tblGrid>
      <w:tr w:rsidR="0018100D" w:rsidRPr="0018100D" w:rsidTr="00554963">
        <w:trPr>
          <w:trHeight w:val="499"/>
        </w:trPr>
        <w:tc>
          <w:tcPr>
            <w:tcW w:w="872" w:type="dxa"/>
            <w:tcBorders>
              <w:top w:val="single" w:sz="4" w:space="0" w:color="auto"/>
              <w:left w:val="single" w:sz="4" w:space="0" w:color="auto"/>
              <w:bottom w:val="single" w:sz="4" w:space="0" w:color="auto"/>
              <w:right w:val="single" w:sz="4" w:space="0" w:color="auto"/>
            </w:tcBorders>
            <w:hideMark/>
          </w:tcPr>
          <w:p w:rsidR="0018100D" w:rsidRPr="0018100D" w:rsidRDefault="0018100D" w:rsidP="001C2F01">
            <w:pPr>
              <w:spacing w:line="276" w:lineRule="auto"/>
              <w:jc w:val="mediumKashida"/>
              <w:rPr>
                <w:rFonts w:ascii="Times New Roman" w:hAnsi="Times New Roman" w:cs="Times New Roman"/>
                <w:b/>
                <w:bCs/>
                <w:sz w:val="24"/>
                <w:szCs w:val="24"/>
              </w:rPr>
            </w:pPr>
            <w:r w:rsidRPr="0018100D">
              <w:rPr>
                <w:rFonts w:ascii="Times New Roman" w:hAnsi="Times New Roman" w:cs="Times New Roman"/>
                <w:b/>
                <w:bCs/>
                <w:sz w:val="24"/>
                <w:szCs w:val="24"/>
              </w:rPr>
              <w:t>Age</w:t>
            </w:r>
          </w:p>
        </w:tc>
        <w:tc>
          <w:tcPr>
            <w:tcW w:w="5045" w:type="dxa"/>
            <w:gridSpan w:val="5"/>
            <w:tcBorders>
              <w:top w:val="single" w:sz="4" w:space="0" w:color="auto"/>
              <w:left w:val="single" w:sz="4" w:space="0" w:color="auto"/>
              <w:bottom w:val="single" w:sz="4" w:space="0" w:color="auto"/>
              <w:right w:val="single" w:sz="4" w:space="0" w:color="auto"/>
            </w:tcBorders>
            <w:hideMark/>
          </w:tcPr>
          <w:p w:rsidR="0018100D" w:rsidRPr="0018100D" w:rsidRDefault="0018100D" w:rsidP="001C2F01">
            <w:pPr>
              <w:spacing w:line="276" w:lineRule="auto"/>
              <w:jc w:val="mediumKashida"/>
              <w:rPr>
                <w:rFonts w:ascii="Times New Roman" w:hAnsi="Times New Roman" w:cs="Times New Roman"/>
                <w:b/>
                <w:bCs/>
                <w:sz w:val="24"/>
                <w:szCs w:val="24"/>
              </w:rPr>
            </w:pPr>
            <w:r w:rsidRPr="0018100D">
              <w:rPr>
                <w:rFonts w:ascii="Times New Roman" w:hAnsi="Times New Roman" w:cs="Times New Roman"/>
                <w:b/>
                <w:bCs/>
                <w:sz w:val="24"/>
                <w:szCs w:val="24"/>
              </w:rPr>
              <w:t>Sex</w:t>
            </w:r>
          </w:p>
        </w:tc>
        <w:tc>
          <w:tcPr>
            <w:tcW w:w="4253" w:type="dxa"/>
            <w:gridSpan w:val="3"/>
            <w:tcBorders>
              <w:top w:val="single" w:sz="4" w:space="0" w:color="auto"/>
              <w:left w:val="single" w:sz="4" w:space="0" w:color="auto"/>
              <w:bottom w:val="single" w:sz="4" w:space="0" w:color="auto"/>
              <w:right w:val="single" w:sz="4" w:space="0" w:color="auto"/>
            </w:tcBorders>
            <w:hideMark/>
          </w:tcPr>
          <w:p w:rsidR="0018100D" w:rsidRPr="0018100D" w:rsidRDefault="0018100D" w:rsidP="001C2F01">
            <w:pPr>
              <w:spacing w:line="276" w:lineRule="auto"/>
              <w:jc w:val="mediumKashida"/>
              <w:rPr>
                <w:rFonts w:ascii="Times New Roman" w:hAnsi="Times New Roman" w:cs="Times New Roman"/>
                <w:b/>
                <w:bCs/>
                <w:sz w:val="24"/>
                <w:szCs w:val="24"/>
              </w:rPr>
            </w:pPr>
            <w:r w:rsidRPr="0018100D">
              <w:rPr>
                <w:rFonts w:ascii="Times New Roman" w:hAnsi="Times New Roman" w:cs="Times New Roman"/>
                <w:b/>
                <w:bCs/>
                <w:sz w:val="24"/>
                <w:szCs w:val="24"/>
              </w:rPr>
              <w:t>Surgical procedure</w:t>
            </w:r>
          </w:p>
        </w:tc>
      </w:tr>
      <w:tr w:rsidR="0018100D" w:rsidRPr="0018100D" w:rsidTr="00554963">
        <w:trPr>
          <w:trHeight w:val="2534"/>
        </w:trPr>
        <w:tc>
          <w:tcPr>
            <w:tcW w:w="872" w:type="dxa"/>
            <w:tcBorders>
              <w:top w:val="single" w:sz="4" w:space="0" w:color="auto"/>
              <w:left w:val="single" w:sz="4" w:space="0" w:color="auto"/>
              <w:bottom w:val="single" w:sz="4" w:space="0" w:color="auto"/>
              <w:right w:val="single" w:sz="4" w:space="0" w:color="auto"/>
            </w:tcBorders>
          </w:tcPr>
          <w:p w:rsidR="0018100D" w:rsidRPr="0018100D" w:rsidRDefault="0018100D" w:rsidP="001C2F01">
            <w:pPr>
              <w:spacing w:line="276" w:lineRule="auto"/>
              <w:jc w:val="mediumKashida"/>
              <w:rPr>
                <w:rFonts w:ascii="Times New Roman" w:hAnsi="Times New Roman"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hideMark/>
          </w:tcPr>
          <w:p w:rsidR="0018100D" w:rsidRPr="0018100D" w:rsidRDefault="0018100D" w:rsidP="001C2F01">
            <w:pPr>
              <w:spacing w:line="276" w:lineRule="auto"/>
              <w:jc w:val="mediumKashida"/>
              <w:rPr>
                <w:rFonts w:ascii="Times New Roman" w:hAnsi="Times New Roman" w:cs="Times New Roman"/>
                <w:sz w:val="24"/>
                <w:szCs w:val="24"/>
              </w:rPr>
            </w:pPr>
            <w:commentRangeStart w:id="21"/>
            <w:r w:rsidRPr="0018100D">
              <w:rPr>
                <w:rFonts w:ascii="Times New Roman" w:hAnsi="Times New Roman" w:cs="Times New Roman"/>
                <w:sz w:val="24"/>
                <w:szCs w:val="24"/>
              </w:rPr>
              <w:t>Male</w:t>
            </w:r>
            <w:commentRangeEnd w:id="21"/>
            <w:r w:rsidR="00554963">
              <w:rPr>
                <w:rStyle w:val="CommentReference"/>
                <w:rFonts w:asciiTheme="minorHAnsi" w:eastAsiaTheme="minorHAnsi" w:hAnsiTheme="minorHAnsi" w:cstheme="minorBidi"/>
              </w:rPr>
              <w:commentReference w:id="21"/>
            </w:r>
          </w:p>
        </w:tc>
        <w:tc>
          <w:tcPr>
            <w:tcW w:w="965" w:type="dxa"/>
            <w:tcBorders>
              <w:top w:val="single" w:sz="4" w:space="0" w:color="auto"/>
              <w:left w:val="single" w:sz="4" w:space="0" w:color="auto"/>
              <w:bottom w:val="single" w:sz="4" w:space="0" w:color="auto"/>
              <w:right w:val="single" w:sz="4" w:space="0" w:color="auto"/>
            </w:tcBorders>
            <w:hideMark/>
          </w:tcPr>
          <w:p w:rsidR="0018100D" w:rsidRPr="00554963" w:rsidRDefault="0018100D" w:rsidP="001C2F01">
            <w:pPr>
              <w:spacing w:line="276" w:lineRule="auto"/>
              <w:jc w:val="mediumKashida"/>
              <w:rPr>
                <w:rFonts w:ascii="Times New Roman" w:hAnsi="Times New Roman" w:cs="Times New Roman"/>
                <w:strike/>
                <w:color w:val="FF0000"/>
                <w:sz w:val="24"/>
                <w:szCs w:val="24"/>
              </w:rPr>
            </w:pPr>
            <w:r w:rsidRPr="00554963">
              <w:rPr>
                <w:rFonts w:ascii="Times New Roman" w:hAnsi="Times New Roman" w:cs="Times New Roman"/>
                <w:strike/>
                <w:color w:val="FF0000"/>
                <w:sz w:val="24"/>
                <w:szCs w:val="24"/>
                <w:highlight w:val="green"/>
              </w:rPr>
              <w:t>Percentage</w:t>
            </w:r>
          </w:p>
        </w:tc>
        <w:tc>
          <w:tcPr>
            <w:tcW w:w="1020" w:type="dxa"/>
            <w:tcBorders>
              <w:top w:val="single" w:sz="4" w:space="0" w:color="auto"/>
              <w:left w:val="single" w:sz="4" w:space="0" w:color="auto"/>
              <w:bottom w:val="single" w:sz="4" w:space="0" w:color="auto"/>
              <w:right w:val="single" w:sz="4" w:space="0" w:color="auto"/>
            </w:tcBorders>
            <w:hideMark/>
          </w:tcPr>
          <w:p w:rsidR="0018100D" w:rsidRPr="0018100D" w:rsidRDefault="0018100D" w:rsidP="001C2F01">
            <w:pPr>
              <w:spacing w:line="276" w:lineRule="auto"/>
              <w:jc w:val="mediumKashida"/>
              <w:rPr>
                <w:rFonts w:ascii="Times New Roman" w:hAnsi="Times New Roman" w:cs="Times New Roman"/>
                <w:sz w:val="24"/>
                <w:szCs w:val="24"/>
              </w:rPr>
            </w:pPr>
            <w:commentRangeStart w:id="22"/>
            <w:r w:rsidRPr="0018100D">
              <w:rPr>
                <w:rFonts w:ascii="Times New Roman" w:hAnsi="Times New Roman" w:cs="Times New Roman"/>
                <w:sz w:val="24"/>
                <w:szCs w:val="24"/>
              </w:rPr>
              <w:t>Female</w:t>
            </w:r>
            <w:commentRangeEnd w:id="22"/>
            <w:r w:rsidR="00554963">
              <w:rPr>
                <w:rStyle w:val="CommentReference"/>
                <w:rFonts w:asciiTheme="minorHAnsi" w:eastAsiaTheme="minorHAnsi" w:hAnsiTheme="minorHAnsi" w:cstheme="minorBidi"/>
              </w:rPr>
              <w:commentReference w:id="22"/>
            </w:r>
          </w:p>
        </w:tc>
        <w:tc>
          <w:tcPr>
            <w:tcW w:w="1072" w:type="dxa"/>
            <w:tcBorders>
              <w:top w:val="single" w:sz="4" w:space="0" w:color="auto"/>
              <w:left w:val="single" w:sz="4" w:space="0" w:color="auto"/>
              <w:bottom w:val="single" w:sz="4" w:space="0" w:color="auto"/>
              <w:right w:val="single" w:sz="4" w:space="0" w:color="auto"/>
            </w:tcBorders>
            <w:hideMark/>
          </w:tcPr>
          <w:p w:rsidR="0018100D" w:rsidRPr="0018100D" w:rsidRDefault="00554963" w:rsidP="001C2F01">
            <w:pPr>
              <w:spacing w:line="276" w:lineRule="auto"/>
              <w:jc w:val="mediumKashida"/>
              <w:rPr>
                <w:rFonts w:ascii="Times New Roman" w:hAnsi="Times New Roman" w:cs="Times New Roman"/>
                <w:sz w:val="24"/>
                <w:szCs w:val="24"/>
              </w:rPr>
            </w:pPr>
            <w:r w:rsidRPr="00554963">
              <w:rPr>
                <w:rFonts w:ascii="Times New Roman" w:hAnsi="Times New Roman" w:cs="Times New Roman"/>
                <w:strike/>
                <w:color w:val="FF0000"/>
                <w:sz w:val="24"/>
                <w:szCs w:val="24"/>
                <w:highlight w:val="green"/>
              </w:rPr>
              <w:t>Percentage</w:t>
            </w:r>
          </w:p>
        </w:tc>
        <w:tc>
          <w:tcPr>
            <w:tcW w:w="1051" w:type="dxa"/>
            <w:tcBorders>
              <w:top w:val="single" w:sz="4" w:space="0" w:color="auto"/>
              <w:left w:val="single" w:sz="4" w:space="0" w:color="auto"/>
              <w:bottom w:val="single" w:sz="4" w:space="0" w:color="auto"/>
              <w:right w:val="single" w:sz="4" w:space="0" w:color="auto"/>
            </w:tcBorders>
            <w:hideMark/>
          </w:tcPr>
          <w:p w:rsidR="0018100D" w:rsidRPr="0018100D" w:rsidRDefault="0018100D" w:rsidP="001C2F01">
            <w:pPr>
              <w:spacing w:line="276" w:lineRule="auto"/>
              <w:jc w:val="mediumKashida"/>
              <w:rPr>
                <w:rFonts w:ascii="Times New Roman" w:hAnsi="Times New Roman" w:cs="Times New Roman"/>
                <w:sz w:val="24"/>
                <w:szCs w:val="24"/>
              </w:rPr>
            </w:pPr>
            <w:r w:rsidRPr="0018100D">
              <w:rPr>
                <w:rFonts w:ascii="Times New Roman" w:hAnsi="Times New Roman" w:cs="Times New Roman"/>
                <w:sz w:val="24"/>
                <w:szCs w:val="24"/>
              </w:rPr>
              <w:t>Total</w:t>
            </w:r>
          </w:p>
        </w:tc>
        <w:tc>
          <w:tcPr>
            <w:tcW w:w="1368" w:type="dxa"/>
            <w:tcBorders>
              <w:top w:val="single" w:sz="4" w:space="0" w:color="auto"/>
              <w:left w:val="single" w:sz="4" w:space="0" w:color="auto"/>
              <w:bottom w:val="single" w:sz="4" w:space="0" w:color="auto"/>
              <w:right w:val="single" w:sz="4" w:space="0" w:color="auto"/>
            </w:tcBorders>
            <w:hideMark/>
          </w:tcPr>
          <w:p w:rsidR="0018100D" w:rsidRPr="0018100D" w:rsidRDefault="0018100D" w:rsidP="001C2F01">
            <w:pPr>
              <w:spacing w:line="276" w:lineRule="auto"/>
              <w:jc w:val="mediumKashida"/>
              <w:rPr>
                <w:rFonts w:ascii="Times New Roman" w:hAnsi="Times New Roman" w:cs="Times New Roman"/>
                <w:sz w:val="24"/>
                <w:szCs w:val="24"/>
              </w:rPr>
            </w:pPr>
            <w:r w:rsidRPr="0018100D">
              <w:rPr>
                <w:rFonts w:ascii="Times New Roman" w:hAnsi="Times New Roman" w:cs="Times New Roman"/>
                <w:sz w:val="24"/>
                <w:szCs w:val="24"/>
              </w:rPr>
              <w:t>Gap arthroplasty</w:t>
            </w:r>
          </w:p>
        </w:tc>
        <w:tc>
          <w:tcPr>
            <w:tcW w:w="1511" w:type="dxa"/>
            <w:tcBorders>
              <w:top w:val="single" w:sz="4" w:space="0" w:color="auto"/>
              <w:left w:val="single" w:sz="4" w:space="0" w:color="auto"/>
              <w:bottom w:val="single" w:sz="4" w:space="0" w:color="auto"/>
              <w:right w:val="single" w:sz="4" w:space="0" w:color="auto"/>
            </w:tcBorders>
            <w:hideMark/>
          </w:tcPr>
          <w:p w:rsidR="0018100D" w:rsidRPr="0018100D" w:rsidRDefault="0018100D" w:rsidP="001C2F01">
            <w:pPr>
              <w:spacing w:line="276" w:lineRule="auto"/>
              <w:jc w:val="mediumKashida"/>
              <w:rPr>
                <w:rFonts w:ascii="Times New Roman" w:hAnsi="Times New Roman" w:cs="Times New Roman"/>
                <w:sz w:val="24"/>
                <w:szCs w:val="24"/>
              </w:rPr>
            </w:pPr>
            <w:r w:rsidRPr="0018100D">
              <w:rPr>
                <w:rFonts w:ascii="Times New Roman" w:hAnsi="Times New Roman" w:cs="Times New Roman"/>
                <w:sz w:val="24"/>
                <w:szCs w:val="24"/>
              </w:rPr>
              <w:t>Gap arthroplasty and costochondral graft</w:t>
            </w:r>
          </w:p>
        </w:tc>
        <w:tc>
          <w:tcPr>
            <w:tcW w:w="1374" w:type="dxa"/>
            <w:tcBorders>
              <w:top w:val="single" w:sz="4" w:space="0" w:color="auto"/>
              <w:left w:val="single" w:sz="4" w:space="0" w:color="auto"/>
              <w:bottom w:val="single" w:sz="4" w:space="0" w:color="auto"/>
              <w:right w:val="single" w:sz="4" w:space="0" w:color="auto"/>
            </w:tcBorders>
            <w:hideMark/>
          </w:tcPr>
          <w:p w:rsidR="0018100D" w:rsidRPr="0018100D" w:rsidRDefault="0018100D" w:rsidP="001C2F01">
            <w:pPr>
              <w:spacing w:line="276" w:lineRule="auto"/>
              <w:jc w:val="mediumKashida"/>
              <w:rPr>
                <w:rFonts w:ascii="Times New Roman" w:hAnsi="Times New Roman" w:cs="Times New Roman"/>
                <w:sz w:val="24"/>
                <w:szCs w:val="24"/>
              </w:rPr>
            </w:pPr>
            <w:r w:rsidRPr="0018100D">
              <w:rPr>
                <w:rFonts w:ascii="Times New Roman" w:hAnsi="Times New Roman" w:cs="Times New Roman"/>
                <w:sz w:val="24"/>
                <w:szCs w:val="24"/>
              </w:rPr>
              <w:t>Gap arthroplasty and temporalis fascia</w:t>
            </w:r>
          </w:p>
        </w:tc>
      </w:tr>
      <w:tr w:rsidR="0018100D" w:rsidRPr="0018100D" w:rsidTr="00554963">
        <w:trPr>
          <w:trHeight w:val="499"/>
        </w:trPr>
        <w:tc>
          <w:tcPr>
            <w:tcW w:w="872" w:type="dxa"/>
            <w:tcBorders>
              <w:top w:val="single" w:sz="4" w:space="0" w:color="auto"/>
              <w:left w:val="single" w:sz="4" w:space="0" w:color="auto"/>
              <w:bottom w:val="single" w:sz="4" w:space="0" w:color="auto"/>
              <w:right w:val="single" w:sz="4" w:space="0" w:color="auto"/>
            </w:tcBorders>
            <w:hideMark/>
          </w:tcPr>
          <w:p w:rsidR="0018100D" w:rsidRPr="0018100D" w:rsidRDefault="0018100D" w:rsidP="001C2F01">
            <w:pPr>
              <w:spacing w:line="276" w:lineRule="auto"/>
              <w:jc w:val="mediumKashida"/>
              <w:rPr>
                <w:rFonts w:ascii="Times New Roman" w:hAnsi="Times New Roman" w:cs="Times New Roman"/>
                <w:sz w:val="24"/>
                <w:szCs w:val="24"/>
              </w:rPr>
            </w:pPr>
            <w:r w:rsidRPr="0018100D">
              <w:rPr>
                <w:rFonts w:ascii="Times New Roman" w:hAnsi="Times New Roman" w:cs="Times New Roman"/>
                <w:sz w:val="24"/>
                <w:szCs w:val="24"/>
              </w:rPr>
              <w:t>2-5</w:t>
            </w:r>
          </w:p>
        </w:tc>
        <w:tc>
          <w:tcPr>
            <w:tcW w:w="937" w:type="dxa"/>
            <w:tcBorders>
              <w:top w:val="single" w:sz="4" w:space="0" w:color="auto"/>
              <w:left w:val="single" w:sz="4" w:space="0" w:color="auto"/>
              <w:bottom w:val="single" w:sz="4" w:space="0" w:color="auto"/>
              <w:right w:val="single" w:sz="4" w:space="0" w:color="auto"/>
            </w:tcBorders>
            <w:hideMark/>
          </w:tcPr>
          <w:p w:rsidR="0018100D" w:rsidRPr="0018100D" w:rsidRDefault="0018100D" w:rsidP="001C2F01">
            <w:pPr>
              <w:spacing w:line="276" w:lineRule="auto"/>
              <w:jc w:val="mediumKashida"/>
              <w:rPr>
                <w:rFonts w:ascii="Times New Roman" w:hAnsi="Times New Roman" w:cs="Times New Roman"/>
                <w:sz w:val="24"/>
                <w:szCs w:val="24"/>
              </w:rPr>
            </w:pPr>
            <w:r w:rsidRPr="0018100D">
              <w:rPr>
                <w:rFonts w:ascii="Times New Roman" w:hAnsi="Times New Roman" w:cs="Times New Roman"/>
                <w:sz w:val="24"/>
                <w:szCs w:val="24"/>
              </w:rPr>
              <w:t>3</w:t>
            </w:r>
          </w:p>
        </w:tc>
        <w:tc>
          <w:tcPr>
            <w:tcW w:w="965" w:type="dxa"/>
            <w:tcBorders>
              <w:top w:val="single" w:sz="4" w:space="0" w:color="auto"/>
              <w:left w:val="single" w:sz="4" w:space="0" w:color="auto"/>
              <w:bottom w:val="single" w:sz="4" w:space="0" w:color="auto"/>
              <w:right w:val="single" w:sz="4" w:space="0" w:color="auto"/>
            </w:tcBorders>
            <w:hideMark/>
          </w:tcPr>
          <w:p w:rsidR="0018100D" w:rsidRPr="0018100D" w:rsidRDefault="0018100D" w:rsidP="001C2F01">
            <w:pPr>
              <w:spacing w:line="276" w:lineRule="auto"/>
              <w:jc w:val="mediumKashida"/>
              <w:rPr>
                <w:rFonts w:ascii="Times New Roman" w:hAnsi="Times New Roman" w:cs="Times New Roman"/>
                <w:sz w:val="24"/>
                <w:szCs w:val="24"/>
              </w:rPr>
            </w:pPr>
            <w:r w:rsidRPr="0018100D">
              <w:rPr>
                <w:rFonts w:ascii="Times New Roman" w:hAnsi="Times New Roman" w:cs="Times New Roman"/>
                <w:sz w:val="24"/>
                <w:szCs w:val="24"/>
              </w:rPr>
              <w:t>20%</w:t>
            </w:r>
          </w:p>
        </w:tc>
        <w:tc>
          <w:tcPr>
            <w:tcW w:w="1020" w:type="dxa"/>
            <w:tcBorders>
              <w:top w:val="single" w:sz="4" w:space="0" w:color="auto"/>
              <w:left w:val="single" w:sz="4" w:space="0" w:color="auto"/>
              <w:bottom w:val="single" w:sz="4" w:space="0" w:color="auto"/>
              <w:right w:val="single" w:sz="4" w:space="0" w:color="auto"/>
            </w:tcBorders>
            <w:hideMark/>
          </w:tcPr>
          <w:p w:rsidR="0018100D" w:rsidRPr="0018100D" w:rsidRDefault="0018100D" w:rsidP="001C2F01">
            <w:pPr>
              <w:spacing w:line="276" w:lineRule="auto"/>
              <w:jc w:val="mediumKashida"/>
              <w:rPr>
                <w:rFonts w:ascii="Times New Roman" w:hAnsi="Times New Roman" w:cs="Times New Roman"/>
                <w:sz w:val="24"/>
                <w:szCs w:val="24"/>
              </w:rPr>
            </w:pPr>
            <w:r w:rsidRPr="0018100D">
              <w:rPr>
                <w:rFonts w:ascii="Times New Roman" w:hAnsi="Times New Roman" w:cs="Times New Roman"/>
                <w:sz w:val="24"/>
                <w:szCs w:val="24"/>
              </w:rPr>
              <w:t>1</w:t>
            </w:r>
          </w:p>
        </w:tc>
        <w:tc>
          <w:tcPr>
            <w:tcW w:w="1072" w:type="dxa"/>
            <w:tcBorders>
              <w:top w:val="single" w:sz="4" w:space="0" w:color="auto"/>
              <w:left w:val="single" w:sz="4" w:space="0" w:color="auto"/>
              <w:bottom w:val="single" w:sz="4" w:space="0" w:color="auto"/>
              <w:right w:val="single" w:sz="4" w:space="0" w:color="auto"/>
            </w:tcBorders>
            <w:hideMark/>
          </w:tcPr>
          <w:p w:rsidR="0018100D" w:rsidRPr="0018100D" w:rsidRDefault="0018100D" w:rsidP="001C2F01">
            <w:pPr>
              <w:spacing w:line="276" w:lineRule="auto"/>
              <w:jc w:val="mediumKashida"/>
              <w:rPr>
                <w:rFonts w:ascii="Times New Roman" w:hAnsi="Times New Roman" w:cs="Times New Roman"/>
                <w:sz w:val="24"/>
                <w:szCs w:val="24"/>
              </w:rPr>
            </w:pPr>
            <w:r w:rsidRPr="0018100D">
              <w:rPr>
                <w:rFonts w:ascii="Times New Roman" w:hAnsi="Times New Roman" w:cs="Times New Roman"/>
                <w:sz w:val="24"/>
                <w:szCs w:val="24"/>
              </w:rPr>
              <w:t>6.67%</w:t>
            </w:r>
          </w:p>
        </w:tc>
        <w:tc>
          <w:tcPr>
            <w:tcW w:w="1051" w:type="dxa"/>
            <w:tcBorders>
              <w:top w:val="single" w:sz="4" w:space="0" w:color="auto"/>
              <w:left w:val="single" w:sz="4" w:space="0" w:color="auto"/>
              <w:bottom w:val="single" w:sz="4" w:space="0" w:color="auto"/>
              <w:right w:val="single" w:sz="4" w:space="0" w:color="auto"/>
            </w:tcBorders>
            <w:hideMark/>
          </w:tcPr>
          <w:p w:rsidR="0018100D" w:rsidRPr="0018100D" w:rsidRDefault="0018100D" w:rsidP="001C2F01">
            <w:pPr>
              <w:spacing w:line="276" w:lineRule="auto"/>
              <w:jc w:val="mediumKashida"/>
              <w:rPr>
                <w:rFonts w:ascii="Times New Roman" w:hAnsi="Times New Roman" w:cs="Times New Roman"/>
                <w:sz w:val="24"/>
                <w:szCs w:val="24"/>
              </w:rPr>
            </w:pPr>
            <w:r w:rsidRPr="0018100D">
              <w:rPr>
                <w:rFonts w:ascii="Times New Roman" w:hAnsi="Times New Roman" w:cs="Times New Roman"/>
                <w:sz w:val="24"/>
                <w:szCs w:val="24"/>
              </w:rPr>
              <w:t>26.67%</w:t>
            </w:r>
          </w:p>
        </w:tc>
        <w:tc>
          <w:tcPr>
            <w:tcW w:w="1368" w:type="dxa"/>
            <w:tcBorders>
              <w:top w:val="single" w:sz="4" w:space="0" w:color="auto"/>
              <w:left w:val="single" w:sz="4" w:space="0" w:color="auto"/>
              <w:bottom w:val="single" w:sz="4" w:space="0" w:color="auto"/>
              <w:right w:val="single" w:sz="4" w:space="0" w:color="auto"/>
            </w:tcBorders>
            <w:hideMark/>
          </w:tcPr>
          <w:p w:rsidR="0018100D" w:rsidRPr="0018100D" w:rsidRDefault="0018100D" w:rsidP="001C2F01">
            <w:pPr>
              <w:spacing w:line="276" w:lineRule="auto"/>
              <w:jc w:val="mediumKashida"/>
              <w:rPr>
                <w:rFonts w:ascii="Times New Roman" w:hAnsi="Times New Roman" w:cs="Times New Roman"/>
                <w:sz w:val="24"/>
                <w:szCs w:val="24"/>
              </w:rPr>
            </w:pPr>
            <w:r w:rsidRPr="0018100D">
              <w:rPr>
                <w:rFonts w:ascii="Times New Roman" w:hAnsi="Times New Roman" w:cs="Times New Roman"/>
                <w:sz w:val="24"/>
                <w:szCs w:val="24"/>
              </w:rPr>
              <w:t>2</w:t>
            </w:r>
          </w:p>
        </w:tc>
        <w:tc>
          <w:tcPr>
            <w:tcW w:w="1511" w:type="dxa"/>
            <w:tcBorders>
              <w:top w:val="single" w:sz="4" w:space="0" w:color="auto"/>
              <w:left w:val="single" w:sz="4" w:space="0" w:color="auto"/>
              <w:bottom w:val="single" w:sz="4" w:space="0" w:color="auto"/>
              <w:right w:val="single" w:sz="4" w:space="0" w:color="auto"/>
            </w:tcBorders>
            <w:hideMark/>
          </w:tcPr>
          <w:p w:rsidR="0018100D" w:rsidRPr="0018100D" w:rsidRDefault="0018100D" w:rsidP="001C2F01">
            <w:pPr>
              <w:spacing w:line="276" w:lineRule="auto"/>
              <w:jc w:val="mediumKashida"/>
              <w:rPr>
                <w:rFonts w:ascii="Times New Roman" w:hAnsi="Times New Roman" w:cs="Times New Roman"/>
                <w:sz w:val="24"/>
                <w:szCs w:val="24"/>
              </w:rPr>
            </w:pPr>
            <w:r w:rsidRPr="0018100D">
              <w:rPr>
                <w:rFonts w:ascii="Times New Roman" w:hAnsi="Times New Roman" w:cs="Times New Roman"/>
                <w:sz w:val="24"/>
                <w:szCs w:val="24"/>
              </w:rPr>
              <w:t>1</w:t>
            </w:r>
          </w:p>
        </w:tc>
        <w:tc>
          <w:tcPr>
            <w:tcW w:w="1374" w:type="dxa"/>
            <w:tcBorders>
              <w:top w:val="single" w:sz="4" w:space="0" w:color="auto"/>
              <w:left w:val="single" w:sz="4" w:space="0" w:color="auto"/>
              <w:bottom w:val="single" w:sz="4" w:space="0" w:color="auto"/>
              <w:right w:val="single" w:sz="4" w:space="0" w:color="auto"/>
            </w:tcBorders>
            <w:hideMark/>
          </w:tcPr>
          <w:p w:rsidR="0018100D" w:rsidRPr="0018100D" w:rsidRDefault="0018100D" w:rsidP="001C2F01">
            <w:pPr>
              <w:spacing w:line="276" w:lineRule="auto"/>
              <w:jc w:val="mediumKashida"/>
              <w:rPr>
                <w:rFonts w:ascii="Times New Roman" w:hAnsi="Times New Roman" w:cs="Times New Roman"/>
                <w:sz w:val="24"/>
                <w:szCs w:val="24"/>
              </w:rPr>
            </w:pPr>
            <w:r w:rsidRPr="0018100D">
              <w:rPr>
                <w:rFonts w:ascii="Times New Roman" w:hAnsi="Times New Roman" w:cs="Times New Roman"/>
                <w:sz w:val="24"/>
                <w:szCs w:val="24"/>
              </w:rPr>
              <w:t>1</w:t>
            </w:r>
          </w:p>
        </w:tc>
      </w:tr>
      <w:tr w:rsidR="0018100D" w:rsidRPr="0018100D" w:rsidTr="00554963">
        <w:trPr>
          <w:trHeight w:val="499"/>
        </w:trPr>
        <w:tc>
          <w:tcPr>
            <w:tcW w:w="872" w:type="dxa"/>
            <w:tcBorders>
              <w:top w:val="single" w:sz="4" w:space="0" w:color="auto"/>
              <w:left w:val="single" w:sz="4" w:space="0" w:color="auto"/>
              <w:bottom w:val="single" w:sz="4" w:space="0" w:color="auto"/>
              <w:right w:val="single" w:sz="4" w:space="0" w:color="auto"/>
            </w:tcBorders>
            <w:hideMark/>
          </w:tcPr>
          <w:p w:rsidR="0018100D" w:rsidRPr="0018100D" w:rsidRDefault="0018100D" w:rsidP="001C2F01">
            <w:pPr>
              <w:spacing w:line="276" w:lineRule="auto"/>
              <w:jc w:val="mediumKashida"/>
              <w:rPr>
                <w:rFonts w:ascii="Times New Roman" w:hAnsi="Times New Roman" w:cs="Times New Roman"/>
                <w:sz w:val="24"/>
                <w:szCs w:val="24"/>
              </w:rPr>
            </w:pPr>
            <w:r w:rsidRPr="0018100D">
              <w:rPr>
                <w:rFonts w:ascii="Times New Roman" w:hAnsi="Times New Roman" w:cs="Times New Roman"/>
                <w:sz w:val="24"/>
                <w:szCs w:val="24"/>
              </w:rPr>
              <w:t>6-12</w:t>
            </w:r>
          </w:p>
        </w:tc>
        <w:tc>
          <w:tcPr>
            <w:tcW w:w="937" w:type="dxa"/>
            <w:tcBorders>
              <w:top w:val="single" w:sz="4" w:space="0" w:color="auto"/>
              <w:left w:val="single" w:sz="4" w:space="0" w:color="auto"/>
              <w:bottom w:val="single" w:sz="4" w:space="0" w:color="auto"/>
              <w:right w:val="single" w:sz="4" w:space="0" w:color="auto"/>
            </w:tcBorders>
            <w:hideMark/>
          </w:tcPr>
          <w:p w:rsidR="0018100D" w:rsidRPr="0018100D" w:rsidRDefault="0018100D" w:rsidP="001C2F01">
            <w:pPr>
              <w:spacing w:line="276" w:lineRule="auto"/>
              <w:jc w:val="mediumKashida"/>
              <w:rPr>
                <w:rFonts w:ascii="Times New Roman" w:hAnsi="Times New Roman" w:cs="Times New Roman"/>
                <w:sz w:val="24"/>
                <w:szCs w:val="24"/>
              </w:rPr>
            </w:pPr>
            <w:r w:rsidRPr="0018100D">
              <w:rPr>
                <w:rFonts w:ascii="Times New Roman" w:hAnsi="Times New Roman" w:cs="Times New Roman"/>
                <w:sz w:val="24"/>
                <w:szCs w:val="24"/>
              </w:rPr>
              <w:t>5</w:t>
            </w:r>
          </w:p>
        </w:tc>
        <w:tc>
          <w:tcPr>
            <w:tcW w:w="965" w:type="dxa"/>
            <w:tcBorders>
              <w:top w:val="single" w:sz="4" w:space="0" w:color="auto"/>
              <w:left w:val="single" w:sz="4" w:space="0" w:color="auto"/>
              <w:bottom w:val="single" w:sz="4" w:space="0" w:color="auto"/>
              <w:right w:val="single" w:sz="4" w:space="0" w:color="auto"/>
            </w:tcBorders>
            <w:hideMark/>
          </w:tcPr>
          <w:p w:rsidR="0018100D" w:rsidRPr="0018100D" w:rsidRDefault="0018100D" w:rsidP="001C2F01">
            <w:pPr>
              <w:spacing w:line="276" w:lineRule="auto"/>
              <w:jc w:val="mediumKashida"/>
              <w:rPr>
                <w:rFonts w:ascii="Times New Roman" w:hAnsi="Times New Roman" w:cs="Times New Roman"/>
                <w:sz w:val="24"/>
                <w:szCs w:val="24"/>
              </w:rPr>
            </w:pPr>
            <w:r w:rsidRPr="0018100D">
              <w:rPr>
                <w:rFonts w:ascii="Times New Roman" w:hAnsi="Times New Roman" w:cs="Times New Roman"/>
                <w:sz w:val="24"/>
                <w:szCs w:val="24"/>
              </w:rPr>
              <w:t>33.33%</w:t>
            </w:r>
          </w:p>
        </w:tc>
        <w:tc>
          <w:tcPr>
            <w:tcW w:w="1020" w:type="dxa"/>
            <w:tcBorders>
              <w:top w:val="single" w:sz="4" w:space="0" w:color="auto"/>
              <w:left w:val="single" w:sz="4" w:space="0" w:color="auto"/>
              <w:bottom w:val="single" w:sz="4" w:space="0" w:color="auto"/>
              <w:right w:val="single" w:sz="4" w:space="0" w:color="auto"/>
            </w:tcBorders>
            <w:hideMark/>
          </w:tcPr>
          <w:p w:rsidR="0018100D" w:rsidRPr="0018100D" w:rsidRDefault="0018100D" w:rsidP="001C2F01">
            <w:pPr>
              <w:spacing w:line="276" w:lineRule="auto"/>
              <w:jc w:val="mediumKashida"/>
              <w:rPr>
                <w:rFonts w:ascii="Times New Roman" w:hAnsi="Times New Roman" w:cs="Times New Roman"/>
                <w:sz w:val="24"/>
                <w:szCs w:val="24"/>
              </w:rPr>
            </w:pPr>
            <w:r w:rsidRPr="0018100D">
              <w:rPr>
                <w:rFonts w:ascii="Times New Roman" w:hAnsi="Times New Roman" w:cs="Times New Roman"/>
                <w:sz w:val="24"/>
                <w:szCs w:val="24"/>
              </w:rPr>
              <w:t>3</w:t>
            </w:r>
          </w:p>
        </w:tc>
        <w:tc>
          <w:tcPr>
            <w:tcW w:w="1072" w:type="dxa"/>
            <w:tcBorders>
              <w:top w:val="single" w:sz="4" w:space="0" w:color="auto"/>
              <w:left w:val="single" w:sz="4" w:space="0" w:color="auto"/>
              <w:bottom w:val="single" w:sz="4" w:space="0" w:color="auto"/>
              <w:right w:val="single" w:sz="4" w:space="0" w:color="auto"/>
            </w:tcBorders>
            <w:hideMark/>
          </w:tcPr>
          <w:p w:rsidR="0018100D" w:rsidRPr="0018100D" w:rsidRDefault="0018100D" w:rsidP="001C2F01">
            <w:pPr>
              <w:spacing w:line="276" w:lineRule="auto"/>
              <w:jc w:val="mediumKashida"/>
              <w:rPr>
                <w:rFonts w:ascii="Times New Roman" w:hAnsi="Times New Roman" w:cs="Times New Roman"/>
                <w:sz w:val="24"/>
                <w:szCs w:val="24"/>
              </w:rPr>
            </w:pPr>
            <w:r w:rsidRPr="0018100D">
              <w:rPr>
                <w:rFonts w:ascii="Times New Roman" w:hAnsi="Times New Roman" w:cs="Times New Roman"/>
                <w:sz w:val="24"/>
                <w:szCs w:val="24"/>
              </w:rPr>
              <w:t>20%</w:t>
            </w:r>
          </w:p>
        </w:tc>
        <w:tc>
          <w:tcPr>
            <w:tcW w:w="1051" w:type="dxa"/>
            <w:tcBorders>
              <w:top w:val="single" w:sz="4" w:space="0" w:color="auto"/>
              <w:left w:val="single" w:sz="4" w:space="0" w:color="auto"/>
              <w:bottom w:val="single" w:sz="4" w:space="0" w:color="auto"/>
              <w:right w:val="single" w:sz="4" w:space="0" w:color="auto"/>
            </w:tcBorders>
            <w:hideMark/>
          </w:tcPr>
          <w:p w:rsidR="0018100D" w:rsidRPr="0018100D" w:rsidRDefault="0018100D" w:rsidP="001C2F01">
            <w:pPr>
              <w:spacing w:line="276" w:lineRule="auto"/>
              <w:jc w:val="mediumKashida"/>
              <w:rPr>
                <w:rFonts w:ascii="Times New Roman" w:hAnsi="Times New Roman" w:cs="Times New Roman"/>
                <w:sz w:val="24"/>
                <w:szCs w:val="24"/>
              </w:rPr>
            </w:pPr>
            <w:r w:rsidRPr="0018100D">
              <w:rPr>
                <w:rFonts w:ascii="Times New Roman" w:hAnsi="Times New Roman" w:cs="Times New Roman"/>
                <w:sz w:val="24"/>
                <w:szCs w:val="24"/>
              </w:rPr>
              <w:t>53.33%</w:t>
            </w:r>
          </w:p>
        </w:tc>
        <w:tc>
          <w:tcPr>
            <w:tcW w:w="1368" w:type="dxa"/>
            <w:tcBorders>
              <w:top w:val="single" w:sz="4" w:space="0" w:color="auto"/>
              <w:left w:val="single" w:sz="4" w:space="0" w:color="auto"/>
              <w:bottom w:val="single" w:sz="4" w:space="0" w:color="auto"/>
              <w:right w:val="single" w:sz="4" w:space="0" w:color="auto"/>
            </w:tcBorders>
            <w:hideMark/>
          </w:tcPr>
          <w:p w:rsidR="0018100D" w:rsidRPr="0018100D" w:rsidRDefault="0018100D" w:rsidP="001C2F01">
            <w:pPr>
              <w:spacing w:line="276" w:lineRule="auto"/>
              <w:jc w:val="mediumKashida"/>
              <w:rPr>
                <w:rFonts w:ascii="Times New Roman" w:hAnsi="Times New Roman" w:cs="Times New Roman"/>
                <w:sz w:val="24"/>
                <w:szCs w:val="24"/>
              </w:rPr>
            </w:pPr>
            <w:r w:rsidRPr="0018100D">
              <w:rPr>
                <w:rFonts w:ascii="Times New Roman" w:hAnsi="Times New Roman" w:cs="Times New Roman"/>
                <w:sz w:val="24"/>
                <w:szCs w:val="24"/>
              </w:rPr>
              <w:t>2</w:t>
            </w:r>
          </w:p>
        </w:tc>
        <w:tc>
          <w:tcPr>
            <w:tcW w:w="1511" w:type="dxa"/>
            <w:tcBorders>
              <w:top w:val="single" w:sz="4" w:space="0" w:color="auto"/>
              <w:left w:val="single" w:sz="4" w:space="0" w:color="auto"/>
              <w:bottom w:val="single" w:sz="4" w:space="0" w:color="auto"/>
              <w:right w:val="single" w:sz="4" w:space="0" w:color="auto"/>
            </w:tcBorders>
            <w:hideMark/>
          </w:tcPr>
          <w:p w:rsidR="0018100D" w:rsidRPr="0018100D" w:rsidRDefault="0018100D" w:rsidP="001C2F01">
            <w:pPr>
              <w:spacing w:line="276" w:lineRule="auto"/>
              <w:jc w:val="mediumKashida"/>
              <w:rPr>
                <w:rFonts w:ascii="Times New Roman" w:hAnsi="Times New Roman" w:cs="Times New Roman"/>
                <w:sz w:val="24"/>
                <w:szCs w:val="24"/>
              </w:rPr>
            </w:pPr>
            <w:r w:rsidRPr="0018100D">
              <w:rPr>
                <w:rFonts w:ascii="Times New Roman" w:hAnsi="Times New Roman" w:cs="Times New Roman"/>
                <w:sz w:val="24"/>
                <w:szCs w:val="24"/>
              </w:rPr>
              <w:t>3</w:t>
            </w:r>
          </w:p>
        </w:tc>
        <w:tc>
          <w:tcPr>
            <w:tcW w:w="1374" w:type="dxa"/>
            <w:tcBorders>
              <w:top w:val="single" w:sz="4" w:space="0" w:color="auto"/>
              <w:left w:val="single" w:sz="4" w:space="0" w:color="auto"/>
              <w:bottom w:val="single" w:sz="4" w:space="0" w:color="auto"/>
              <w:right w:val="single" w:sz="4" w:space="0" w:color="auto"/>
            </w:tcBorders>
            <w:hideMark/>
          </w:tcPr>
          <w:p w:rsidR="0018100D" w:rsidRPr="0018100D" w:rsidRDefault="0018100D" w:rsidP="001C2F01">
            <w:pPr>
              <w:spacing w:line="276" w:lineRule="auto"/>
              <w:jc w:val="mediumKashida"/>
              <w:rPr>
                <w:rFonts w:ascii="Times New Roman" w:hAnsi="Times New Roman" w:cs="Times New Roman"/>
                <w:sz w:val="24"/>
                <w:szCs w:val="24"/>
              </w:rPr>
            </w:pPr>
            <w:r w:rsidRPr="0018100D">
              <w:rPr>
                <w:rFonts w:ascii="Times New Roman" w:hAnsi="Times New Roman" w:cs="Times New Roman"/>
                <w:sz w:val="24"/>
                <w:szCs w:val="24"/>
              </w:rPr>
              <w:t>3</w:t>
            </w:r>
          </w:p>
        </w:tc>
      </w:tr>
      <w:tr w:rsidR="0018100D" w:rsidRPr="0018100D" w:rsidTr="00554963">
        <w:trPr>
          <w:trHeight w:val="499"/>
        </w:trPr>
        <w:tc>
          <w:tcPr>
            <w:tcW w:w="872" w:type="dxa"/>
            <w:tcBorders>
              <w:top w:val="single" w:sz="4" w:space="0" w:color="auto"/>
              <w:left w:val="single" w:sz="4" w:space="0" w:color="auto"/>
              <w:bottom w:val="single" w:sz="4" w:space="0" w:color="auto"/>
              <w:right w:val="single" w:sz="4" w:space="0" w:color="auto"/>
            </w:tcBorders>
            <w:hideMark/>
          </w:tcPr>
          <w:p w:rsidR="0018100D" w:rsidRPr="0018100D" w:rsidRDefault="0018100D" w:rsidP="001C2F01">
            <w:pPr>
              <w:spacing w:line="276" w:lineRule="auto"/>
              <w:jc w:val="mediumKashida"/>
              <w:rPr>
                <w:rFonts w:ascii="Times New Roman" w:hAnsi="Times New Roman" w:cs="Times New Roman"/>
                <w:sz w:val="24"/>
                <w:szCs w:val="24"/>
              </w:rPr>
            </w:pPr>
            <w:r w:rsidRPr="0018100D">
              <w:rPr>
                <w:rFonts w:ascii="Times New Roman" w:hAnsi="Times New Roman" w:cs="Times New Roman"/>
                <w:sz w:val="24"/>
                <w:szCs w:val="24"/>
              </w:rPr>
              <w:t>13-22</w:t>
            </w:r>
          </w:p>
        </w:tc>
        <w:tc>
          <w:tcPr>
            <w:tcW w:w="937" w:type="dxa"/>
            <w:tcBorders>
              <w:top w:val="single" w:sz="4" w:space="0" w:color="auto"/>
              <w:left w:val="single" w:sz="4" w:space="0" w:color="auto"/>
              <w:bottom w:val="single" w:sz="4" w:space="0" w:color="auto"/>
              <w:right w:val="single" w:sz="4" w:space="0" w:color="auto"/>
            </w:tcBorders>
            <w:hideMark/>
          </w:tcPr>
          <w:p w:rsidR="0018100D" w:rsidRPr="0018100D" w:rsidRDefault="0018100D" w:rsidP="001C2F01">
            <w:pPr>
              <w:spacing w:line="276" w:lineRule="auto"/>
              <w:jc w:val="mediumKashida"/>
              <w:rPr>
                <w:rFonts w:ascii="Times New Roman" w:hAnsi="Times New Roman" w:cs="Times New Roman"/>
                <w:sz w:val="24"/>
                <w:szCs w:val="24"/>
                <w:rtl/>
              </w:rPr>
            </w:pPr>
            <w:r w:rsidRPr="0018100D">
              <w:rPr>
                <w:rFonts w:ascii="Times New Roman" w:hAnsi="Times New Roman" w:cs="Times New Roman"/>
                <w:sz w:val="24"/>
                <w:szCs w:val="24"/>
              </w:rPr>
              <w:t>2</w:t>
            </w:r>
          </w:p>
        </w:tc>
        <w:tc>
          <w:tcPr>
            <w:tcW w:w="965" w:type="dxa"/>
            <w:tcBorders>
              <w:top w:val="single" w:sz="4" w:space="0" w:color="auto"/>
              <w:left w:val="single" w:sz="4" w:space="0" w:color="auto"/>
              <w:bottom w:val="single" w:sz="4" w:space="0" w:color="auto"/>
              <w:right w:val="single" w:sz="4" w:space="0" w:color="auto"/>
            </w:tcBorders>
            <w:hideMark/>
          </w:tcPr>
          <w:p w:rsidR="0018100D" w:rsidRPr="0018100D" w:rsidRDefault="0018100D" w:rsidP="001C2F01">
            <w:pPr>
              <w:spacing w:line="276" w:lineRule="auto"/>
              <w:jc w:val="mediumKashida"/>
              <w:rPr>
                <w:rFonts w:ascii="Times New Roman" w:hAnsi="Times New Roman" w:cs="Times New Roman"/>
                <w:sz w:val="24"/>
                <w:szCs w:val="24"/>
              </w:rPr>
            </w:pPr>
            <w:r w:rsidRPr="0018100D">
              <w:rPr>
                <w:rFonts w:ascii="Times New Roman" w:hAnsi="Times New Roman" w:cs="Times New Roman"/>
                <w:sz w:val="24"/>
                <w:szCs w:val="24"/>
              </w:rPr>
              <w:t>13.33%</w:t>
            </w:r>
          </w:p>
        </w:tc>
        <w:tc>
          <w:tcPr>
            <w:tcW w:w="1020" w:type="dxa"/>
            <w:tcBorders>
              <w:top w:val="single" w:sz="4" w:space="0" w:color="auto"/>
              <w:left w:val="single" w:sz="4" w:space="0" w:color="auto"/>
              <w:bottom w:val="single" w:sz="4" w:space="0" w:color="auto"/>
              <w:right w:val="single" w:sz="4" w:space="0" w:color="auto"/>
            </w:tcBorders>
            <w:hideMark/>
          </w:tcPr>
          <w:p w:rsidR="0018100D" w:rsidRPr="0018100D" w:rsidRDefault="0018100D" w:rsidP="001C2F01">
            <w:pPr>
              <w:spacing w:line="276" w:lineRule="auto"/>
              <w:jc w:val="mediumKashida"/>
              <w:rPr>
                <w:rFonts w:ascii="Times New Roman" w:hAnsi="Times New Roman" w:cs="Times New Roman"/>
                <w:sz w:val="24"/>
                <w:szCs w:val="24"/>
              </w:rPr>
            </w:pPr>
            <w:r w:rsidRPr="0018100D">
              <w:rPr>
                <w:rFonts w:ascii="Times New Roman" w:hAnsi="Times New Roman" w:cs="Times New Roman"/>
                <w:sz w:val="24"/>
                <w:szCs w:val="24"/>
              </w:rPr>
              <w:t>1</w:t>
            </w:r>
          </w:p>
        </w:tc>
        <w:tc>
          <w:tcPr>
            <w:tcW w:w="1072" w:type="dxa"/>
            <w:tcBorders>
              <w:top w:val="single" w:sz="4" w:space="0" w:color="auto"/>
              <w:left w:val="single" w:sz="4" w:space="0" w:color="auto"/>
              <w:bottom w:val="single" w:sz="4" w:space="0" w:color="auto"/>
              <w:right w:val="single" w:sz="4" w:space="0" w:color="auto"/>
            </w:tcBorders>
            <w:hideMark/>
          </w:tcPr>
          <w:p w:rsidR="0018100D" w:rsidRPr="0018100D" w:rsidRDefault="0018100D" w:rsidP="001C2F01">
            <w:pPr>
              <w:spacing w:line="276" w:lineRule="auto"/>
              <w:jc w:val="mediumKashida"/>
              <w:rPr>
                <w:rFonts w:ascii="Times New Roman" w:hAnsi="Times New Roman" w:cs="Times New Roman"/>
                <w:sz w:val="24"/>
                <w:szCs w:val="24"/>
              </w:rPr>
            </w:pPr>
            <w:r w:rsidRPr="0018100D">
              <w:rPr>
                <w:rFonts w:ascii="Times New Roman" w:hAnsi="Times New Roman" w:cs="Times New Roman"/>
                <w:sz w:val="24"/>
                <w:szCs w:val="24"/>
              </w:rPr>
              <w:t>6.67%</w:t>
            </w:r>
          </w:p>
        </w:tc>
        <w:tc>
          <w:tcPr>
            <w:tcW w:w="1051" w:type="dxa"/>
            <w:tcBorders>
              <w:top w:val="single" w:sz="4" w:space="0" w:color="auto"/>
              <w:left w:val="single" w:sz="4" w:space="0" w:color="auto"/>
              <w:bottom w:val="single" w:sz="4" w:space="0" w:color="auto"/>
              <w:right w:val="single" w:sz="4" w:space="0" w:color="auto"/>
            </w:tcBorders>
            <w:hideMark/>
          </w:tcPr>
          <w:p w:rsidR="0018100D" w:rsidRPr="0018100D" w:rsidRDefault="0018100D" w:rsidP="001C2F01">
            <w:pPr>
              <w:spacing w:line="276" w:lineRule="auto"/>
              <w:jc w:val="mediumKashida"/>
              <w:rPr>
                <w:rFonts w:ascii="Times New Roman" w:hAnsi="Times New Roman" w:cs="Times New Roman"/>
                <w:sz w:val="24"/>
                <w:szCs w:val="24"/>
              </w:rPr>
            </w:pPr>
            <w:r w:rsidRPr="0018100D">
              <w:rPr>
                <w:rFonts w:ascii="Times New Roman" w:hAnsi="Times New Roman" w:cs="Times New Roman"/>
                <w:sz w:val="24"/>
                <w:szCs w:val="24"/>
              </w:rPr>
              <w:t>20%</w:t>
            </w:r>
          </w:p>
        </w:tc>
        <w:tc>
          <w:tcPr>
            <w:tcW w:w="1368" w:type="dxa"/>
            <w:tcBorders>
              <w:top w:val="single" w:sz="4" w:space="0" w:color="auto"/>
              <w:left w:val="single" w:sz="4" w:space="0" w:color="auto"/>
              <w:bottom w:val="single" w:sz="4" w:space="0" w:color="auto"/>
              <w:right w:val="single" w:sz="4" w:space="0" w:color="auto"/>
            </w:tcBorders>
            <w:hideMark/>
          </w:tcPr>
          <w:p w:rsidR="0018100D" w:rsidRPr="0018100D" w:rsidRDefault="0018100D" w:rsidP="001C2F01">
            <w:pPr>
              <w:spacing w:line="276" w:lineRule="auto"/>
              <w:jc w:val="mediumKashida"/>
              <w:rPr>
                <w:rFonts w:ascii="Times New Roman" w:hAnsi="Times New Roman" w:cs="Times New Roman"/>
                <w:sz w:val="24"/>
                <w:szCs w:val="24"/>
              </w:rPr>
            </w:pPr>
            <w:r w:rsidRPr="0018100D">
              <w:rPr>
                <w:rFonts w:ascii="Times New Roman" w:hAnsi="Times New Roman" w:cs="Times New Roman"/>
                <w:sz w:val="24"/>
                <w:szCs w:val="24"/>
              </w:rPr>
              <w:t>1</w:t>
            </w:r>
          </w:p>
        </w:tc>
        <w:tc>
          <w:tcPr>
            <w:tcW w:w="1511" w:type="dxa"/>
            <w:tcBorders>
              <w:top w:val="single" w:sz="4" w:space="0" w:color="auto"/>
              <w:left w:val="single" w:sz="4" w:space="0" w:color="auto"/>
              <w:bottom w:val="single" w:sz="4" w:space="0" w:color="auto"/>
              <w:right w:val="single" w:sz="4" w:space="0" w:color="auto"/>
            </w:tcBorders>
            <w:hideMark/>
          </w:tcPr>
          <w:p w:rsidR="0018100D" w:rsidRPr="0018100D" w:rsidRDefault="0018100D" w:rsidP="001C2F01">
            <w:pPr>
              <w:spacing w:line="276" w:lineRule="auto"/>
              <w:jc w:val="mediumKashida"/>
              <w:rPr>
                <w:rFonts w:ascii="Times New Roman" w:hAnsi="Times New Roman" w:cs="Times New Roman"/>
                <w:sz w:val="24"/>
                <w:szCs w:val="24"/>
              </w:rPr>
            </w:pPr>
            <w:r w:rsidRPr="0018100D">
              <w:rPr>
                <w:rFonts w:ascii="Times New Roman" w:hAnsi="Times New Roman" w:cs="Times New Roman"/>
                <w:sz w:val="24"/>
                <w:szCs w:val="24"/>
              </w:rPr>
              <w:t>1</w:t>
            </w:r>
          </w:p>
        </w:tc>
        <w:tc>
          <w:tcPr>
            <w:tcW w:w="1374" w:type="dxa"/>
            <w:tcBorders>
              <w:top w:val="single" w:sz="4" w:space="0" w:color="auto"/>
              <w:left w:val="single" w:sz="4" w:space="0" w:color="auto"/>
              <w:bottom w:val="single" w:sz="4" w:space="0" w:color="auto"/>
              <w:right w:val="single" w:sz="4" w:space="0" w:color="auto"/>
            </w:tcBorders>
            <w:hideMark/>
          </w:tcPr>
          <w:p w:rsidR="0018100D" w:rsidRPr="0018100D" w:rsidRDefault="0018100D" w:rsidP="001C2F01">
            <w:pPr>
              <w:spacing w:line="276" w:lineRule="auto"/>
              <w:jc w:val="mediumKashida"/>
              <w:rPr>
                <w:rFonts w:ascii="Times New Roman" w:hAnsi="Times New Roman" w:cs="Times New Roman"/>
                <w:sz w:val="24"/>
                <w:szCs w:val="24"/>
              </w:rPr>
            </w:pPr>
            <w:r w:rsidRPr="0018100D">
              <w:rPr>
                <w:rFonts w:ascii="Times New Roman" w:hAnsi="Times New Roman" w:cs="Times New Roman"/>
                <w:sz w:val="24"/>
                <w:szCs w:val="24"/>
              </w:rPr>
              <w:t>1</w:t>
            </w:r>
          </w:p>
        </w:tc>
      </w:tr>
    </w:tbl>
    <w:p w:rsidR="0018100D" w:rsidRPr="0018100D" w:rsidRDefault="0018100D" w:rsidP="001C2F01">
      <w:pPr>
        <w:bidi/>
        <w:spacing w:line="276" w:lineRule="auto"/>
        <w:jc w:val="mediumKashida"/>
        <w:rPr>
          <w:rFonts w:ascii="Times New Roman" w:eastAsia="Times New Roman" w:hAnsi="Times New Roman" w:cs="Times New Roman"/>
          <w:b/>
          <w:bCs/>
          <w:sz w:val="24"/>
          <w:szCs w:val="24"/>
          <w:lang w:bidi="ar-YE"/>
        </w:rPr>
      </w:pPr>
    </w:p>
    <w:p w:rsidR="0018100D" w:rsidRDefault="0018100D" w:rsidP="001C2F01">
      <w:pPr>
        <w:bidi/>
        <w:spacing w:line="276" w:lineRule="auto"/>
        <w:jc w:val="right"/>
        <w:rPr>
          <w:rFonts w:ascii="Times New Roman" w:eastAsia="Times New Roman" w:hAnsi="Times New Roman" w:cs="Times New Roman"/>
          <w:b/>
          <w:bCs/>
          <w:sz w:val="24"/>
          <w:szCs w:val="24"/>
          <w:lang w:bidi="ar-EG"/>
        </w:rPr>
      </w:pPr>
      <w:r w:rsidRPr="0018100D">
        <w:rPr>
          <w:rFonts w:ascii="Times New Roman" w:eastAsia="Times New Roman" w:hAnsi="Times New Roman" w:cs="Times New Roman"/>
          <w:b/>
          <w:bCs/>
          <w:sz w:val="24"/>
          <w:szCs w:val="24"/>
          <w:lang w:bidi="ar-EG"/>
        </w:rPr>
        <w:t>DISCUSSION:</w:t>
      </w:r>
    </w:p>
    <w:p w:rsidR="00F16194" w:rsidRPr="0018100D" w:rsidRDefault="00F16194" w:rsidP="001C2F01">
      <w:pPr>
        <w:bidi/>
        <w:spacing w:line="276" w:lineRule="auto"/>
        <w:jc w:val="right"/>
        <w:rPr>
          <w:rFonts w:ascii="Times New Roman" w:eastAsia="Times New Roman" w:hAnsi="Times New Roman" w:cs="Times New Roman"/>
          <w:b/>
          <w:bCs/>
          <w:sz w:val="24"/>
          <w:szCs w:val="24"/>
          <w:rtl/>
          <w:lang w:bidi="ar-YE"/>
        </w:rPr>
      </w:pPr>
    </w:p>
    <w:p w:rsidR="0018100D" w:rsidRPr="0018100D" w:rsidRDefault="0018100D" w:rsidP="001C2F01">
      <w:pPr>
        <w:spacing w:line="276" w:lineRule="auto"/>
        <w:jc w:val="mediumKashida"/>
        <w:rPr>
          <w:rFonts w:ascii="Times New Roman" w:eastAsia="Times New Roman" w:hAnsi="Times New Roman" w:cs="Times New Roman"/>
          <w:sz w:val="24"/>
          <w:szCs w:val="24"/>
          <w:rtl/>
          <w:lang w:bidi="ar-EG"/>
        </w:rPr>
      </w:pPr>
      <w:r w:rsidRPr="0018100D">
        <w:rPr>
          <w:rFonts w:ascii="Times New Roman" w:eastAsia="Times New Roman" w:hAnsi="Times New Roman" w:cs="Times New Roman"/>
          <w:sz w:val="24"/>
          <w:szCs w:val="24"/>
          <w:lang w:bidi="ar-EG"/>
        </w:rPr>
        <w:t xml:space="preserve">   Recurrence of temporomandibular ankylosis is the most common complication that happened after surgical management of ankylosis. This was in accordance with Chossegros </w:t>
      </w:r>
      <w:commentRangeStart w:id="23"/>
      <w:r w:rsidRPr="0018100D">
        <w:rPr>
          <w:rFonts w:ascii="Times New Roman" w:eastAsia="Times New Roman" w:hAnsi="Times New Roman" w:cs="Times New Roman"/>
          <w:sz w:val="24"/>
          <w:szCs w:val="24"/>
          <w:lang w:bidi="ar-EG"/>
        </w:rPr>
        <w:t>et al</w:t>
      </w:r>
      <w:commentRangeEnd w:id="23"/>
      <w:r w:rsidR="001C2F01">
        <w:rPr>
          <w:rStyle w:val="CommentReference"/>
        </w:rPr>
        <w:commentReference w:id="23"/>
      </w:r>
      <w:r w:rsidRPr="0018100D">
        <w:rPr>
          <w:rFonts w:ascii="Times New Roman" w:eastAsia="Times New Roman" w:hAnsi="Times New Roman" w:cs="Times New Roman"/>
          <w:sz w:val="24"/>
          <w:szCs w:val="24"/>
          <w:lang w:bidi="ar-EG"/>
        </w:rPr>
        <w:t>.,</w:t>
      </w:r>
      <w:r w:rsidR="00A5559C" w:rsidRPr="0018100D">
        <w:rPr>
          <w:rFonts w:ascii="Times New Roman" w:eastAsia="Times New Roman" w:hAnsi="Times New Roman" w:cs="Times New Roman"/>
          <w:sz w:val="24"/>
          <w:szCs w:val="24"/>
          <w:lang w:bidi="ar-EG"/>
        </w:rPr>
        <w:fldChar w:fldCharType="begin"/>
      </w:r>
      <w:r w:rsidRPr="0018100D">
        <w:rPr>
          <w:rFonts w:ascii="Times New Roman" w:eastAsia="Times New Roman" w:hAnsi="Times New Roman" w:cs="Times New Roman"/>
          <w:sz w:val="24"/>
          <w:szCs w:val="24"/>
          <w:lang w:bidi="ar-EG"/>
        </w:rPr>
        <w:instrText xml:space="preserve"> ADDIN EN.CITE &lt;EndNote&gt;&lt;Cite&gt;&lt;Author&gt;Chossegros&lt;/Author&gt;&lt;Year&gt;1999&lt;/Year&gt;&lt;RecNum&gt;17&lt;/RecNum&gt;&lt;DisplayText&gt;&lt;style face="bold superscript"&gt;12&lt;/style&gt;&lt;/DisplayText&gt;&lt;record&gt;&lt;rec-number&gt;17&lt;/rec-number&gt;&lt;foreign-keys&gt;&lt;key app="EN" db-id="2xtsxree4w5zxsea9vqpaf9etewf2erfrssf" timestamp="1674503294"&gt;17&lt;/key&gt;&lt;/foreign-keys&gt;&lt;ref-type name="Journal Article"&gt;17&lt;/ref-type&gt;&lt;contributors&gt;&lt;authors&gt;&lt;author&gt;Chossegros, C&lt;/author&gt;&lt;author&gt;Guyot, L&lt;/author&gt;&lt;author&gt;Cheynet, F&lt;/author&gt;&lt;author&gt;Blanc, JL&lt;/author&gt;&lt;author&gt;Cannoni, P&lt;/author&gt;&lt;/authors&gt;&lt;/contributors&gt;&lt;titles&gt;&lt;title&gt;Full-thickness skin graft interposition after temporomandibular joint ankylosis surgery: A study of 31 cases&lt;/title&gt;&lt;secondary-title&gt;International journal of oral and maxillofacial surgery&lt;/secondary-title&gt;&lt;/titles&gt;&lt;periodical&gt;&lt;full-title&gt;International journal of oral and maxillofacial surgery&lt;/full-title&gt;&lt;/periodical&gt;&lt;pages&gt;330-334&lt;/pages&gt;&lt;volume&gt;28&lt;/volume&gt;&lt;number&gt;5&lt;/number&gt;&lt;dates&gt;&lt;year&gt;1999&lt;/year&gt;&lt;/dates&gt;&lt;isbn&gt;0901-5027&lt;/isbn&gt;&lt;urls&gt;&lt;/urls&gt;&lt;/record&gt;&lt;/Cite&gt;&lt;/EndNote&gt;</w:instrText>
      </w:r>
      <w:r w:rsidR="00A5559C" w:rsidRPr="0018100D">
        <w:rPr>
          <w:rFonts w:ascii="Times New Roman" w:eastAsia="Times New Roman" w:hAnsi="Times New Roman" w:cs="Times New Roman"/>
          <w:sz w:val="24"/>
          <w:szCs w:val="24"/>
          <w:lang w:bidi="ar-EG"/>
        </w:rPr>
        <w:fldChar w:fldCharType="separate"/>
      </w:r>
      <w:r w:rsidRPr="0018100D">
        <w:rPr>
          <w:rFonts w:ascii="Times New Roman" w:eastAsia="Times New Roman" w:hAnsi="Times New Roman" w:cs="Times New Roman"/>
          <w:b/>
          <w:noProof/>
          <w:sz w:val="24"/>
          <w:szCs w:val="24"/>
          <w:vertAlign w:val="superscript"/>
          <w:lang w:bidi="ar-EG"/>
        </w:rPr>
        <w:t>12</w:t>
      </w:r>
      <w:r w:rsidR="00A5559C" w:rsidRPr="0018100D">
        <w:rPr>
          <w:rFonts w:ascii="Times New Roman" w:eastAsia="Times New Roman" w:hAnsi="Times New Roman" w:cs="Times New Roman"/>
          <w:sz w:val="24"/>
          <w:szCs w:val="24"/>
          <w:lang w:bidi="ar-EG"/>
        </w:rPr>
        <w:fldChar w:fldCharType="end"/>
      </w:r>
      <w:r w:rsidRPr="0018100D">
        <w:rPr>
          <w:rFonts w:ascii="Times New Roman" w:eastAsia="Times New Roman" w:hAnsi="Times New Roman" w:cs="Times New Roman"/>
          <w:sz w:val="24"/>
          <w:szCs w:val="24"/>
          <w:lang w:bidi="ar-EG"/>
        </w:rPr>
        <w:t xml:space="preserve">. However, this was in opposition to Liu </w:t>
      </w:r>
      <w:commentRangeStart w:id="24"/>
      <w:r w:rsidRPr="0018100D">
        <w:rPr>
          <w:rFonts w:ascii="Times New Roman" w:eastAsia="Times New Roman" w:hAnsi="Times New Roman" w:cs="Times New Roman"/>
          <w:sz w:val="24"/>
          <w:szCs w:val="24"/>
          <w:lang w:bidi="ar-EG"/>
        </w:rPr>
        <w:t>et al</w:t>
      </w:r>
      <w:commentRangeEnd w:id="24"/>
      <w:r w:rsidR="001C2F01">
        <w:rPr>
          <w:rStyle w:val="CommentReference"/>
        </w:rPr>
        <w:commentReference w:id="24"/>
      </w:r>
      <w:r w:rsidRPr="0018100D">
        <w:rPr>
          <w:rFonts w:ascii="Times New Roman" w:eastAsia="Times New Roman" w:hAnsi="Times New Roman" w:cs="Times New Roman"/>
          <w:sz w:val="24"/>
          <w:szCs w:val="24"/>
          <w:lang w:bidi="ar-EG"/>
        </w:rPr>
        <w:t>.,</w:t>
      </w:r>
      <w:r w:rsidR="00A5559C" w:rsidRPr="0018100D">
        <w:rPr>
          <w:rFonts w:ascii="Times New Roman" w:eastAsia="Times New Roman" w:hAnsi="Times New Roman" w:cs="Times New Roman"/>
          <w:sz w:val="24"/>
          <w:szCs w:val="24"/>
          <w:lang w:bidi="ar-EG"/>
        </w:rPr>
        <w:fldChar w:fldCharType="begin"/>
      </w:r>
      <w:r w:rsidRPr="0018100D">
        <w:rPr>
          <w:rFonts w:ascii="Times New Roman" w:eastAsia="Times New Roman" w:hAnsi="Times New Roman" w:cs="Times New Roman"/>
          <w:sz w:val="24"/>
          <w:szCs w:val="24"/>
          <w:lang w:bidi="ar-EG"/>
        </w:rPr>
        <w:instrText xml:space="preserve"> ADDIN EN.CITE &lt;EndNote&gt;&lt;Cite&gt;&lt;Author&gt;Liu&lt;/Author&gt;&lt;Year&gt;2015&lt;/Year&gt;&lt;RecNum&gt;18&lt;/RecNum&gt;&lt;DisplayText&gt;&lt;style face="bold superscript"&gt;13&lt;/style&gt;&lt;/DisplayText&gt;&lt;record&gt;&lt;rec-number&gt;18&lt;/rec-number&gt;&lt;foreign-keys&gt;&lt;key app="EN" db-id="2xtsxree4w5zxsea9vqpaf9etewf2erfrssf" timestamp="1674503341"&gt;18&lt;/key&gt;&lt;/foreign-keys&gt;&lt;ref-type name="Journal Article"&gt;17&lt;/ref-type&gt;&lt;contributors&gt;&lt;authors&gt;&lt;author&gt;Liu, Frederick&lt;/author&gt;&lt;author&gt;Giannakopoulos, Helen&lt;/author&gt;&lt;author&gt;Quinn, Peter D&lt;/author&gt;&lt;author&gt;Granquist, Eric J&lt;/author&gt;&lt;/authors&gt;&lt;/contributors&gt;&lt;titles&gt;&lt;title&gt;Retrospective study of facial nerve function following temporomandibular joint arthroplasty using the endaural approach&lt;/title&gt;&lt;secondary-title&gt;Craniomaxillofacial Trauma &amp;amp; Reconstruction&lt;/secondary-title&gt;&lt;/titles&gt;&lt;periodical&gt;&lt;full-title&gt;Craniomaxillofacial Trauma &amp;amp; Reconstruction&lt;/full-title&gt;&lt;/periodical&gt;&lt;pages&gt;88-93&lt;/pages&gt;&lt;volume&gt;8&lt;/volume&gt;&lt;number&gt;2&lt;/number&gt;&lt;dates&gt;&lt;year&gt;2015&lt;/year&gt;&lt;/dates&gt;&lt;isbn&gt;1943-3875&lt;/isbn&gt;&lt;urls&gt;&lt;/urls&gt;&lt;/record&gt;&lt;/Cite&gt;&lt;/EndNote&gt;</w:instrText>
      </w:r>
      <w:r w:rsidR="00A5559C" w:rsidRPr="0018100D">
        <w:rPr>
          <w:rFonts w:ascii="Times New Roman" w:eastAsia="Times New Roman" w:hAnsi="Times New Roman" w:cs="Times New Roman"/>
          <w:sz w:val="24"/>
          <w:szCs w:val="24"/>
          <w:lang w:bidi="ar-EG"/>
        </w:rPr>
        <w:fldChar w:fldCharType="separate"/>
      </w:r>
      <w:r w:rsidRPr="0018100D">
        <w:rPr>
          <w:rFonts w:ascii="Times New Roman" w:eastAsia="Times New Roman" w:hAnsi="Times New Roman" w:cs="Times New Roman"/>
          <w:b/>
          <w:noProof/>
          <w:sz w:val="24"/>
          <w:szCs w:val="24"/>
          <w:vertAlign w:val="superscript"/>
          <w:lang w:bidi="ar-EG"/>
        </w:rPr>
        <w:t>13</w:t>
      </w:r>
      <w:r w:rsidR="00A5559C" w:rsidRPr="0018100D">
        <w:rPr>
          <w:rFonts w:ascii="Times New Roman" w:eastAsia="Times New Roman" w:hAnsi="Times New Roman" w:cs="Times New Roman"/>
          <w:sz w:val="24"/>
          <w:szCs w:val="24"/>
          <w:lang w:bidi="ar-EG"/>
        </w:rPr>
        <w:fldChar w:fldCharType="end"/>
      </w:r>
      <w:r w:rsidRPr="0018100D">
        <w:rPr>
          <w:rFonts w:ascii="Times New Roman" w:eastAsia="Times New Roman" w:hAnsi="Times New Roman" w:cs="Times New Roman"/>
          <w:sz w:val="24"/>
          <w:szCs w:val="24"/>
          <w:lang w:bidi="ar-EG"/>
        </w:rPr>
        <w:t xml:space="preserve"> , proposed that the facial nerve injury is the most common complication.</w:t>
      </w:r>
    </w:p>
    <w:p w:rsidR="0018100D" w:rsidRPr="0018100D" w:rsidRDefault="0018100D" w:rsidP="001C2F01">
      <w:pPr>
        <w:spacing w:line="276" w:lineRule="auto"/>
        <w:jc w:val="mediumKashida"/>
        <w:rPr>
          <w:rFonts w:ascii="Times New Roman" w:eastAsia="Times New Roman" w:hAnsi="Times New Roman" w:cs="Times New Roman"/>
          <w:sz w:val="24"/>
          <w:szCs w:val="24"/>
          <w:lang w:bidi="ar-EG"/>
        </w:rPr>
      </w:pPr>
      <w:r w:rsidRPr="0018100D">
        <w:rPr>
          <w:rFonts w:ascii="Times New Roman" w:eastAsia="Times New Roman" w:hAnsi="Times New Roman" w:cs="Times New Roman"/>
          <w:sz w:val="24"/>
          <w:szCs w:val="24"/>
          <w:lang w:bidi="ar-EG"/>
        </w:rPr>
        <w:t xml:space="preserve">   There are many etiological factors that play role in recurrent temporomandibular joint ankylosis. The radical removal of the TMJ bone is essential to avoid recurrence</w:t>
      </w:r>
      <w:r w:rsidR="00A5559C" w:rsidRPr="0018100D">
        <w:rPr>
          <w:rFonts w:ascii="Times New Roman" w:eastAsia="Times New Roman" w:hAnsi="Times New Roman" w:cs="Times New Roman"/>
          <w:sz w:val="24"/>
          <w:szCs w:val="24"/>
          <w:lang w:bidi="ar-EG"/>
        </w:rPr>
        <w:fldChar w:fldCharType="begin"/>
      </w:r>
      <w:r w:rsidRPr="0018100D">
        <w:rPr>
          <w:rFonts w:ascii="Times New Roman" w:eastAsia="Times New Roman" w:hAnsi="Times New Roman" w:cs="Times New Roman"/>
          <w:sz w:val="24"/>
          <w:szCs w:val="24"/>
          <w:lang w:bidi="ar-EG"/>
        </w:rPr>
        <w:instrText xml:space="preserve"> ADDIN EN.CITE &lt;EndNote&gt;&lt;Cite&gt;&lt;Author&gt;Raveh&lt;/Author&gt;&lt;Year&gt;1989&lt;/Year&gt;&lt;RecNum&gt;19&lt;/RecNum&gt;&lt;DisplayText&gt;&lt;style face="bold superscript"&gt;14&lt;/style&gt;&lt;/DisplayText&gt;&lt;record&gt;&lt;rec-number&gt;19&lt;/rec-number&gt;&lt;foreign-keys&gt;&lt;key app="EN" db-id="2xtsxree4w5zxsea9vqpaf9etewf2erfrssf" timestamp="1674503415"&gt;19&lt;/key&gt;&lt;/foreign-keys&gt;&lt;ref-type name="Journal Article"&gt;17&lt;/ref-type&gt;&lt;contributors&gt;&lt;authors&gt;&lt;author&gt;Raveh, Joram&lt;/author&gt;&lt;author&gt;Vuillemin, Thierry&lt;/author&gt;&lt;author&gt;L drach, Kurt&lt;/author&gt;&lt;author&gt;Sutter, Franz&lt;/author&gt;&lt;/authors&gt;&lt;/contributors&gt;&lt;titles&gt;&lt;title&gt;Temporomandibular joint ankylosis: surgical treatment and long-term results&lt;/title&gt;&lt;secondary-title&gt;Journal of oral and maxillofacial surgery&lt;/secondary-title&gt;&lt;/titles&gt;&lt;periodical&gt;&lt;full-title&gt;Journal of Oral and Maxillofacial Surgery&lt;/full-title&gt;&lt;/periodical&gt;&lt;pages&gt;900-906&lt;/pages&gt;&lt;volume&gt;47&lt;/volume&gt;&lt;number&gt;9&lt;/number&gt;&lt;dates&gt;&lt;year&gt;1989&lt;/year&gt;&lt;/dates&gt;&lt;isbn&gt;0278-2391&lt;/isbn&gt;&lt;urls&gt;&lt;/urls&gt;&lt;/record&gt;&lt;/Cite&gt;&lt;/EndNote&gt;</w:instrText>
      </w:r>
      <w:r w:rsidR="00A5559C" w:rsidRPr="0018100D">
        <w:rPr>
          <w:rFonts w:ascii="Times New Roman" w:eastAsia="Times New Roman" w:hAnsi="Times New Roman" w:cs="Times New Roman"/>
          <w:sz w:val="24"/>
          <w:szCs w:val="24"/>
          <w:lang w:bidi="ar-EG"/>
        </w:rPr>
        <w:fldChar w:fldCharType="separate"/>
      </w:r>
      <w:r w:rsidRPr="0018100D">
        <w:rPr>
          <w:rFonts w:ascii="Times New Roman" w:eastAsia="Times New Roman" w:hAnsi="Times New Roman" w:cs="Times New Roman"/>
          <w:b/>
          <w:noProof/>
          <w:sz w:val="24"/>
          <w:szCs w:val="24"/>
          <w:vertAlign w:val="superscript"/>
          <w:lang w:bidi="ar-EG"/>
        </w:rPr>
        <w:t>14</w:t>
      </w:r>
      <w:r w:rsidR="00A5559C" w:rsidRPr="0018100D">
        <w:rPr>
          <w:rFonts w:ascii="Times New Roman" w:eastAsia="Times New Roman" w:hAnsi="Times New Roman" w:cs="Times New Roman"/>
          <w:sz w:val="24"/>
          <w:szCs w:val="24"/>
          <w:lang w:bidi="ar-EG"/>
        </w:rPr>
        <w:fldChar w:fldCharType="end"/>
      </w:r>
      <w:r w:rsidRPr="0018100D">
        <w:rPr>
          <w:rFonts w:ascii="Times New Roman" w:eastAsia="Times New Roman" w:hAnsi="Times New Roman" w:cs="Times New Roman"/>
          <w:sz w:val="24"/>
          <w:szCs w:val="24"/>
          <w:lang w:bidi="ar-EG"/>
        </w:rPr>
        <w:t xml:space="preserve">. On </w:t>
      </w:r>
      <w:r w:rsidRPr="0018100D">
        <w:rPr>
          <w:rFonts w:ascii="Times New Roman" w:eastAsia="Times New Roman" w:hAnsi="Times New Roman" w:cs="Times New Roman"/>
          <w:sz w:val="24"/>
          <w:szCs w:val="24"/>
          <w:lang w:bidi="ar-EG"/>
        </w:rPr>
        <w:lastRenderedPageBreak/>
        <w:t>the other hand</w:t>
      </w:r>
      <w:commentRangeStart w:id="25"/>
      <w:r w:rsidRPr="0018100D">
        <w:rPr>
          <w:rFonts w:ascii="Times New Roman" w:eastAsia="Times New Roman" w:hAnsi="Times New Roman" w:cs="Times New Roman"/>
          <w:sz w:val="24"/>
          <w:szCs w:val="24"/>
          <w:lang w:bidi="ar-EG"/>
        </w:rPr>
        <w:t>, the prevent recurrence of temporomandibular joint depend on type of interpositional material and early physiotherapty</w:t>
      </w:r>
      <w:r w:rsidR="00A5559C" w:rsidRPr="0018100D">
        <w:rPr>
          <w:rFonts w:ascii="Times New Roman" w:eastAsia="Times New Roman" w:hAnsi="Times New Roman" w:cs="Times New Roman"/>
          <w:sz w:val="24"/>
          <w:szCs w:val="24"/>
          <w:lang w:bidi="ar-EG"/>
        </w:rPr>
        <w:fldChar w:fldCharType="begin"/>
      </w:r>
      <w:r w:rsidRPr="0018100D">
        <w:rPr>
          <w:rFonts w:ascii="Times New Roman" w:eastAsia="Times New Roman" w:hAnsi="Times New Roman" w:cs="Times New Roman"/>
          <w:sz w:val="24"/>
          <w:szCs w:val="24"/>
          <w:lang w:bidi="ar-EG"/>
        </w:rPr>
        <w:instrText xml:space="preserve"> ADDIN EN.CITE &lt;EndNote&gt;&lt;Cite&gt;&lt;Author&gt;Chossegros&lt;/Author&gt;&lt;Year&gt;1999&lt;/Year&gt;&lt;RecNum&gt;29&lt;/RecNum&gt;&lt;DisplayText&gt;&lt;style face="bold superscript"&gt;12&lt;/style&gt;&lt;/DisplayText&gt;&lt;record&gt;&lt;rec-number&gt;29&lt;/rec-number&gt;&lt;foreign-keys&gt;&lt;key app="EN" db-id="2xtsxree4w5zxsea9vqpaf9etewf2erfrssf" timestamp="1674504451"&gt;29&lt;/key&gt;&lt;/foreign-keys&gt;&lt;ref-type name="Journal Article"&gt;17&lt;/ref-type&gt;&lt;contributors&gt;&lt;authors&gt;&lt;author&gt;Chossegros, C&lt;/author&gt;&lt;author&gt;Guyot, L&lt;/author&gt;&lt;author&gt;Cheynet, F&lt;/author&gt;&lt;author&gt;Blanc, JL&lt;/author&gt;&lt;author&gt;Cannoni, P&lt;/author&gt;&lt;/authors&gt;&lt;/contributors&gt;&lt;titles&gt;&lt;title&gt;Full-thickness skin graft interposition after temporomandibular joint ankylosis surgery: A study of 31 cases&lt;/title&gt;&lt;secondary-title&gt;International journal of oral and maxillofacial surgery&lt;/secondary-title&gt;&lt;/titles&gt;&lt;periodical&gt;&lt;full-title&gt;International journal of oral and maxillofacial surgery&lt;/full-title&gt;&lt;/periodical&gt;&lt;pages&gt;330-334&lt;/pages&gt;&lt;volume&gt;28&lt;/volume&gt;&lt;number&gt;5&lt;/number&gt;&lt;dates&gt;&lt;year&gt;1999&lt;/year&gt;&lt;/dates&gt;&lt;isbn&gt;0901-5027&lt;/isbn&gt;&lt;urls&gt;&lt;/urls&gt;&lt;/record&gt;&lt;/Cite&gt;&lt;/EndNote&gt;</w:instrText>
      </w:r>
      <w:r w:rsidR="00A5559C" w:rsidRPr="0018100D">
        <w:rPr>
          <w:rFonts w:ascii="Times New Roman" w:eastAsia="Times New Roman" w:hAnsi="Times New Roman" w:cs="Times New Roman"/>
          <w:sz w:val="24"/>
          <w:szCs w:val="24"/>
          <w:lang w:bidi="ar-EG"/>
        </w:rPr>
        <w:fldChar w:fldCharType="separate"/>
      </w:r>
      <w:r w:rsidRPr="0018100D">
        <w:rPr>
          <w:rFonts w:ascii="Times New Roman" w:eastAsia="Times New Roman" w:hAnsi="Times New Roman" w:cs="Times New Roman"/>
          <w:b/>
          <w:noProof/>
          <w:sz w:val="24"/>
          <w:szCs w:val="24"/>
          <w:vertAlign w:val="superscript"/>
          <w:lang w:bidi="ar-EG"/>
        </w:rPr>
        <w:t>12</w:t>
      </w:r>
      <w:r w:rsidR="00A5559C" w:rsidRPr="0018100D">
        <w:rPr>
          <w:rFonts w:ascii="Times New Roman" w:eastAsia="Times New Roman" w:hAnsi="Times New Roman" w:cs="Times New Roman"/>
          <w:sz w:val="24"/>
          <w:szCs w:val="24"/>
          <w:lang w:bidi="ar-EG"/>
        </w:rPr>
        <w:fldChar w:fldCharType="end"/>
      </w:r>
      <w:r w:rsidRPr="0018100D">
        <w:rPr>
          <w:rFonts w:ascii="Times New Roman" w:eastAsia="Times New Roman" w:hAnsi="Times New Roman" w:cs="Times New Roman"/>
          <w:sz w:val="24"/>
          <w:szCs w:val="24"/>
          <w:lang w:bidi="ar-EG"/>
        </w:rPr>
        <w:t>.</w:t>
      </w:r>
    </w:p>
    <w:p w:rsidR="0018100D" w:rsidRPr="0018100D" w:rsidRDefault="0018100D" w:rsidP="001C2F01">
      <w:pPr>
        <w:spacing w:line="276" w:lineRule="auto"/>
        <w:jc w:val="mediumKashida"/>
        <w:rPr>
          <w:rFonts w:ascii="Times New Roman" w:eastAsia="Times New Roman" w:hAnsi="Times New Roman" w:cs="Times New Roman"/>
          <w:sz w:val="24"/>
          <w:szCs w:val="24"/>
          <w:vertAlign w:val="subscript"/>
          <w:lang w:bidi="ar-EG"/>
        </w:rPr>
      </w:pPr>
      <w:r w:rsidRPr="0018100D">
        <w:rPr>
          <w:rFonts w:ascii="Times New Roman" w:eastAsia="Times New Roman" w:hAnsi="Times New Roman" w:cs="Times New Roman"/>
          <w:sz w:val="24"/>
          <w:szCs w:val="24"/>
          <w:lang w:bidi="ar-EG"/>
        </w:rPr>
        <w:t xml:space="preserve">   Moreover, some conditions such as multiple TMJ operation, severe heterotopic ossification, and fibrosis of soft tissue increase the risk of reankylosis</w:t>
      </w:r>
      <w:r w:rsidR="00A5559C" w:rsidRPr="0018100D">
        <w:rPr>
          <w:rFonts w:ascii="Times New Roman" w:eastAsia="Times New Roman" w:hAnsi="Times New Roman" w:cs="Times New Roman"/>
          <w:sz w:val="24"/>
          <w:szCs w:val="24"/>
          <w:lang w:bidi="ar-EG"/>
        </w:rPr>
        <w:fldChar w:fldCharType="begin"/>
      </w:r>
      <w:r w:rsidRPr="0018100D">
        <w:rPr>
          <w:rFonts w:ascii="Times New Roman" w:eastAsia="Times New Roman" w:hAnsi="Times New Roman" w:cs="Times New Roman"/>
          <w:sz w:val="24"/>
          <w:szCs w:val="24"/>
          <w:lang w:bidi="ar-EG"/>
        </w:rPr>
        <w:instrText xml:space="preserve"> ADDIN EN.CITE &lt;EndNote&gt;&lt;Cite&gt;&lt;Author&gt;Egemen&lt;/Author&gt;&lt;Year&gt;2012&lt;/Year&gt;&lt;RecNum&gt;21&lt;/RecNum&gt;&lt;DisplayText&gt;&lt;style face="bold superscript"&gt;15&lt;/style&gt;&lt;/DisplayText&gt;&lt;record&gt;&lt;rec-number&gt;21&lt;/rec-number&gt;&lt;foreign-keys&gt;&lt;key app="EN" db-id="2xtsxree4w5zxsea9vqpaf9etewf2erfrssf" timestamp="1674503706"&gt;21&lt;/key&gt;&lt;/foreign-keys&gt;&lt;ref-type name="Journal Article"&gt;17&lt;/ref-type&gt;&lt;contributors&gt;&lt;authors&gt;&lt;author&gt;Egemen, Onur&lt;/author&gt;&lt;author&gt;Ozkaya, Ozay&lt;/author&gt;&lt;author&gt;Filinte, Gaye Taylan&lt;/author&gt;&lt;author&gt;Uscetin, Ilker&lt;/author&gt;&lt;author&gt;Akan, Mithat&lt;/author&gt;&lt;/authors&gt;&lt;/contributors&gt;&lt;titles&gt;&lt;title&gt;Two-stage total prosthetic reconstruction of temporomandibular joint in severe and recurrent ankylosis&lt;/title&gt;&lt;secondary-title&gt;Journal of Craniofacial Surgery&lt;/secondary-title&gt;&lt;/titles&gt;&lt;periodical&gt;&lt;full-title&gt;Journal of Craniofacial Surgery&lt;/full-title&gt;&lt;/periodical&gt;&lt;pages&gt;e520-e524&lt;/pages&gt;&lt;volume&gt;23&lt;/volume&gt;&lt;number&gt;5&lt;/number&gt;&lt;dates&gt;&lt;year&gt;2012&lt;/year&gt;&lt;/dates&gt;&lt;isbn&gt;1049-2275&lt;/isbn&gt;&lt;urls&gt;&lt;/urls&gt;&lt;/record&gt;&lt;/Cite&gt;&lt;/EndNote&gt;</w:instrText>
      </w:r>
      <w:r w:rsidR="00A5559C" w:rsidRPr="0018100D">
        <w:rPr>
          <w:rFonts w:ascii="Times New Roman" w:eastAsia="Times New Roman" w:hAnsi="Times New Roman" w:cs="Times New Roman"/>
          <w:sz w:val="24"/>
          <w:szCs w:val="24"/>
          <w:lang w:bidi="ar-EG"/>
        </w:rPr>
        <w:fldChar w:fldCharType="separate"/>
      </w:r>
      <w:r w:rsidRPr="0018100D">
        <w:rPr>
          <w:rFonts w:ascii="Times New Roman" w:eastAsia="Times New Roman" w:hAnsi="Times New Roman" w:cs="Times New Roman"/>
          <w:b/>
          <w:noProof/>
          <w:sz w:val="24"/>
          <w:szCs w:val="24"/>
          <w:vertAlign w:val="superscript"/>
          <w:lang w:bidi="ar-EG"/>
        </w:rPr>
        <w:t>15</w:t>
      </w:r>
      <w:r w:rsidR="00A5559C" w:rsidRPr="0018100D">
        <w:rPr>
          <w:rFonts w:ascii="Times New Roman" w:eastAsia="Times New Roman" w:hAnsi="Times New Roman" w:cs="Times New Roman"/>
          <w:sz w:val="24"/>
          <w:szCs w:val="24"/>
          <w:lang w:bidi="ar-EG"/>
        </w:rPr>
        <w:fldChar w:fldCharType="end"/>
      </w:r>
      <w:r w:rsidRPr="0018100D">
        <w:rPr>
          <w:rFonts w:ascii="Times New Roman" w:eastAsia="Times New Roman" w:hAnsi="Times New Roman" w:cs="Times New Roman"/>
          <w:sz w:val="24"/>
          <w:szCs w:val="24"/>
          <w:lang w:bidi="ar-EG"/>
        </w:rPr>
        <w:t>. In heterotopic ossification, pluripotent cells are induced to differentiate into fibroblasts, chondroblasts, and osteoblasts. This leads to reankylosis of the articulation with an increase in pain and progressive limited mouth opening</w:t>
      </w:r>
      <w:r w:rsidR="00A5559C" w:rsidRPr="0018100D">
        <w:rPr>
          <w:rFonts w:ascii="Times New Roman" w:eastAsia="Times New Roman" w:hAnsi="Times New Roman" w:cs="Times New Roman"/>
          <w:sz w:val="24"/>
          <w:szCs w:val="24"/>
          <w:lang w:bidi="ar-EG"/>
        </w:rPr>
        <w:fldChar w:fldCharType="begin"/>
      </w:r>
      <w:r w:rsidRPr="0018100D">
        <w:rPr>
          <w:rFonts w:ascii="Times New Roman" w:eastAsia="Times New Roman" w:hAnsi="Times New Roman" w:cs="Times New Roman"/>
          <w:sz w:val="24"/>
          <w:szCs w:val="24"/>
          <w:lang w:bidi="ar-EG"/>
        </w:rPr>
        <w:instrText xml:space="preserve"> ADDIN EN.CITE &lt;EndNote&gt;&lt;Cite&gt;&lt;Author&gt;Singh&lt;/Author&gt;&lt;Year&gt;2011&lt;/Year&gt;&lt;RecNum&gt;22&lt;/RecNum&gt;&lt;DisplayText&gt;&lt;style face="bold superscript"&gt;16&lt;/style&gt;&lt;/DisplayText&gt;&lt;record&gt;&lt;rec-number&gt;22&lt;/rec-number&gt;&lt;foreign-keys&gt;&lt;key app="EN" db-id="2xtsxree4w5zxsea9vqpaf9etewf2erfrssf" timestamp="1674503752"&gt;22&lt;/key&gt;&lt;/foreign-keys&gt;&lt;ref-type name="Journal Article"&gt;17&lt;/ref-type&gt;&lt;contributors&gt;&lt;authors&gt;&lt;author&gt;Singh, Virendra&lt;/author&gt;&lt;author&gt;Dhingra, Rahul&lt;/author&gt;&lt;author&gt;Sharma, Bindu&lt;/author&gt;&lt;author&gt;Bhagol, Amrish&lt;/author&gt;&lt;author&gt;Kumar, Prashant&lt;/author&gt;&lt;/authors&gt;&lt;/contributors&gt;&lt;titles&gt;&lt;title&gt;Retrospective analysis of use of buccal fat pad as an interpositional graft in temporomandibular joint ankylosis: preliminary study&lt;/title&gt;&lt;secondary-title&gt;Journal of oral and maxillofacial surgery&lt;/secondary-title&gt;&lt;/titles&gt;&lt;periodical&gt;&lt;full-title&gt;Journal of Oral and Maxillofacial Surgery&lt;/full-title&gt;&lt;/periodical&gt;&lt;pages&gt;2530-2536&lt;/pages&gt;&lt;volume&gt;69&lt;/volume&gt;&lt;number&gt;10&lt;/number&gt;&lt;dates&gt;&lt;year&gt;2011&lt;/year&gt;&lt;/dates&gt;&lt;isbn&gt;0278-2391&lt;/isbn&gt;&lt;urls&gt;&lt;/urls&gt;&lt;/record&gt;&lt;/Cite&gt;&lt;/EndNote&gt;</w:instrText>
      </w:r>
      <w:r w:rsidR="00A5559C" w:rsidRPr="0018100D">
        <w:rPr>
          <w:rFonts w:ascii="Times New Roman" w:eastAsia="Times New Roman" w:hAnsi="Times New Roman" w:cs="Times New Roman"/>
          <w:sz w:val="24"/>
          <w:szCs w:val="24"/>
          <w:lang w:bidi="ar-EG"/>
        </w:rPr>
        <w:fldChar w:fldCharType="separate"/>
      </w:r>
      <w:r w:rsidRPr="0018100D">
        <w:rPr>
          <w:rFonts w:ascii="Times New Roman" w:eastAsia="Times New Roman" w:hAnsi="Times New Roman" w:cs="Times New Roman"/>
          <w:b/>
          <w:noProof/>
          <w:sz w:val="24"/>
          <w:szCs w:val="24"/>
          <w:vertAlign w:val="superscript"/>
          <w:lang w:bidi="ar-EG"/>
        </w:rPr>
        <w:t>16</w:t>
      </w:r>
      <w:r w:rsidR="00A5559C" w:rsidRPr="0018100D">
        <w:rPr>
          <w:rFonts w:ascii="Times New Roman" w:eastAsia="Times New Roman" w:hAnsi="Times New Roman" w:cs="Times New Roman"/>
          <w:sz w:val="24"/>
          <w:szCs w:val="24"/>
          <w:lang w:bidi="ar-EG"/>
        </w:rPr>
        <w:fldChar w:fldCharType="end"/>
      </w:r>
      <w:r w:rsidRPr="0018100D">
        <w:rPr>
          <w:rFonts w:ascii="Times New Roman" w:eastAsia="Times New Roman" w:hAnsi="Times New Roman" w:cs="Times New Roman"/>
          <w:sz w:val="24"/>
          <w:szCs w:val="24"/>
          <w:lang w:bidi="ar-EG"/>
        </w:rPr>
        <w:t>.</w:t>
      </w:r>
    </w:p>
    <w:p w:rsidR="0018100D" w:rsidRPr="0018100D" w:rsidRDefault="0018100D" w:rsidP="001C2F01">
      <w:pPr>
        <w:spacing w:line="276" w:lineRule="auto"/>
        <w:jc w:val="mediumKashida"/>
        <w:rPr>
          <w:rFonts w:ascii="Times New Roman" w:eastAsia="Times New Roman" w:hAnsi="Times New Roman" w:cs="Times New Roman"/>
          <w:sz w:val="24"/>
          <w:szCs w:val="24"/>
          <w:lang w:bidi="ar-EG"/>
        </w:rPr>
      </w:pPr>
      <w:r w:rsidRPr="0018100D">
        <w:rPr>
          <w:rFonts w:ascii="Times New Roman" w:eastAsia="Times New Roman" w:hAnsi="Times New Roman" w:cs="Times New Roman"/>
          <w:sz w:val="24"/>
          <w:szCs w:val="24"/>
          <w:lang w:bidi="ar-EG"/>
        </w:rPr>
        <w:t xml:space="preserve">In </w:t>
      </w:r>
      <w:commentRangeStart w:id="26"/>
      <w:r w:rsidRPr="0018100D">
        <w:rPr>
          <w:rFonts w:ascii="Times New Roman" w:eastAsia="Times New Roman" w:hAnsi="Times New Roman" w:cs="Times New Roman"/>
          <w:sz w:val="24"/>
          <w:szCs w:val="24"/>
          <w:lang w:bidi="ar-EG"/>
        </w:rPr>
        <w:t>our</w:t>
      </w:r>
      <w:commentRangeEnd w:id="26"/>
      <w:r w:rsidR="001C2F01">
        <w:rPr>
          <w:rStyle w:val="CommentReference"/>
        </w:rPr>
        <w:commentReference w:id="26"/>
      </w:r>
      <w:r w:rsidRPr="0018100D">
        <w:rPr>
          <w:rFonts w:ascii="Times New Roman" w:eastAsia="Times New Roman" w:hAnsi="Times New Roman" w:cs="Times New Roman"/>
          <w:sz w:val="24"/>
          <w:szCs w:val="24"/>
          <w:lang w:bidi="ar-EG"/>
        </w:rPr>
        <w:t xml:space="preserve"> study, intensive physiotherapy started immediately after the operation and continued for 2 years with parents instructed to follow up every three months to prevent recurrence. </w:t>
      </w:r>
      <w:commentRangeEnd w:id="25"/>
      <w:r w:rsidR="00A6723F">
        <w:rPr>
          <w:rStyle w:val="CommentReference"/>
        </w:rPr>
        <w:commentReference w:id="25"/>
      </w:r>
      <w:r w:rsidRPr="0018100D">
        <w:rPr>
          <w:rFonts w:ascii="Times New Roman" w:eastAsia="Times New Roman" w:hAnsi="Times New Roman" w:cs="Times New Roman"/>
          <w:sz w:val="24"/>
          <w:szCs w:val="24"/>
          <w:lang w:bidi="ar-EG"/>
        </w:rPr>
        <w:t xml:space="preserve">This agreement with Mishra </w:t>
      </w:r>
      <w:commentRangeStart w:id="27"/>
      <w:r w:rsidRPr="0018100D">
        <w:rPr>
          <w:rFonts w:ascii="Times New Roman" w:eastAsia="Times New Roman" w:hAnsi="Times New Roman" w:cs="Times New Roman"/>
          <w:sz w:val="24"/>
          <w:szCs w:val="24"/>
          <w:lang w:bidi="ar-EG"/>
        </w:rPr>
        <w:t>et al</w:t>
      </w:r>
      <w:commentRangeEnd w:id="27"/>
      <w:r w:rsidR="001C2F01">
        <w:rPr>
          <w:rStyle w:val="CommentReference"/>
        </w:rPr>
        <w:commentReference w:id="27"/>
      </w:r>
      <w:r w:rsidRPr="0018100D">
        <w:rPr>
          <w:rFonts w:ascii="Times New Roman" w:eastAsia="Times New Roman" w:hAnsi="Times New Roman" w:cs="Times New Roman"/>
          <w:sz w:val="24"/>
          <w:szCs w:val="24"/>
          <w:lang w:bidi="ar-EG"/>
        </w:rPr>
        <w:t>.,</w:t>
      </w:r>
      <w:r w:rsidR="00A5559C" w:rsidRPr="0018100D">
        <w:rPr>
          <w:rFonts w:ascii="Times New Roman" w:eastAsia="Times New Roman" w:hAnsi="Times New Roman" w:cs="Times New Roman"/>
          <w:sz w:val="24"/>
          <w:szCs w:val="24"/>
          <w:lang w:bidi="ar-EG"/>
        </w:rPr>
        <w:fldChar w:fldCharType="begin"/>
      </w:r>
      <w:r w:rsidRPr="0018100D">
        <w:rPr>
          <w:rFonts w:ascii="Times New Roman" w:eastAsia="Times New Roman" w:hAnsi="Times New Roman" w:cs="Times New Roman"/>
          <w:sz w:val="24"/>
          <w:szCs w:val="24"/>
          <w:lang w:bidi="ar-EG"/>
        </w:rPr>
        <w:instrText xml:space="preserve"> ADDIN EN.CITE &lt;EndNote&gt;&lt;Cite&gt;&lt;Author&gt;Mishra&lt;/Author&gt;&lt;Year&gt;2012&lt;/Year&gt;&lt;RecNum&gt;28&lt;/RecNum&gt;&lt;DisplayText&gt;&lt;style face="bold superscript"&gt;17&lt;/style&gt;&lt;/DisplayText&gt;&lt;record&gt;&lt;rec-number&gt;28&lt;/rec-number&gt;&lt;foreign-keys&gt;&lt;key app="EN" db-id="2xtsxree4w5zxsea9vqpaf9etewf2erfrssf" timestamp="1674504290"&gt;28&lt;/key&gt;&lt;/foreign-keys&gt;&lt;ref-type name="Journal Article"&gt;17&lt;/ref-type&gt;&lt;contributors&gt;&lt;authors&gt;&lt;author&gt;Mishra, Sobhan&lt;/author&gt;&lt;author&gt;Tripathy, Ramanupam&lt;/author&gt;&lt;author&gt;Sabhlok, Samrat&lt;/author&gt;&lt;author&gt;Roy, Ritesh&lt;/author&gt;&lt;/authors&gt;&lt;/contributors&gt;&lt;titles&gt;&lt;title&gt;Management of adult unilateral TMJ ankylosis with temporalis muscle and fascia flap: Review of 51 Cases&lt;/title&gt;&lt;secondary-title&gt;Int J Head and Neck Surg&lt;/secondary-title&gt;&lt;/titles&gt;&lt;periodical&gt;&lt;full-title&gt;Int J Head and Neck Surg&lt;/full-title&gt;&lt;/periodical&gt;&lt;pages&gt;133-36&lt;/pages&gt;&lt;volume&gt;3&lt;/volume&gt;&lt;number&gt;3&lt;/number&gt;&lt;dates&gt;&lt;year&gt;2012&lt;/year&gt;&lt;/dates&gt;&lt;urls&gt;&lt;/urls&gt;&lt;/record&gt;&lt;/Cite&gt;&lt;/EndNote&gt;</w:instrText>
      </w:r>
      <w:r w:rsidR="00A5559C" w:rsidRPr="0018100D">
        <w:rPr>
          <w:rFonts w:ascii="Times New Roman" w:eastAsia="Times New Roman" w:hAnsi="Times New Roman" w:cs="Times New Roman"/>
          <w:sz w:val="24"/>
          <w:szCs w:val="24"/>
          <w:lang w:bidi="ar-EG"/>
        </w:rPr>
        <w:fldChar w:fldCharType="separate"/>
      </w:r>
      <w:r w:rsidRPr="0018100D">
        <w:rPr>
          <w:rFonts w:ascii="Times New Roman" w:eastAsia="Times New Roman" w:hAnsi="Times New Roman" w:cs="Times New Roman"/>
          <w:b/>
          <w:noProof/>
          <w:sz w:val="24"/>
          <w:szCs w:val="24"/>
          <w:vertAlign w:val="superscript"/>
          <w:lang w:bidi="ar-EG"/>
        </w:rPr>
        <w:t>17</w:t>
      </w:r>
      <w:r w:rsidR="00A5559C" w:rsidRPr="0018100D">
        <w:rPr>
          <w:rFonts w:ascii="Times New Roman" w:eastAsia="Times New Roman" w:hAnsi="Times New Roman" w:cs="Times New Roman"/>
          <w:sz w:val="24"/>
          <w:szCs w:val="24"/>
          <w:lang w:bidi="ar-EG"/>
        </w:rPr>
        <w:fldChar w:fldCharType="end"/>
      </w:r>
      <w:r w:rsidRPr="0018100D">
        <w:rPr>
          <w:rFonts w:ascii="Times New Roman" w:eastAsia="Times New Roman" w:hAnsi="Times New Roman" w:cs="Times New Roman"/>
          <w:sz w:val="24"/>
          <w:szCs w:val="24"/>
          <w:lang w:bidi="ar-EG"/>
        </w:rPr>
        <w:t xml:space="preserve"> who reported early physiotherapy after surgery, strict follow-up is necessary to prevent adhesions after surgery.</w:t>
      </w:r>
    </w:p>
    <w:p w:rsidR="0018100D" w:rsidRPr="0018100D" w:rsidRDefault="0018100D" w:rsidP="001C2F01">
      <w:pPr>
        <w:spacing w:line="276" w:lineRule="auto"/>
        <w:jc w:val="mediumKashida"/>
        <w:rPr>
          <w:rFonts w:ascii="Times New Roman" w:eastAsia="Times New Roman" w:hAnsi="Times New Roman" w:cs="Times New Roman"/>
          <w:sz w:val="24"/>
          <w:szCs w:val="24"/>
          <w:lang w:bidi="ar-EG"/>
        </w:rPr>
      </w:pPr>
      <w:r w:rsidRPr="0018100D">
        <w:rPr>
          <w:rFonts w:ascii="Times New Roman" w:eastAsia="Times New Roman" w:hAnsi="Times New Roman" w:cs="Times New Roman"/>
          <w:sz w:val="24"/>
          <w:szCs w:val="24"/>
          <w:lang w:bidi="ar-EG"/>
        </w:rPr>
        <w:t xml:space="preserve">   Gap </w:t>
      </w:r>
      <w:commentRangeStart w:id="28"/>
      <w:r w:rsidRPr="0018100D">
        <w:rPr>
          <w:rFonts w:ascii="Times New Roman" w:eastAsia="Times New Roman" w:hAnsi="Times New Roman" w:cs="Times New Roman"/>
          <w:sz w:val="24"/>
          <w:szCs w:val="24"/>
          <w:lang w:bidi="ar-EG"/>
        </w:rPr>
        <w:t>arthroplasty is reported with high rate of recurrence, and mouth deviation is the result of this operation</w:t>
      </w:r>
      <w:r w:rsidR="00A5559C" w:rsidRPr="0018100D">
        <w:rPr>
          <w:rFonts w:ascii="Times New Roman" w:eastAsia="Times New Roman" w:hAnsi="Times New Roman" w:cs="Times New Roman"/>
          <w:sz w:val="24"/>
          <w:szCs w:val="24"/>
          <w:lang w:bidi="ar-EG"/>
        </w:rPr>
        <w:fldChar w:fldCharType="begin"/>
      </w:r>
      <w:r w:rsidRPr="0018100D">
        <w:rPr>
          <w:rFonts w:ascii="Times New Roman" w:eastAsia="Times New Roman" w:hAnsi="Times New Roman" w:cs="Times New Roman"/>
          <w:sz w:val="24"/>
          <w:szCs w:val="24"/>
          <w:lang w:bidi="ar-EG"/>
        </w:rPr>
        <w:instrText xml:space="preserve"> ADDIN EN.CITE &lt;EndNote&gt;&lt;Cite&gt;&lt;Author&gt;Zhi&lt;/Author&gt;&lt;Year&gt;2009&lt;/Year&gt;&lt;RecNum&gt;30&lt;/RecNum&gt;&lt;DisplayText&gt;&lt;style face="bold superscript"&gt;18&lt;/style&gt;&lt;/DisplayText&gt;&lt;record&gt;&lt;rec-number&gt;30&lt;/rec-number&gt;&lt;foreign-keys&gt;&lt;key app="EN" db-id="2xtsxree4w5zxsea9vqpaf9etewf2erfrssf" timestamp="1674504507"&gt;30&lt;/key&gt;&lt;/foreign-keys&gt;&lt;ref-type name="Journal Article"&gt;17&lt;/ref-type&gt;&lt;contributors&gt;&lt;authors&gt;&lt;author&gt;Zhi, Keqian&lt;/author&gt;&lt;author&gt;Ren, Wenhao&lt;/author&gt;&lt;author&gt;Zhou, Hong&lt;/author&gt;&lt;author&gt;Gao, Ling&lt;/author&gt;&lt;author&gt;Zhao, Lu&lt;/author&gt;&lt;author&gt;Hou, Chengqun&lt;/author&gt;&lt;author&gt;Zhang, Yincheng&lt;/author&gt;&lt;/authors&gt;&lt;/contributors&gt;&lt;titles&gt;&lt;title&gt;Management of temporomandibular joint ankylosis: 11 years&amp;apos; clinical experience&lt;/title&gt;&lt;secondary-title&gt;Oral Surgery, Oral Medicine, Oral Pathology, Oral Radiology, and Endodontology&lt;/secondary-title&gt;&lt;/titles&gt;&lt;periodical&gt;&lt;full-title&gt;Oral Surgery, Oral Medicine, Oral Pathology, Oral Radiology, and Endodontology&lt;/full-title&gt;&lt;/periodical&gt;&lt;pages&gt;687-692&lt;/pages&gt;&lt;volume&gt;108&lt;/volume&gt;&lt;number&gt;5&lt;/number&gt;&lt;dates&gt;&lt;year&gt;2009&lt;/year&gt;&lt;/dates&gt;&lt;isbn&gt;1079-2104&lt;/isbn&gt;&lt;urls&gt;&lt;/urls&gt;&lt;/record&gt;&lt;/Cite&gt;&lt;/EndNote&gt;</w:instrText>
      </w:r>
      <w:r w:rsidR="00A5559C" w:rsidRPr="0018100D">
        <w:rPr>
          <w:rFonts w:ascii="Times New Roman" w:eastAsia="Times New Roman" w:hAnsi="Times New Roman" w:cs="Times New Roman"/>
          <w:sz w:val="24"/>
          <w:szCs w:val="24"/>
          <w:lang w:bidi="ar-EG"/>
        </w:rPr>
        <w:fldChar w:fldCharType="separate"/>
      </w:r>
      <w:r w:rsidRPr="0018100D">
        <w:rPr>
          <w:rFonts w:ascii="Times New Roman" w:eastAsia="Times New Roman" w:hAnsi="Times New Roman" w:cs="Times New Roman"/>
          <w:b/>
          <w:noProof/>
          <w:sz w:val="24"/>
          <w:szCs w:val="24"/>
          <w:vertAlign w:val="superscript"/>
          <w:lang w:bidi="ar-EG"/>
        </w:rPr>
        <w:t>18</w:t>
      </w:r>
      <w:r w:rsidR="00A5559C" w:rsidRPr="0018100D">
        <w:rPr>
          <w:rFonts w:ascii="Times New Roman" w:eastAsia="Times New Roman" w:hAnsi="Times New Roman" w:cs="Times New Roman"/>
          <w:sz w:val="24"/>
          <w:szCs w:val="24"/>
          <w:lang w:bidi="ar-EG"/>
        </w:rPr>
        <w:fldChar w:fldCharType="end"/>
      </w:r>
      <w:r w:rsidRPr="0018100D">
        <w:rPr>
          <w:rFonts w:ascii="Times New Roman" w:eastAsia="Times New Roman" w:hAnsi="Times New Roman" w:cs="Times New Roman"/>
          <w:sz w:val="24"/>
          <w:szCs w:val="24"/>
          <w:lang w:bidi="ar-EG"/>
        </w:rPr>
        <w:t>. This study recorded three cases have reankylosis with gap arthroplasty alone.</w:t>
      </w:r>
    </w:p>
    <w:p w:rsidR="0018100D" w:rsidRPr="0018100D" w:rsidRDefault="0018100D" w:rsidP="001C2F01">
      <w:pPr>
        <w:spacing w:line="276" w:lineRule="auto"/>
        <w:jc w:val="mediumKashida"/>
        <w:rPr>
          <w:rFonts w:ascii="Times New Roman" w:eastAsia="Times New Roman" w:hAnsi="Times New Roman" w:cs="Times New Roman"/>
          <w:sz w:val="24"/>
          <w:szCs w:val="24"/>
          <w:lang w:bidi="ar-EG"/>
        </w:rPr>
      </w:pPr>
      <w:r w:rsidRPr="0018100D">
        <w:rPr>
          <w:rFonts w:ascii="Times New Roman" w:eastAsia="Times New Roman" w:hAnsi="Times New Roman" w:cs="Times New Roman"/>
          <w:sz w:val="24"/>
          <w:szCs w:val="24"/>
          <w:lang w:bidi="ar-EG"/>
        </w:rPr>
        <w:t xml:space="preserve">In the current study, </w:t>
      </w:r>
      <w:commentRangeStart w:id="29"/>
      <w:r w:rsidRPr="0018100D">
        <w:rPr>
          <w:rFonts w:ascii="Times New Roman" w:eastAsia="Times New Roman" w:hAnsi="Times New Roman" w:cs="Times New Roman"/>
          <w:sz w:val="24"/>
          <w:szCs w:val="24"/>
          <w:lang w:bidi="ar-EG"/>
        </w:rPr>
        <w:t>thecostochondral</w:t>
      </w:r>
      <w:commentRangeEnd w:id="29"/>
      <w:r w:rsidR="00D11B55">
        <w:rPr>
          <w:rStyle w:val="CommentReference"/>
        </w:rPr>
        <w:commentReference w:id="29"/>
      </w:r>
      <w:r w:rsidRPr="0018100D">
        <w:rPr>
          <w:rFonts w:ascii="Times New Roman" w:eastAsia="Times New Roman" w:hAnsi="Times New Roman" w:cs="Times New Roman"/>
          <w:sz w:val="24"/>
          <w:szCs w:val="24"/>
          <w:lang w:bidi="ar-EG"/>
        </w:rPr>
        <w:t xml:space="preserve"> graft is the most widely accepted autogenously technique especially in children which provides growth potential, biological compatibility, a cartilaginous articulating surface and decrease the incidence of reankylosis. However, lack of parental acceptance and consent on harvesting a rib graft had precluded that option. This agreed withMacIntosh</w:t>
      </w:r>
      <w:r w:rsidR="00A5559C" w:rsidRPr="0018100D">
        <w:rPr>
          <w:rFonts w:ascii="Times New Roman" w:eastAsia="Times New Roman" w:hAnsi="Times New Roman" w:cs="Times New Roman"/>
          <w:sz w:val="24"/>
          <w:szCs w:val="24"/>
          <w:lang w:bidi="ar-EG"/>
        </w:rPr>
        <w:fldChar w:fldCharType="begin"/>
      </w:r>
      <w:r w:rsidRPr="0018100D">
        <w:rPr>
          <w:rFonts w:ascii="Times New Roman" w:eastAsia="Times New Roman" w:hAnsi="Times New Roman" w:cs="Times New Roman"/>
          <w:sz w:val="24"/>
          <w:szCs w:val="24"/>
          <w:lang w:bidi="ar-EG"/>
        </w:rPr>
        <w:instrText xml:space="preserve"> ADDIN EN.CITE &lt;EndNote&gt;&lt;Cite&gt;&lt;Author&gt;MacIntosh&lt;/Author&gt;&lt;Year&gt;2000&lt;/Year&gt;&lt;RecNum&gt;31&lt;/RecNum&gt;&lt;DisplayText&gt;&lt;style face="bold superscript"&gt;19&lt;/style&gt;&lt;/DisplayText&gt;&lt;record&gt;&lt;rec-number&gt;31&lt;/rec-number&gt;&lt;foreign-keys&gt;&lt;key app="EN" db-id="2xtsxree4w5zxsea9vqpaf9etewf2erfrssf" timestamp="1674504603"&gt;31&lt;/key&gt;&lt;/foreign-keys&gt;&lt;ref-type name="Journal Article"&gt;17&lt;/ref-type&gt;&lt;contributors&gt;&lt;authors&gt;&lt;author&gt;MacIntosh, Robert Bruce&lt;/author&gt;&lt;/authors&gt;&lt;/contributors&gt;&lt;titles&gt;&lt;title&gt;The use of autogenous tissues for temporomandibular joint reconstruction&lt;/title&gt;&lt;secondary-title&gt;Journal of oral and maxillofacial surgery&lt;/secondary-title&gt;&lt;/titles&gt;&lt;periodical&gt;&lt;full-title&gt;Journal of Oral and Maxillofacial Surgery&lt;/full-title&gt;&lt;/periodical&gt;&lt;pages&gt;63-69&lt;/pages&gt;&lt;volume&gt;58&lt;/volume&gt;&lt;number&gt;1&lt;/number&gt;&lt;dates&gt;&lt;year&gt;2000&lt;/year&gt;&lt;/dates&gt;&lt;isbn&gt;0278-2391&lt;/isbn&gt;&lt;urls&gt;&lt;/urls&gt;&lt;/record&gt;&lt;/Cite&gt;&lt;/EndNote&gt;</w:instrText>
      </w:r>
      <w:r w:rsidR="00A5559C" w:rsidRPr="0018100D">
        <w:rPr>
          <w:rFonts w:ascii="Times New Roman" w:eastAsia="Times New Roman" w:hAnsi="Times New Roman" w:cs="Times New Roman"/>
          <w:sz w:val="24"/>
          <w:szCs w:val="24"/>
          <w:lang w:bidi="ar-EG"/>
        </w:rPr>
        <w:fldChar w:fldCharType="separate"/>
      </w:r>
      <w:r w:rsidRPr="0018100D">
        <w:rPr>
          <w:rFonts w:ascii="Times New Roman" w:eastAsia="Times New Roman" w:hAnsi="Times New Roman" w:cs="Times New Roman"/>
          <w:b/>
          <w:noProof/>
          <w:sz w:val="24"/>
          <w:szCs w:val="24"/>
          <w:vertAlign w:val="superscript"/>
          <w:lang w:bidi="ar-EG"/>
        </w:rPr>
        <w:t>19</w:t>
      </w:r>
      <w:r w:rsidR="00A5559C" w:rsidRPr="0018100D">
        <w:rPr>
          <w:rFonts w:ascii="Times New Roman" w:eastAsia="Times New Roman" w:hAnsi="Times New Roman" w:cs="Times New Roman"/>
          <w:sz w:val="24"/>
          <w:szCs w:val="24"/>
          <w:lang w:bidi="ar-EG"/>
        </w:rPr>
        <w:fldChar w:fldCharType="end"/>
      </w:r>
      <w:r w:rsidRPr="0018100D">
        <w:rPr>
          <w:rFonts w:ascii="Times New Roman" w:eastAsia="Times New Roman" w:hAnsi="Times New Roman" w:cs="Times New Roman"/>
          <w:sz w:val="24"/>
          <w:szCs w:val="24"/>
          <w:lang w:bidi="ar-EG"/>
        </w:rPr>
        <w:t xml:space="preserve">and Sharma </w:t>
      </w:r>
      <w:commentRangeStart w:id="30"/>
      <w:r w:rsidRPr="0018100D">
        <w:rPr>
          <w:rFonts w:ascii="Times New Roman" w:eastAsia="Times New Roman" w:hAnsi="Times New Roman" w:cs="Times New Roman"/>
          <w:sz w:val="24"/>
          <w:szCs w:val="24"/>
          <w:lang w:bidi="ar-EG"/>
        </w:rPr>
        <w:t>et al</w:t>
      </w:r>
      <w:commentRangeEnd w:id="30"/>
      <w:r w:rsidR="001C2F01">
        <w:rPr>
          <w:rStyle w:val="CommentReference"/>
        </w:rPr>
        <w:commentReference w:id="30"/>
      </w:r>
      <w:r w:rsidRPr="0018100D">
        <w:rPr>
          <w:rFonts w:ascii="Times New Roman" w:eastAsia="Times New Roman" w:hAnsi="Times New Roman" w:cs="Times New Roman"/>
          <w:sz w:val="24"/>
          <w:szCs w:val="24"/>
          <w:lang w:bidi="ar-EG"/>
        </w:rPr>
        <w:t>.,</w:t>
      </w:r>
      <w:r w:rsidR="00A5559C" w:rsidRPr="0018100D">
        <w:rPr>
          <w:rFonts w:ascii="Times New Roman" w:eastAsia="Times New Roman" w:hAnsi="Times New Roman" w:cs="Times New Roman"/>
          <w:sz w:val="24"/>
          <w:szCs w:val="24"/>
          <w:lang w:bidi="ar-EG"/>
        </w:rPr>
        <w:fldChar w:fldCharType="begin"/>
      </w:r>
      <w:r w:rsidRPr="0018100D">
        <w:rPr>
          <w:rFonts w:ascii="Times New Roman" w:eastAsia="Times New Roman" w:hAnsi="Times New Roman" w:cs="Times New Roman"/>
          <w:sz w:val="24"/>
          <w:szCs w:val="24"/>
          <w:lang w:bidi="ar-EG"/>
        </w:rPr>
        <w:instrText xml:space="preserve"> ADDIN EN.CITE &lt;EndNote&gt;&lt;Cite&gt;&lt;Author&gt;Sharma&lt;/Author&gt;&lt;Year&gt;2015&lt;/Year&gt;&lt;RecNum&gt;33&lt;/RecNum&gt;&lt;DisplayText&gt;&lt;style face="bold superscript"&gt;20&lt;/style&gt;&lt;/DisplayText&gt;&lt;record&gt;&lt;rec-number&gt;33&lt;/rec-number&gt;&lt;foreign-keys&gt;&lt;key app="EN" db-id="2xtsxree4w5zxsea9vqpaf9etewf2erfrssf" timestamp="1674504712"&gt;33&lt;/key&gt;&lt;/foreign-keys&gt;&lt;ref-type name="Journal Article"&gt;17&lt;/ref-type&gt;&lt;contributors&gt;&lt;authors&gt;&lt;author&gt;Sharma, Himanshu&lt;/author&gt;&lt;author&gt;Chowdhury, Shouvik&lt;/author&gt;&lt;author&gt;Navaneetham, Anuradha&lt;/author&gt;&lt;author&gt;Upadhyay, Sonal&lt;/author&gt;&lt;author&gt;Alam, Sarwar&lt;/author&gt;&lt;/authors&gt;&lt;/contributors&gt;&lt;titles&gt;&lt;title&gt;Costochondral graft as interpositional material for TMJ ankylosis in children: a clinical study&lt;/title&gt;&lt;secondary-title&gt;Journal of maxillofacial and oral surgery&lt;/secondary-title&gt;&lt;/titles&gt;&lt;periodical&gt;&lt;full-title&gt;Journal of maxillofacial and oral surgery&lt;/full-title&gt;&lt;/periodical&gt;&lt;pages&gt;565-572&lt;/pages&gt;&lt;volume&gt;14&lt;/volume&gt;&lt;number&gt;3&lt;/number&gt;&lt;dates&gt;&lt;year&gt;2015&lt;/year&gt;&lt;/dates&gt;&lt;isbn&gt;0974-942X&lt;/isbn&gt;&lt;urls&gt;&lt;/urls&gt;&lt;/record&gt;&lt;/Cite&gt;&lt;/EndNote&gt;</w:instrText>
      </w:r>
      <w:r w:rsidR="00A5559C" w:rsidRPr="0018100D">
        <w:rPr>
          <w:rFonts w:ascii="Times New Roman" w:eastAsia="Times New Roman" w:hAnsi="Times New Roman" w:cs="Times New Roman"/>
          <w:sz w:val="24"/>
          <w:szCs w:val="24"/>
          <w:lang w:bidi="ar-EG"/>
        </w:rPr>
        <w:fldChar w:fldCharType="separate"/>
      </w:r>
      <w:r w:rsidRPr="0018100D">
        <w:rPr>
          <w:rFonts w:ascii="Times New Roman" w:eastAsia="Times New Roman" w:hAnsi="Times New Roman" w:cs="Times New Roman"/>
          <w:b/>
          <w:noProof/>
          <w:sz w:val="24"/>
          <w:szCs w:val="24"/>
          <w:vertAlign w:val="superscript"/>
          <w:lang w:bidi="ar-EG"/>
        </w:rPr>
        <w:t>20</w:t>
      </w:r>
      <w:r w:rsidR="00A5559C" w:rsidRPr="0018100D">
        <w:rPr>
          <w:rFonts w:ascii="Times New Roman" w:eastAsia="Times New Roman" w:hAnsi="Times New Roman" w:cs="Times New Roman"/>
          <w:sz w:val="24"/>
          <w:szCs w:val="24"/>
          <w:lang w:bidi="ar-EG"/>
        </w:rPr>
        <w:fldChar w:fldCharType="end"/>
      </w:r>
      <w:r w:rsidRPr="0018100D">
        <w:rPr>
          <w:rFonts w:ascii="Times New Roman" w:eastAsia="Times New Roman" w:hAnsi="Times New Roman" w:cs="Times New Roman"/>
          <w:sz w:val="24"/>
          <w:szCs w:val="24"/>
          <w:lang w:bidi="ar-EG"/>
        </w:rPr>
        <w:t xml:space="preserve"> However, it was contradicting the study of </w:t>
      </w:r>
      <w:commentRangeStart w:id="31"/>
      <w:r w:rsidRPr="0018100D">
        <w:rPr>
          <w:rFonts w:ascii="Times New Roman" w:eastAsia="Times New Roman" w:hAnsi="Times New Roman" w:cs="Times New Roman"/>
          <w:sz w:val="24"/>
          <w:szCs w:val="24"/>
          <w:lang w:bidi="ar-EG"/>
        </w:rPr>
        <w:t>Balaji</w:t>
      </w:r>
      <w:r w:rsidR="00A5559C" w:rsidRPr="0018100D">
        <w:rPr>
          <w:rFonts w:ascii="Times New Roman" w:eastAsia="Times New Roman" w:hAnsi="Times New Roman" w:cs="Times New Roman"/>
          <w:sz w:val="24"/>
          <w:szCs w:val="24"/>
          <w:vertAlign w:val="superscript"/>
          <w:lang w:bidi="ar-EG"/>
        </w:rPr>
        <w:fldChar w:fldCharType="begin"/>
      </w:r>
      <w:r w:rsidRPr="0018100D">
        <w:rPr>
          <w:rFonts w:ascii="Times New Roman" w:eastAsia="Times New Roman" w:hAnsi="Times New Roman" w:cs="Times New Roman"/>
          <w:sz w:val="24"/>
          <w:szCs w:val="24"/>
          <w:vertAlign w:val="superscript"/>
          <w:lang w:bidi="ar-EG"/>
        </w:rPr>
        <w:instrText xml:space="preserve"> ADDIN EN.CITE &lt;EndNote&gt;&lt;Cite&gt;&lt;Author&gt;Balaji&lt;/Author&gt;&lt;Year&gt;2017&lt;/Year&gt;&lt;RecNum&gt;34&lt;/RecNum&gt;&lt;DisplayText&gt;&lt;style face="bold superscript"&gt;21&lt;/style&gt;&lt;/DisplayText&gt;&lt;record&gt;&lt;rec-number&gt;34&lt;/rec-number&gt;&lt;foreign-keys&gt;&lt;key app="EN" db-id="2xtsxree4w5zxsea9vqpaf9etewf2erfrssf" timestamp="1674504755"&gt;34&lt;/key&gt;&lt;/foreign-keys&gt;&lt;ref-type name="Journal Article"&gt;17&lt;/ref-type&gt;&lt;contributors&gt;&lt;authors&gt;&lt;author&gt;Balaji, SM&lt;/author&gt;&lt;author&gt;Balaji, Preetha&lt;/author&gt;&lt;/authors&gt;&lt;/contributors&gt;&lt;titles&gt;&lt;title&gt;Overgrowth of costochondral graft in temporomandibular joint ankylosis reconstruction: a retrospective study&lt;/title&gt;&lt;secondary-title&gt;Indian Journal of Dental Research&lt;/secondary-title&gt;&lt;/titles&gt;&lt;periodical&gt;&lt;full-title&gt;Indian Journal of Dental Research&lt;/full-title&gt;&lt;/periodical&gt;&lt;pages&gt;169&lt;/pages&gt;&lt;volume&gt;28&lt;/volume&gt;&lt;number&gt;2&lt;/number&gt;&lt;dates&gt;&lt;year&gt;2017&lt;/year&gt;&lt;/dates&gt;&lt;isbn&gt;0970-9290&lt;/isbn&gt;&lt;urls&gt;&lt;/urls&gt;&lt;/record&gt;&lt;/Cite&gt;&lt;/EndNote&gt;</w:instrText>
      </w:r>
      <w:r w:rsidR="00A5559C" w:rsidRPr="0018100D">
        <w:rPr>
          <w:rFonts w:ascii="Times New Roman" w:eastAsia="Times New Roman" w:hAnsi="Times New Roman" w:cs="Times New Roman"/>
          <w:sz w:val="24"/>
          <w:szCs w:val="24"/>
          <w:vertAlign w:val="superscript"/>
          <w:lang w:bidi="ar-EG"/>
        </w:rPr>
        <w:fldChar w:fldCharType="separate"/>
      </w:r>
      <w:r w:rsidRPr="0018100D">
        <w:rPr>
          <w:rFonts w:ascii="Times New Roman" w:eastAsia="Times New Roman" w:hAnsi="Times New Roman" w:cs="Times New Roman"/>
          <w:b/>
          <w:noProof/>
          <w:sz w:val="24"/>
          <w:szCs w:val="24"/>
          <w:vertAlign w:val="superscript"/>
          <w:lang w:bidi="ar-EG"/>
        </w:rPr>
        <w:t>21</w:t>
      </w:r>
      <w:r w:rsidR="00A5559C" w:rsidRPr="0018100D">
        <w:rPr>
          <w:rFonts w:ascii="Times New Roman" w:eastAsia="Times New Roman" w:hAnsi="Times New Roman" w:cs="Times New Roman"/>
          <w:sz w:val="24"/>
          <w:szCs w:val="24"/>
          <w:vertAlign w:val="superscript"/>
          <w:lang w:bidi="ar-EG"/>
        </w:rPr>
        <w:fldChar w:fldCharType="end"/>
      </w:r>
      <w:r w:rsidRPr="0018100D">
        <w:rPr>
          <w:rFonts w:ascii="Times New Roman" w:eastAsia="Times New Roman" w:hAnsi="Times New Roman" w:cs="Times New Roman"/>
          <w:sz w:val="24"/>
          <w:szCs w:val="24"/>
          <w:lang w:bidi="ar-EG"/>
        </w:rPr>
        <w:t>who</w:t>
      </w:r>
      <w:commentRangeEnd w:id="31"/>
      <w:r w:rsidR="00D11B55">
        <w:rPr>
          <w:rStyle w:val="CommentReference"/>
        </w:rPr>
        <w:commentReference w:id="31"/>
      </w:r>
      <w:r w:rsidRPr="0018100D">
        <w:rPr>
          <w:rFonts w:ascii="Times New Roman" w:eastAsia="Times New Roman" w:hAnsi="Times New Roman" w:cs="Times New Roman"/>
          <w:sz w:val="24"/>
          <w:szCs w:val="24"/>
          <w:lang w:bidi="ar-EG"/>
        </w:rPr>
        <w:t xml:space="preserve"> reported care should be taken to ensure proper postoperative functional therapy and to examine the role of cartilage thickness on future growth in </w:t>
      </w:r>
      <w:commentRangeEnd w:id="28"/>
      <w:r w:rsidR="00A6723F">
        <w:rPr>
          <w:rStyle w:val="CommentReference"/>
        </w:rPr>
        <w:commentReference w:id="28"/>
      </w:r>
      <w:r w:rsidRPr="0018100D">
        <w:rPr>
          <w:rFonts w:ascii="Times New Roman" w:eastAsia="Times New Roman" w:hAnsi="Times New Roman" w:cs="Times New Roman"/>
          <w:sz w:val="24"/>
          <w:szCs w:val="24"/>
          <w:lang w:bidi="ar-EG"/>
        </w:rPr>
        <w:t xml:space="preserve">young patients. </w:t>
      </w:r>
    </w:p>
    <w:p w:rsidR="0018100D" w:rsidRPr="0018100D" w:rsidRDefault="0018100D" w:rsidP="001C2F01">
      <w:pPr>
        <w:spacing w:line="276" w:lineRule="auto"/>
        <w:jc w:val="mediumKashida"/>
        <w:rPr>
          <w:rFonts w:ascii="Times New Roman" w:eastAsia="Times New Roman" w:hAnsi="Times New Roman" w:cs="Times New Roman"/>
          <w:sz w:val="24"/>
          <w:szCs w:val="24"/>
          <w:lang w:bidi="ar-EG"/>
        </w:rPr>
      </w:pPr>
      <w:r w:rsidRPr="0018100D">
        <w:rPr>
          <w:rFonts w:ascii="Times New Roman" w:eastAsia="Times New Roman" w:hAnsi="Times New Roman" w:cs="Times New Roman"/>
          <w:sz w:val="24"/>
          <w:szCs w:val="24"/>
          <w:lang w:bidi="ar-EG"/>
        </w:rPr>
        <w:t xml:space="preserve">   </w:t>
      </w:r>
      <w:commentRangeStart w:id="32"/>
      <w:r w:rsidRPr="0018100D">
        <w:rPr>
          <w:rFonts w:ascii="Times New Roman" w:eastAsia="Times New Roman" w:hAnsi="Times New Roman" w:cs="Times New Roman"/>
          <w:sz w:val="24"/>
          <w:szCs w:val="24"/>
          <w:lang w:bidi="ar-EG"/>
        </w:rPr>
        <w:t>Unfortunately, in this study there was one case in group II presented with dislodge of cartilage from harvested rib, and as stated by Baek&amp;Song</w:t>
      </w:r>
      <w:r w:rsidR="00A5559C" w:rsidRPr="0018100D">
        <w:rPr>
          <w:rFonts w:ascii="Times New Roman" w:eastAsia="Times New Roman" w:hAnsi="Times New Roman" w:cs="Times New Roman"/>
          <w:sz w:val="24"/>
          <w:szCs w:val="24"/>
          <w:lang w:bidi="ar-EG"/>
        </w:rPr>
        <w:fldChar w:fldCharType="begin"/>
      </w:r>
      <w:r w:rsidRPr="0018100D">
        <w:rPr>
          <w:rFonts w:ascii="Times New Roman" w:eastAsia="Times New Roman" w:hAnsi="Times New Roman" w:cs="Times New Roman"/>
          <w:sz w:val="24"/>
          <w:szCs w:val="24"/>
          <w:lang w:bidi="ar-EG"/>
        </w:rPr>
        <w:instrText xml:space="preserve"> ADDIN EN.CITE &lt;EndNote&gt;&lt;Cite&gt;&lt;Author&gt;Baek&lt;/Author&gt;&lt;Year&gt;2006&lt;/Year&gt;&lt;RecNum&gt;35&lt;/RecNum&gt;&lt;DisplayText&gt;&lt;style face="bold superscript"&gt;22&lt;/style&gt;&lt;/DisplayText&gt;&lt;record&gt;&lt;rec-number&gt;35&lt;/rec-number&gt;&lt;foreign-keys&gt;&lt;key app="EN" db-id="2xtsxree4w5zxsea9vqpaf9etewf2erfrssf" timestamp="1674504853"&gt;35&lt;/key&gt;&lt;/foreign-keys&gt;&lt;ref-type name="Journal Article"&gt;17&lt;/ref-type&gt;&lt;contributors&gt;&lt;authors&gt;&lt;author&gt;Baek, Rong-Min&lt;/author&gt;&lt;author&gt;Song, Yong-Tai&lt;/author&gt;&lt;/authors&gt;&lt;/contributors&gt;&lt;titles&gt;&lt;title&gt;Overgrowth of a costochondral graft in reconstruction of the temporomandibular joint&lt;/title&gt;&lt;secondary-title&gt;Scandinavian journal of plastic and reconstructive surgery and hand surgery&lt;/secondary-title&gt;&lt;/titles&gt;&lt;periodical&gt;&lt;full-title&gt;Scandinavian journal of plastic and reconstructive surgery and hand surgery&lt;/full-title&gt;&lt;/periodical&gt;&lt;pages&gt;179-185&lt;/pages&gt;&lt;volume&gt;40&lt;/volume&gt;&lt;number&gt;3&lt;/number&gt;&lt;dates&gt;&lt;year&gt;2006&lt;/year&gt;&lt;/dates&gt;&lt;isbn&gt;0284-4311&lt;/isbn&gt;&lt;urls&gt;&lt;/urls&gt;&lt;/record&gt;&lt;/Cite&gt;&lt;/EndNote&gt;</w:instrText>
      </w:r>
      <w:r w:rsidR="00A5559C" w:rsidRPr="0018100D">
        <w:rPr>
          <w:rFonts w:ascii="Times New Roman" w:eastAsia="Times New Roman" w:hAnsi="Times New Roman" w:cs="Times New Roman"/>
          <w:sz w:val="24"/>
          <w:szCs w:val="24"/>
          <w:lang w:bidi="ar-EG"/>
        </w:rPr>
        <w:fldChar w:fldCharType="separate"/>
      </w:r>
      <w:r w:rsidRPr="0018100D">
        <w:rPr>
          <w:rFonts w:ascii="Times New Roman" w:eastAsia="Times New Roman" w:hAnsi="Times New Roman" w:cs="Times New Roman"/>
          <w:b/>
          <w:noProof/>
          <w:sz w:val="24"/>
          <w:szCs w:val="24"/>
          <w:vertAlign w:val="superscript"/>
          <w:lang w:bidi="ar-EG"/>
        </w:rPr>
        <w:t>22</w:t>
      </w:r>
      <w:r w:rsidR="00A5559C" w:rsidRPr="0018100D">
        <w:rPr>
          <w:rFonts w:ascii="Times New Roman" w:eastAsia="Times New Roman" w:hAnsi="Times New Roman" w:cs="Times New Roman"/>
          <w:sz w:val="24"/>
          <w:szCs w:val="24"/>
          <w:lang w:bidi="ar-EG"/>
        </w:rPr>
        <w:fldChar w:fldCharType="end"/>
      </w:r>
      <w:r w:rsidRPr="0018100D">
        <w:rPr>
          <w:rFonts w:ascii="Times New Roman" w:eastAsia="Times New Roman" w:hAnsi="Times New Roman" w:cs="Times New Roman"/>
          <w:sz w:val="24"/>
          <w:szCs w:val="24"/>
          <w:lang w:bidi="ar-EG"/>
        </w:rPr>
        <w:t xml:space="preserve"> and Mishra </w:t>
      </w:r>
      <w:commentRangeStart w:id="33"/>
      <w:r w:rsidRPr="0018100D">
        <w:rPr>
          <w:rFonts w:ascii="Times New Roman" w:eastAsia="Times New Roman" w:hAnsi="Times New Roman" w:cs="Times New Roman"/>
          <w:sz w:val="24"/>
          <w:szCs w:val="24"/>
          <w:lang w:bidi="ar-EG"/>
        </w:rPr>
        <w:t>et al</w:t>
      </w:r>
      <w:commentRangeEnd w:id="33"/>
      <w:r w:rsidR="001C2F01">
        <w:rPr>
          <w:rStyle w:val="CommentReference"/>
        </w:rPr>
        <w:commentReference w:id="33"/>
      </w:r>
      <w:r w:rsidRPr="0018100D">
        <w:rPr>
          <w:rFonts w:ascii="Times New Roman" w:eastAsia="Times New Roman" w:hAnsi="Times New Roman" w:cs="Times New Roman"/>
          <w:sz w:val="24"/>
          <w:szCs w:val="24"/>
          <w:lang w:bidi="ar-EG"/>
        </w:rPr>
        <w:t>.,</w:t>
      </w:r>
      <w:r w:rsidR="00A5559C" w:rsidRPr="0018100D">
        <w:rPr>
          <w:rFonts w:ascii="Times New Roman" w:eastAsia="Times New Roman" w:hAnsi="Times New Roman" w:cs="Times New Roman"/>
          <w:sz w:val="24"/>
          <w:szCs w:val="24"/>
          <w:lang w:bidi="ar-EG"/>
        </w:rPr>
        <w:fldChar w:fldCharType="begin"/>
      </w:r>
      <w:r w:rsidRPr="0018100D">
        <w:rPr>
          <w:rFonts w:ascii="Times New Roman" w:eastAsia="Times New Roman" w:hAnsi="Times New Roman" w:cs="Times New Roman"/>
          <w:sz w:val="24"/>
          <w:szCs w:val="24"/>
          <w:lang w:bidi="ar-EG"/>
        </w:rPr>
        <w:instrText xml:space="preserve"> ADDIN EN.CITE &lt;EndNote&gt;&lt;Cite&gt;&lt;Author&gt;Mishra&lt;/Author&gt;&lt;RecNum&gt;36&lt;/RecNum&gt;&lt;DisplayText&gt;&lt;style face="bold superscript"&gt;10&lt;/style&gt;&lt;/DisplayText&gt;&lt;record&gt;&lt;rec-number&gt;36&lt;/rec-number&gt;&lt;foreign-keys&gt;&lt;key app="EN" db-id="2xtsxree4w5zxsea9vqpaf9etewf2erfrssf" timestamp="1674505027"&gt;36&lt;/key&gt;&lt;/foreign-keys&gt;&lt;ref-type name="Journal Article"&gt;17&lt;/ref-type&gt;&lt;contributors&gt;&lt;authors&gt;&lt;author&gt;Mishra, Prasamita&lt;/author&gt;&lt;author&gt;Kshirsagar, Rajesh&lt;/author&gt;&lt;author&gt;Warade, Pratik&lt;/author&gt;&lt;author&gt;Singh, Vikram&lt;/author&gt;&lt;author&gt;Bhende, Rajat&lt;/author&gt;&lt;author&gt;Banerjee, Priyadarshini&lt;/author&gt;&lt;/authors&gt;&lt;/contributors&gt;&lt;titles&gt;&lt;title&gt;Costochondral Graft in Surgical Treatment of TMJ Ankylosis&lt;/title&gt;&lt;/titles&gt;&lt;dates&gt;&lt;/dates&gt;&lt;urls&gt;&lt;/urls&gt;&lt;/record&gt;&lt;/Cite&gt;&lt;/EndNote&gt;</w:instrText>
      </w:r>
      <w:r w:rsidR="00A5559C" w:rsidRPr="0018100D">
        <w:rPr>
          <w:rFonts w:ascii="Times New Roman" w:eastAsia="Times New Roman" w:hAnsi="Times New Roman" w:cs="Times New Roman"/>
          <w:sz w:val="24"/>
          <w:szCs w:val="24"/>
          <w:lang w:bidi="ar-EG"/>
        </w:rPr>
        <w:fldChar w:fldCharType="separate"/>
      </w:r>
      <w:r w:rsidRPr="0018100D">
        <w:rPr>
          <w:rFonts w:ascii="Times New Roman" w:eastAsia="Times New Roman" w:hAnsi="Times New Roman" w:cs="Times New Roman"/>
          <w:b/>
          <w:noProof/>
          <w:sz w:val="24"/>
          <w:szCs w:val="24"/>
          <w:vertAlign w:val="superscript"/>
          <w:lang w:bidi="ar-EG"/>
        </w:rPr>
        <w:t>10</w:t>
      </w:r>
      <w:r w:rsidR="00A5559C" w:rsidRPr="0018100D">
        <w:rPr>
          <w:rFonts w:ascii="Times New Roman" w:eastAsia="Times New Roman" w:hAnsi="Times New Roman" w:cs="Times New Roman"/>
          <w:sz w:val="24"/>
          <w:szCs w:val="24"/>
          <w:lang w:bidi="ar-EG"/>
        </w:rPr>
        <w:fldChar w:fldCharType="end"/>
      </w:r>
      <w:r w:rsidRPr="0018100D">
        <w:rPr>
          <w:rFonts w:ascii="Times New Roman" w:eastAsia="Times New Roman" w:hAnsi="Times New Roman" w:cs="Times New Roman"/>
          <w:sz w:val="24"/>
          <w:szCs w:val="24"/>
          <w:lang w:bidi="ar-EG"/>
        </w:rPr>
        <w:t>many complication are occlusion changes with time, possibility of cartilage separated, infection and reankylosis has been reported in 5-39%.</w:t>
      </w:r>
    </w:p>
    <w:p w:rsidR="0018100D" w:rsidRDefault="0018100D" w:rsidP="001C2F01">
      <w:pPr>
        <w:spacing w:line="276" w:lineRule="auto"/>
        <w:jc w:val="mediumKashida"/>
        <w:rPr>
          <w:rFonts w:ascii="Times New Roman" w:eastAsia="Times New Roman" w:hAnsi="Times New Roman" w:cs="Times New Roman"/>
          <w:sz w:val="24"/>
          <w:szCs w:val="24"/>
          <w:lang w:bidi="ar-EG"/>
        </w:rPr>
      </w:pPr>
      <w:r w:rsidRPr="0018100D">
        <w:rPr>
          <w:rFonts w:ascii="Times New Roman" w:eastAsia="Times New Roman" w:hAnsi="Times New Roman" w:cs="Times New Roman"/>
          <w:sz w:val="24"/>
          <w:szCs w:val="24"/>
          <w:lang w:bidi="ar-EG"/>
        </w:rPr>
        <w:t xml:space="preserve">   In the present study, the temporalis fascia are autologous nature; therefore least immunoreactive, proximity to the joint, enabling excellent mobility and coverage of the arthroplasty gap, minimal donor site morbidity both cosmetically and functionally, minimal damage to the temporal branch of the facial nerve, good resilience and blood supply, hollowing in the temporal region is not evident, minimal intraoperative blood loss, low </w:t>
      </w:r>
      <w:commentRangeEnd w:id="32"/>
      <w:r w:rsidR="00A6723F">
        <w:rPr>
          <w:rStyle w:val="CommentReference"/>
        </w:rPr>
        <w:commentReference w:id="32"/>
      </w:r>
      <w:r w:rsidRPr="0018100D">
        <w:rPr>
          <w:rFonts w:ascii="Times New Roman" w:eastAsia="Times New Roman" w:hAnsi="Times New Roman" w:cs="Times New Roman"/>
          <w:sz w:val="24"/>
          <w:szCs w:val="24"/>
          <w:lang w:bidi="ar-EG"/>
        </w:rPr>
        <w:t>degree of friction, good positional stability and prevent recurrent ankylosis.This agreed with those of Bajpai &amp; Saikrishna</w:t>
      </w:r>
      <w:r w:rsidR="00A5559C" w:rsidRPr="0018100D">
        <w:rPr>
          <w:rFonts w:ascii="Times New Roman" w:eastAsia="Times New Roman" w:hAnsi="Times New Roman" w:cs="Times New Roman"/>
          <w:sz w:val="24"/>
          <w:szCs w:val="24"/>
          <w:lang w:bidi="ar-EG"/>
        </w:rPr>
        <w:fldChar w:fldCharType="begin"/>
      </w:r>
      <w:r w:rsidRPr="0018100D">
        <w:rPr>
          <w:rFonts w:ascii="Times New Roman" w:eastAsia="Times New Roman" w:hAnsi="Times New Roman" w:cs="Times New Roman"/>
          <w:sz w:val="24"/>
          <w:szCs w:val="24"/>
          <w:lang w:bidi="ar-EG"/>
        </w:rPr>
        <w:instrText xml:space="preserve"> ADDIN EN.CITE &lt;EndNote&gt;&lt;Cite&gt;&lt;Author&gt;Bajpai&lt;/Author&gt;&lt;Year&gt;2011&lt;/Year&gt;&lt;RecNum&gt;43&lt;/RecNum&gt;&lt;DisplayText&gt;&lt;style face="bold superscript"&gt;23&lt;/style&gt;&lt;/DisplayText&gt;&lt;record&gt;&lt;rec-number&gt;43&lt;/rec-number&gt;&lt;foreign-keys&gt;&lt;key app="EN" db-id="2xtsxree4w5zxsea9vqpaf9etewf2erfrssf" timestamp="1674505357"&gt;43&lt;/key&gt;&lt;/foreign-keys&gt;&lt;ref-type name="Journal Article"&gt;17&lt;/ref-type&gt;&lt;contributors&gt;&lt;authors&gt;&lt;author&gt;Bajpai, Hemant&lt;/author&gt;&lt;author&gt;Saikrishna, D&lt;/author&gt;&lt;/authors&gt;&lt;/contributors&gt;&lt;titles&gt;&lt;title&gt;The versatility of temporalis myofascial flap in maxillo-facial reconstruction: a clinical study&lt;/title&gt;&lt;secondary-title&gt;Journal of maxillofacial and oral surgery&lt;/secondary-title&gt;&lt;/titles&gt;&lt;periodical&gt;&lt;full-title&gt;Journal of maxillofacial and oral surgery&lt;/full-title&gt;&lt;/periodical&gt;&lt;pages&gt;25-31&lt;/pages&gt;&lt;volume&gt;10&lt;/volume&gt;&lt;number&gt;1&lt;/number&gt;&lt;dates&gt;&lt;year&gt;2011&lt;/year&gt;&lt;/dates&gt;&lt;isbn&gt;0974-942X&lt;/isbn&gt;&lt;urls&gt;&lt;/urls&gt;&lt;/record&gt;&lt;/Cite&gt;&lt;/EndNote&gt;</w:instrText>
      </w:r>
      <w:r w:rsidR="00A5559C" w:rsidRPr="0018100D">
        <w:rPr>
          <w:rFonts w:ascii="Times New Roman" w:eastAsia="Times New Roman" w:hAnsi="Times New Roman" w:cs="Times New Roman"/>
          <w:sz w:val="24"/>
          <w:szCs w:val="24"/>
          <w:lang w:bidi="ar-EG"/>
        </w:rPr>
        <w:fldChar w:fldCharType="separate"/>
      </w:r>
      <w:r w:rsidRPr="0018100D">
        <w:rPr>
          <w:rFonts w:ascii="Times New Roman" w:eastAsia="Times New Roman" w:hAnsi="Times New Roman" w:cs="Times New Roman"/>
          <w:b/>
          <w:noProof/>
          <w:sz w:val="24"/>
          <w:szCs w:val="24"/>
          <w:vertAlign w:val="superscript"/>
          <w:lang w:bidi="ar-EG"/>
        </w:rPr>
        <w:t>23</w:t>
      </w:r>
      <w:r w:rsidR="00A5559C" w:rsidRPr="0018100D">
        <w:rPr>
          <w:rFonts w:ascii="Times New Roman" w:eastAsia="Times New Roman" w:hAnsi="Times New Roman" w:cs="Times New Roman"/>
          <w:sz w:val="24"/>
          <w:szCs w:val="24"/>
          <w:lang w:bidi="ar-EG"/>
        </w:rPr>
        <w:fldChar w:fldCharType="end"/>
      </w:r>
      <w:r w:rsidRPr="0018100D">
        <w:rPr>
          <w:rFonts w:ascii="Times New Roman" w:eastAsia="Times New Roman" w:hAnsi="Times New Roman" w:cs="Times New Roman"/>
          <w:sz w:val="24"/>
          <w:szCs w:val="24"/>
          <w:lang w:bidi="ar-EG"/>
        </w:rPr>
        <w:t xml:space="preserve"> and Suday </w:t>
      </w:r>
      <w:commentRangeStart w:id="34"/>
      <w:r w:rsidRPr="0018100D">
        <w:rPr>
          <w:rFonts w:ascii="Times New Roman" w:eastAsia="Times New Roman" w:hAnsi="Times New Roman" w:cs="Times New Roman"/>
          <w:sz w:val="24"/>
          <w:szCs w:val="24"/>
          <w:lang w:bidi="ar-EG"/>
        </w:rPr>
        <w:t>et al</w:t>
      </w:r>
      <w:commentRangeEnd w:id="34"/>
      <w:r w:rsidR="001C2F01">
        <w:rPr>
          <w:rStyle w:val="CommentReference"/>
        </w:rPr>
        <w:commentReference w:id="34"/>
      </w:r>
      <w:r w:rsidRPr="0018100D">
        <w:rPr>
          <w:rFonts w:ascii="Times New Roman" w:eastAsia="Times New Roman" w:hAnsi="Times New Roman" w:cs="Times New Roman"/>
          <w:sz w:val="24"/>
          <w:szCs w:val="24"/>
          <w:lang w:bidi="ar-EG"/>
        </w:rPr>
        <w:t>.,</w:t>
      </w:r>
      <w:r w:rsidR="00A5559C" w:rsidRPr="0018100D">
        <w:rPr>
          <w:rFonts w:ascii="Times New Roman" w:eastAsia="Times New Roman" w:hAnsi="Times New Roman" w:cs="Times New Roman"/>
          <w:sz w:val="24"/>
          <w:szCs w:val="24"/>
          <w:lang w:bidi="ar-EG"/>
        </w:rPr>
        <w:fldChar w:fldCharType="begin"/>
      </w:r>
      <w:r w:rsidRPr="0018100D">
        <w:rPr>
          <w:rFonts w:ascii="Times New Roman" w:eastAsia="Times New Roman" w:hAnsi="Times New Roman" w:cs="Times New Roman"/>
          <w:sz w:val="24"/>
          <w:szCs w:val="24"/>
          <w:lang w:bidi="ar-EG"/>
        </w:rPr>
        <w:instrText xml:space="preserve"> ADDIN EN.CITE &lt;EndNote&gt;&lt;Cite&gt;&lt;Author&gt;Rajurkar&lt;/Author&gt;&lt;Year&gt;2017&lt;/Year&gt;&lt;RecNum&gt;44&lt;/RecNum&gt;&lt;DisplayText&gt;&lt;style face="bold superscript"&gt;24&lt;/style&gt;&lt;/DisplayText&gt;&lt;record&gt;&lt;rec-number&gt;44&lt;/rec-number&gt;&lt;foreign-keys&gt;&lt;key app="EN" db-id="2xtsxree4w5zxsea9vqpaf9etewf2erfrssf" timestamp="1674505428"&gt;44&lt;/key&gt;&lt;/foreign-keys&gt;&lt;ref-type name="Journal Article"&gt;17&lt;/ref-type&gt;&lt;contributors&gt;&lt;authors&gt;&lt;author&gt;Rajurkar, Suday G&lt;/author&gt;&lt;author&gt;Makwana, Rushabh&lt;/author&gt;&lt;author&gt;Ranadive, Pallavi&lt;/author&gt;&lt;author&gt;Deshpande, Mohan D&lt;/author&gt;&lt;author&gt;Nikunj, Anand&lt;/author&gt;&lt;author&gt;Jadhav, Dhanashree&lt;/author&gt;&lt;/authors&gt;&lt;/contributors&gt;&lt;titles&gt;&lt;title&gt;Use of temporalis fascia flap in the treatment of temporomandibular joint ankylosis: A clinical audit of 5 years&lt;/title&gt;&lt;secondary-title&gt;Contemporary clinical dentistry&lt;/secondary-title&gt;&lt;/titles&gt;&lt;periodical&gt;&lt;full-title&gt;Contemporary clinical dentistry&lt;/full-title&gt;&lt;/periodical&gt;&lt;pages&gt;347&lt;/pages&gt;&lt;volume&gt;8&lt;/volume&gt;&lt;number&gt;3&lt;/number&gt;&lt;dates&gt;&lt;year&gt;2017&lt;/year&gt;&lt;/dates&gt;&lt;urls&gt;&lt;/urls&gt;&lt;/record&gt;&lt;/Cite&gt;&lt;/EndNote&gt;</w:instrText>
      </w:r>
      <w:r w:rsidR="00A5559C" w:rsidRPr="0018100D">
        <w:rPr>
          <w:rFonts w:ascii="Times New Roman" w:eastAsia="Times New Roman" w:hAnsi="Times New Roman" w:cs="Times New Roman"/>
          <w:sz w:val="24"/>
          <w:szCs w:val="24"/>
          <w:lang w:bidi="ar-EG"/>
        </w:rPr>
        <w:fldChar w:fldCharType="separate"/>
      </w:r>
      <w:r w:rsidRPr="0018100D">
        <w:rPr>
          <w:rFonts w:ascii="Times New Roman" w:eastAsia="Times New Roman" w:hAnsi="Times New Roman" w:cs="Times New Roman"/>
          <w:b/>
          <w:noProof/>
          <w:sz w:val="24"/>
          <w:szCs w:val="24"/>
          <w:vertAlign w:val="superscript"/>
          <w:lang w:bidi="ar-EG"/>
        </w:rPr>
        <w:t>24</w:t>
      </w:r>
      <w:r w:rsidR="00A5559C" w:rsidRPr="0018100D">
        <w:rPr>
          <w:rFonts w:ascii="Times New Roman" w:eastAsia="Times New Roman" w:hAnsi="Times New Roman" w:cs="Times New Roman"/>
          <w:sz w:val="24"/>
          <w:szCs w:val="24"/>
          <w:lang w:bidi="ar-EG"/>
        </w:rPr>
        <w:fldChar w:fldCharType="end"/>
      </w:r>
    </w:p>
    <w:p w:rsidR="00554963" w:rsidRPr="001C2F01" w:rsidRDefault="00554963" w:rsidP="001C2F01">
      <w:pPr>
        <w:spacing w:after="0" w:line="276" w:lineRule="auto"/>
        <w:rPr>
          <w:rFonts w:ascii="Bookman Old Style" w:hAnsi="Bookman Old Style" w:cs="Times New Roman"/>
          <w:b/>
          <w:color w:val="FF0000"/>
          <w:highlight w:val="yellow"/>
        </w:rPr>
      </w:pPr>
      <w:commentRangeStart w:id="35"/>
      <w:r>
        <w:rPr>
          <w:rFonts w:ascii="Bookman Old Style" w:hAnsi="Bookman Old Style" w:cs="Times New Roman"/>
          <w:b/>
          <w:color w:val="FF0000"/>
          <w:highlight w:val="yellow"/>
        </w:rPr>
        <w:t>LIMITATIONS OF THE STUDY</w:t>
      </w:r>
      <w:commentRangeEnd w:id="35"/>
      <w:r>
        <w:rPr>
          <w:rStyle w:val="CommentReference"/>
          <w:rFonts w:ascii="Courier" w:eastAsia="Times New Roman" w:hAnsi="Courier" w:cs="Courier"/>
          <w:snapToGrid w:val="0"/>
        </w:rPr>
        <w:commentReference w:id="35"/>
      </w:r>
    </w:p>
    <w:p w:rsidR="0018100D" w:rsidRPr="0018100D" w:rsidRDefault="0018100D" w:rsidP="001C2F01">
      <w:pPr>
        <w:bidi/>
        <w:spacing w:line="276" w:lineRule="auto"/>
        <w:jc w:val="right"/>
        <w:rPr>
          <w:rFonts w:ascii="Times New Roman" w:eastAsia="Times New Roman" w:hAnsi="Times New Roman" w:cs="Times New Roman"/>
          <w:b/>
          <w:bCs/>
          <w:sz w:val="24"/>
          <w:szCs w:val="24"/>
        </w:rPr>
      </w:pPr>
      <w:r w:rsidRPr="0018100D">
        <w:rPr>
          <w:rFonts w:ascii="Times New Roman" w:eastAsia="Times New Roman" w:hAnsi="Times New Roman" w:cs="Times New Roman"/>
          <w:b/>
          <w:bCs/>
          <w:sz w:val="24"/>
          <w:szCs w:val="24"/>
          <w:lang w:bidi="ar-EG"/>
        </w:rPr>
        <w:t>CONCLUSION:</w:t>
      </w:r>
    </w:p>
    <w:p w:rsidR="0018100D" w:rsidRPr="0018100D" w:rsidRDefault="0018100D" w:rsidP="001C2F01">
      <w:pPr>
        <w:spacing w:line="276" w:lineRule="auto"/>
        <w:jc w:val="mediumKashida"/>
        <w:rPr>
          <w:rFonts w:ascii="Times New Roman" w:eastAsia="Times New Roman" w:hAnsi="Times New Roman" w:cs="Times New Roman"/>
          <w:sz w:val="24"/>
          <w:szCs w:val="24"/>
          <w:lang w:bidi="ar-EG"/>
        </w:rPr>
      </w:pPr>
      <w:r w:rsidRPr="0018100D">
        <w:rPr>
          <w:rFonts w:ascii="Times New Roman" w:eastAsia="Times New Roman" w:hAnsi="Times New Roman" w:cs="Times New Roman"/>
          <w:sz w:val="24"/>
          <w:szCs w:val="24"/>
          <w:lang w:bidi="ar-EG"/>
        </w:rPr>
        <w:t xml:space="preserve">   There are many methods can be used to prevent recurrent reankylosis of temporomandibular joint depend on removal of large amount of ankylotic mass, early aggressive and longer time of physiotherapy and place of interpositional material. The temporalis fascia as interpositional material is an effective method to prevent </w:t>
      </w:r>
      <w:r w:rsidRPr="0018100D">
        <w:rPr>
          <w:rFonts w:ascii="Times New Roman" w:eastAsia="Times New Roman" w:hAnsi="Times New Roman" w:cs="Times New Roman"/>
          <w:sz w:val="24"/>
          <w:szCs w:val="24"/>
          <w:lang w:bidi="ar-EG"/>
        </w:rPr>
        <w:lastRenderedPageBreak/>
        <w:t>recurrence of temporomandibular joint ankylosis, produce good esthetic, function results and to avoid complication which occurs with costochondral graft.</w:t>
      </w:r>
    </w:p>
    <w:p w:rsidR="0018100D" w:rsidRPr="0018100D" w:rsidRDefault="0018100D" w:rsidP="001C2F01">
      <w:pPr>
        <w:spacing w:line="276" w:lineRule="auto"/>
        <w:jc w:val="mediumKashida"/>
        <w:rPr>
          <w:rFonts w:ascii="Times New Roman" w:eastAsia="Times New Roman" w:hAnsi="Times New Roman" w:cs="Times New Roman"/>
          <w:b/>
          <w:bCs/>
          <w:sz w:val="24"/>
          <w:szCs w:val="24"/>
          <w:rtl/>
          <w:lang w:bidi="ar-EG"/>
        </w:rPr>
      </w:pPr>
      <w:r w:rsidRPr="0018100D">
        <w:rPr>
          <w:rFonts w:ascii="Times New Roman" w:eastAsia="Times New Roman" w:hAnsi="Times New Roman" w:cs="Times New Roman"/>
          <w:b/>
          <w:bCs/>
          <w:sz w:val="24"/>
          <w:szCs w:val="24"/>
          <w:lang w:bidi="ar-EG"/>
        </w:rPr>
        <w:t>ACKNOWLEDGEMENTS:</w:t>
      </w:r>
    </w:p>
    <w:p w:rsidR="0018100D" w:rsidRPr="0018100D" w:rsidRDefault="0018100D" w:rsidP="001C2F01">
      <w:pPr>
        <w:spacing w:line="276" w:lineRule="auto"/>
        <w:jc w:val="mediumKashida"/>
        <w:rPr>
          <w:rFonts w:ascii="Times New Roman" w:eastAsia="Times New Roman" w:hAnsi="Times New Roman" w:cs="Times New Roman"/>
          <w:sz w:val="24"/>
          <w:szCs w:val="24"/>
          <w:lang w:bidi="ar-EG"/>
        </w:rPr>
      </w:pPr>
      <w:r w:rsidRPr="0018100D">
        <w:rPr>
          <w:rFonts w:ascii="Times New Roman" w:eastAsia="Times New Roman" w:hAnsi="Times New Roman" w:cs="Times New Roman"/>
          <w:sz w:val="24"/>
          <w:szCs w:val="24"/>
          <w:lang w:bidi="ar-EG"/>
        </w:rPr>
        <w:t>The authors would like to acknowledge all staff of al kuwait hospital which helps and supports this work.</w:t>
      </w:r>
    </w:p>
    <w:p w:rsidR="0018100D" w:rsidRPr="0018100D" w:rsidRDefault="0018100D" w:rsidP="001C2F01">
      <w:pPr>
        <w:spacing w:line="276" w:lineRule="auto"/>
        <w:jc w:val="mediumKashida"/>
        <w:rPr>
          <w:rFonts w:ascii="Times New Roman" w:eastAsia="Times New Roman" w:hAnsi="Times New Roman" w:cs="Times New Roman"/>
          <w:sz w:val="24"/>
          <w:szCs w:val="24"/>
          <w:lang w:bidi="ar-EG"/>
        </w:rPr>
      </w:pPr>
      <w:r w:rsidRPr="0018100D">
        <w:rPr>
          <w:rFonts w:ascii="Times New Roman" w:eastAsia="Times New Roman" w:hAnsi="Times New Roman" w:cs="Times New Roman"/>
          <w:b/>
          <w:bCs/>
          <w:sz w:val="24"/>
          <w:szCs w:val="24"/>
          <w:lang w:bidi="ar-EG"/>
        </w:rPr>
        <w:t xml:space="preserve">AUTHORS' </w:t>
      </w:r>
      <w:r w:rsidR="002073E2" w:rsidRPr="0018100D">
        <w:rPr>
          <w:rFonts w:ascii="Times New Roman" w:eastAsia="Times New Roman" w:hAnsi="Times New Roman" w:cs="Times New Roman"/>
          <w:b/>
          <w:bCs/>
          <w:sz w:val="24"/>
          <w:szCs w:val="24"/>
          <w:lang w:bidi="ar-EG"/>
        </w:rPr>
        <w:t>CONTRIBUTIONS:</w:t>
      </w:r>
    </w:p>
    <w:p w:rsidR="0018100D" w:rsidRPr="0018100D" w:rsidRDefault="0018100D" w:rsidP="001C2F01">
      <w:pPr>
        <w:spacing w:line="276" w:lineRule="auto"/>
        <w:jc w:val="mediumKashida"/>
        <w:rPr>
          <w:rFonts w:ascii="Times New Roman" w:eastAsia="Times New Roman" w:hAnsi="Times New Roman" w:cs="Times New Roman"/>
          <w:sz w:val="24"/>
          <w:szCs w:val="24"/>
          <w:lang w:bidi="ar-EG"/>
        </w:rPr>
      </w:pPr>
      <w:r w:rsidRPr="0018100D">
        <w:rPr>
          <w:rFonts w:ascii="Times New Roman" w:eastAsia="Times New Roman" w:hAnsi="Times New Roman" w:cs="Times New Roman"/>
          <w:sz w:val="24"/>
          <w:szCs w:val="24"/>
          <w:lang w:bidi="ar-EG"/>
        </w:rPr>
        <w:t>This work under supervision, Dr. Sam A. Da'er. Assistant professor of oral and Maxillofacial Surgery, Faculty of Dentistry, Sana'a university. Other authors work as teamwork with Dr. Sam in preform the surgical procedure, and analyzed the data, wrote the manuscript, and reviewed it.</w:t>
      </w:r>
    </w:p>
    <w:p w:rsidR="0018100D" w:rsidRPr="0018100D" w:rsidRDefault="0018100D" w:rsidP="001C2F01">
      <w:pPr>
        <w:spacing w:line="276" w:lineRule="auto"/>
        <w:jc w:val="mediumKashida"/>
        <w:rPr>
          <w:rFonts w:ascii="Times New Roman" w:eastAsia="Times New Roman" w:hAnsi="Times New Roman" w:cs="Times New Roman"/>
          <w:sz w:val="24"/>
          <w:szCs w:val="24"/>
          <w:rtl/>
          <w:lang w:bidi="ar-EG"/>
        </w:rPr>
      </w:pPr>
      <w:r w:rsidRPr="0018100D">
        <w:rPr>
          <w:rFonts w:ascii="Times New Roman" w:eastAsia="Times New Roman" w:hAnsi="Times New Roman" w:cs="Times New Roman"/>
          <w:b/>
          <w:bCs/>
          <w:sz w:val="24"/>
          <w:szCs w:val="24"/>
          <w:lang w:bidi="ar-EG"/>
        </w:rPr>
        <w:t>CONFLICT OF INTEREST</w:t>
      </w:r>
      <w:r w:rsidRPr="0018100D">
        <w:rPr>
          <w:rFonts w:ascii="Times New Roman" w:eastAsia="Times New Roman" w:hAnsi="Times New Roman" w:cs="Times New Roman"/>
          <w:sz w:val="24"/>
          <w:szCs w:val="24"/>
          <w:lang w:bidi="ar-EG"/>
        </w:rPr>
        <w:t xml:space="preserve">: </w:t>
      </w:r>
    </w:p>
    <w:p w:rsidR="0018100D" w:rsidRPr="0018100D" w:rsidRDefault="0018100D" w:rsidP="001C2F01">
      <w:pPr>
        <w:spacing w:line="276" w:lineRule="auto"/>
        <w:jc w:val="mediumKashida"/>
        <w:rPr>
          <w:rFonts w:ascii="Times New Roman" w:eastAsia="Times New Roman" w:hAnsi="Times New Roman" w:cs="Times New Roman"/>
          <w:sz w:val="24"/>
          <w:szCs w:val="24"/>
          <w:rtl/>
          <w:lang w:bidi="ar-EG"/>
        </w:rPr>
      </w:pPr>
      <w:r w:rsidRPr="0018100D">
        <w:rPr>
          <w:rFonts w:ascii="Times New Roman" w:eastAsia="Times New Roman" w:hAnsi="Times New Roman" w:cs="Times New Roman"/>
          <w:sz w:val="24"/>
          <w:szCs w:val="24"/>
          <w:lang w:bidi="ar-EG"/>
        </w:rPr>
        <w:t>The authors declare that they have no conflict of interest associated with this work.</w:t>
      </w:r>
    </w:p>
    <w:p w:rsidR="001C2F01" w:rsidRPr="001C2F01" w:rsidRDefault="0018100D" w:rsidP="001C2F01">
      <w:pPr>
        <w:widowControl w:val="0"/>
        <w:autoSpaceDE w:val="0"/>
        <w:autoSpaceDN w:val="0"/>
        <w:adjustRightInd w:val="0"/>
        <w:spacing w:line="276" w:lineRule="auto"/>
        <w:jc w:val="mediumKashida"/>
        <w:rPr>
          <w:rFonts w:ascii="Times New Roman" w:eastAsia="Calibri" w:hAnsi="Times New Roman" w:cs="Times New Roman"/>
          <w:b/>
          <w:bCs/>
          <w:sz w:val="24"/>
          <w:szCs w:val="24"/>
          <w:lang w:val="en-GB"/>
        </w:rPr>
      </w:pPr>
      <w:commentRangeStart w:id="36"/>
      <w:r w:rsidRPr="0018100D">
        <w:rPr>
          <w:rFonts w:ascii="Times New Roman" w:eastAsia="Calibri" w:hAnsi="Times New Roman" w:cs="Times New Roman"/>
          <w:b/>
          <w:bCs/>
          <w:sz w:val="24"/>
          <w:szCs w:val="24"/>
          <w:lang w:val="en-GB"/>
        </w:rPr>
        <w:t>REFERENCES:</w:t>
      </w:r>
      <w:commentRangeEnd w:id="36"/>
      <w:r w:rsidR="001C2F01">
        <w:rPr>
          <w:rStyle w:val="CommentReference"/>
        </w:rPr>
        <w:commentReference w:id="36"/>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1.</w:t>
      </w:r>
      <w:r w:rsidRPr="001C2F01">
        <w:rPr>
          <w:rFonts w:asciiTheme="majorBidi" w:eastAsia="Calibri" w:hAnsiTheme="majorBidi" w:cstheme="majorBidi"/>
          <w:sz w:val="24"/>
          <w:szCs w:val="24"/>
          <w:lang w:val="en-GB"/>
        </w:rPr>
        <w:tab/>
        <w:t>Katsnelson A, Markiewicz MR, Keith DA, Dodson TB. Operative management of temporomandibular joint ankylosis: a systematic review and meta-analysis. Journal of oral and maxillofacial surgery. 2012;70(3):531-6.</w:t>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.https://pubmed.ncbi.nlm.nih.gov/22209104/</w:t>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2.</w:t>
      </w:r>
      <w:r w:rsidRPr="001C2F01">
        <w:rPr>
          <w:rFonts w:asciiTheme="majorBidi" w:eastAsia="Calibri" w:hAnsiTheme="majorBidi" w:cstheme="majorBidi"/>
          <w:sz w:val="24"/>
          <w:szCs w:val="24"/>
          <w:lang w:val="en-GB"/>
        </w:rPr>
        <w:tab/>
        <w:t>Chen S, He Y, An J-g, Zhang Y. Recurrence-related factors of temporomandibular joint ankylosis: a 10-year experience. Journal of Oral and Maxillofacial Surgery. 2019;77(12):2512-21.</w:t>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.https://pubmed.ncbi.nlm.nih.gov/31348873/.</w:t>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3.</w:t>
      </w:r>
      <w:r w:rsidRPr="001C2F01">
        <w:rPr>
          <w:rFonts w:asciiTheme="majorBidi" w:eastAsia="Calibri" w:hAnsiTheme="majorBidi" w:cstheme="majorBidi"/>
          <w:sz w:val="24"/>
          <w:szCs w:val="24"/>
          <w:lang w:val="en-GB"/>
        </w:rPr>
        <w:tab/>
        <w:t>Elgazzar R, Abdelhady A, Saad K, et al. Treatment modalities of TMJ ankylosis: experience in Delta Nile, Egypt. International journal of oral and maxillofacial surgery. 2010;39(4):333-42.</w:t>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.https://pubmed.ncbi.nlm.nih.gov/20149597/</w:t>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4.</w:t>
      </w:r>
      <w:r w:rsidRPr="001C2F01">
        <w:rPr>
          <w:rFonts w:asciiTheme="majorBidi" w:eastAsia="Calibri" w:hAnsiTheme="majorBidi" w:cstheme="majorBidi"/>
          <w:sz w:val="24"/>
          <w:szCs w:val="24"/>
          <w:lang w:val="en-GB"/>
        </w:rPr>
        <w:tab/>
        <w:t>Das U, Keerthi R, Ashwin D, et al. Ankylosis of temporomandibular joint in children. Journal of Indian Society of Pedodontics and Preventive Dentistry. 2009;27(2):116</w:t>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.https://pubmed.ncbi.nlm.nih.gov/19736506/.</w:t>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5.</w:t>
      </w:r>
      <w:r w:rsidRPr="001C2F01">
        <w:rPr>
          <w:rFonts w:asciiTheme="majorBidi" w:eastAsia="Calibri" w:hAnsiTheme="majorBidi" w:cstheme="majorBidi"/>
          <w:sz w:val="24"/>
          <w:szCs w:val="24"/>
          <w:lang w:val="en-GB"/>
        </w:rPr>
        <w:tab/>
        <w:t>Hegab A. Pathogenesis of ankylosis and re-ankylosis: The story. J Dent Health Oral Disord Ther. 2015;2(5):00063.</w:t>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.https://www.researchgate.net/publication/279419311_Pathogenesis_of_Ankylosis_and_Re-Ankylosis_The_Story</w:t>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6.</w:t>
      </w:r>
      <w:r w:rsidRPr="001C2F01">
        <w:rPr>
          <w:rFonts w:asciiTheme="majorBidi" w:eastAsia="Calibri" w:hAnsiTheme="majorBidi" w:cstheme="majorBidi"/>
          <w:sz w:val="24"/>
          <w:szCs w:val="24"/>
          <w:lang w:val="en-GB"/>
        </w:rPr>
        <w:tab/>
        <w:t>Bossche LV, Vanderstraeten G. Heterotopic ossification: a review. J Rehabil Med. 2005;37(3):129-36.</w:t>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.https://pubmed.ncbi.nlm.nih.gov/16040468/</w:t>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7.</w:t>
      </w:r>
      <w:r w:rsidRPr="001C2F01">
        <w:rPr>
          <w:rFonts w:asciiTheme="majorBidi" w:eastAsia="Calibri" w:hAnsiTheme="majorBidi" w:cstheme="majorBidi"/>
          <w:sz w:val="24"/>
          <w:szCs w:val="24"/>
          <w:lang w:val="en-GB"/>
        </w:rPr>
        <w:tab/>
        <w:t>Kaban LB, Perrott DH, Fisher K. A protocol for management of temporomandibular joint ankylosis. Journal of oral and maxillofacial surgery. 1990;48(11):1145-51.</w:t>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.https://pubmed.ncbi.nlm.nih.gov/2213309/</w:t>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8.</w:t>
      </w:r>
      <w:r w:rsidRPr="001C2F01">
        <w:rPr>
          <w:rFonts w:asciiTheme="majorBidi" w:eastAsia="Calibri" w:hAnsiTheme="majorBidi" w:cstheme="majorBidi"/>
          <w:sz w:val="24"/>
          <w:szCs w:val="24"/>
          <w:lang w:val="en-GB"/>
        </w:rPr>
        <w:tab/>
        <w:t xml:space="preserve">Bello SA, Olokun BA, Olaitan AA, Ajike SO. Aetiology and presentation of ankylosis of the temporomandibular joint: report of 23 cases from Abuja, Nigeria. British Journal of Oral and </w:t>
      </w:r>
      <w:r w:rsidRPr="001C2F01">
        <w:rPr>
          <w:rFonts w:asciiTheme="majorBidi" w:eastAsia="Calibri" w:hAnsiTheme="majorBidi" w:cstheme="majorBidi"/>
          <w:sz w:val="24"/>
          <w:szCs w:val="24"/>
          <w:lang w:val="en-GB"/>
        </w:rPr>
        <w:lastRenderedPageBreak/>
        <w:t>Maxillofacial Surgery. 2012;50(1):80-4.</w:t>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.https://pubmed.ncbi.nlm.nih.gov/21255886/</w:t>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9.</w:t>
      </w:r>
      <w:r w:rsidRPr="001C2F01">
        <w:rPr>
          <w:rFonts w:asciiTheme="majorBidi" w:eastAsia="Calibri" w:hAnsiTheme="majorBidi" w:cstheme="majorBidi"/>
          <w:sz w:val="24"/>
          <w:szCs w:val="24"/>
          <w:lang w:val="en-GB"/>
        </w:rPr>
        <w:tab/>
        <w:t>Qudah MA, Qudeimat MA, Al-Maaita J. Treatment of TMJ ankylosis in Jordanian children–a comparison of two surgical techniques. Journal of Cranio-Maxillofacial Surgery. 2005;33(1):30-6.</w:t>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.https://pubmed.ncbi.nlm.nih.gov/15694147/</w:t>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10.</w:t>
      </w:r>
      <w:r w:rsidRPr="001C2F01">
        <w:rPr>
          <w:rFonts w:asciiTheme="majorBidi" w:eastAsia="Calibri" w:hAnsiTheme="majorBidi" w:cstheme="majorBidi"/>
          <w:sz w:val="24"/>
          <w:szCs w:val="24"/>
          <w:lang w:val="en-GB"/>
        </w:rPr>
        <w:tab/>
      </w:r>
      <w:commentRangeStart w:id="37"/>
      <w:r w:rsidRPr="001C2F01">
        <w:rPr>
          <w:rFonts w:asciiTheme="majorBidi" w:eastAsia="Calibri" w:hAnsiTheme="majorBidi" w:cstheme="majorBidi"/>
          <w:sz w:val="24"/>
          <w:szCs w:val="24"/>
          <w:lang w:val="en-GB"/>
        </w:rPr>
        <w:t>Mishra P, Kshirsagar R, Warade P, et al. Costochondral Graft in Surgical Treatment of TMJ Ankylosis.</w:t>
      </w:r>
      <w:commentRangeEnd w:id="37"/>
      <w:r w:rsidR="005F6F1C">
        <w:rPr>
          <w:rStyle w:val="CommentReference"/>
        </w:rPr>
        <w:commentReference w:id="37"/>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.https://www.medicalandresearch.com/journals/view_article/875</w:t>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11.</w:t>
      </w:r>
      <w:r w:rsidRPr="001C2F01">
        <w:rPr>
          <w:rFonts w:asciiTheme="majorBidi" w:eastAsia="Calibri" w:hAnsiTheme="majorBidi" w:cstheme="majorBidi"/>
          <w:sz w:val="24"/>
          <w:szCs w:val="24"/>
          <w:lang w:val="en-GB"/>
        </w:rPr>
        <w:tab/>
        <w:t>Upadya VH, Bhat HK, Rao BS, Reddy SG. Classification and surgical management of temporomandibular joint ankylosis: a review. Journal of the Korean Association of Oral and Maxillofacial Surgeons. 2021;47(4):239-48.</w:t>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.https://pubmed.ncbi.nlm.nih.gov/34462381/</w:t>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12.</w:t>
      </w:r>
      <w:r w:rsidRPr="001C2F01">
        <w:rPr>
          <w:rFonts w:asciiTheme="majorBidi" w:eastAsia="Calibri" w:hAnsiTheme="majorBidi" w:cstheme="majorBidi"/>
          <w:sz w:val="24"/>
          <w:szCs w:val="24"/>
          <w:lang w:val="en-GB"/>
        </w:rPr>
        <w:tab/>
        <w:t>Chossegros C, Guyot L, Cheynet F, Blanc J, Cannoni P. Full-thickness skin graft interposition after temporomandibular joint ankylosis surgery: A study of 31 cases. International journal of oral and maxillofacial surgery. 1999;28(5):330-4.</w:t>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.https://pubmed.ncbi.nlm.nih.gov/10535529/</w:t>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13.</w:t>
      </w:r>
      <w:r w:rsidRPr="001C2F01">
        <w:rPr>
          <w:rFonts w:asciiTheme="majorBidi" w:eastAsia="Calibri" w:hAnsiTheme="majorBidi" w:cstheme="majorBidi"/>
          <w:sz w:val="24"/>
          <w:szCs w:val="24"/>
          <w:lang w:val="en-GB"/>
        </w:rPr>
        <w:tab/>
        <w:t>Liu F, Giannakopoulos H, Quinn PD, Granquist EJ. Retrospective study of facial nerve function following temporomandibular joint arthroplasty using the endaural approach. Craniomaxillofacial Trauma &amp; Reconstruction. 2015;8(2):88-93.</w:t>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.https://pubmed.ncbi.nlm.nih.gov/26000077/</w:t>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14.</w:t>
      </w:r>
      <w:r w:rsidRPr="001C2F01">
        <w:rPr>
          <w:rFonts w:asciiTheme="majorBidi" w:eastAsia="Calibri" w:hAnsiTheme="majorBidi" w:cstheme="majorBidi"/>
          <w:sz w:val="24"/>
          <w:szCs w:val="24"/>
          <w:lang w:val="en-GB"/>
        </w:rPr>
        <w:tab/>
        <w:t>Raveh J, Vuillemin T, L drach K, Sutter F. Temporomandibular joint ankylosis: surgical treatment and long-term results. Journal of oral and maxillofacial surgery. 1989;47(9):900-6.</w:t>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.https://pubmed.ncbi.nlm.nih.gov/2547919/</w:t>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15.</w:t>
      </w:r>
      <w:r w:rsidRPr="001C2F01">
        <w:rPr>
          <w:rFonts w:asciiTheme="majorBidi" w:eastAsia="Calibri" w:hAnsiTheme="majorBidi" w:cstheme="majorBidi"/>
          <w:sz w:val="24"/>
          <w:szCs w:val="24"/>
          <w:lang w:val="en-GB"/>
        </w:rPr>
        <w:tab/>
        <w:t>Egemen O, Ozkaya O, Filinte GT, Uscetin I, Akan M. Two-stage total prosthetic reconstruction of temporomandibular joint in severe and recurrent ankylosis. Journal of Craniofacial Surgery. 2012;23(5):e520-e4.</w:t>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.https://pubmed.ncbi.nlm.nih.gov/22976729/</w:t>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16.</w:t>
      </w:r>
      <w:r w:rsidRPr="001C2F01">
        <w:rPr>
          <w:rFonts w:asciiTheme="majorBidi" w:eastAsia="Calibri" w:hAnsiTheme="majorBidi" w:cstheme="majorBidi"/>
          <w:sz w:val="24"/>
          <w:szCs w:val="24"/>
          <w:lang w:val="en-GB"/>
        </w:rPr>
        <w:tab/>
        <w:t>Singh V, Dhingra R, Sharma B, Bhagol A, Kumar P. Retrospective analysis of use of buccal fat pad as an interpositional graft in temporomandibular joint ankylosis: preliminary study. Journal of oral and maxillofacial surgery. 2011;69(10):2530-6.</w:t>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.https://pubmed.ncbi.nlm.nih.gov/21664741/</w:t>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17.</w:t>
      </w:r>
      <w:r w:rsidRPr="001C2F01">
        <w:rPr>
          <w:rFonts w:asciiTheme="majorBidi" w:eastAsia="Calibri" w:hAnsiTheme="majorBidi" w:cstheme="majorBidi"/>
          <w:sz w:val="24"/>
          <w:szCs w:val="24"/>
          <w:lang w:val="en-GB"/>
        </w:rPr>
        <w:tab/>
        <w:t>Mishra S, Tripathy R, Sabhlok S, Roy R. Management of adult unilateral TMJ ankylosis with temporalis muscle and fascia flap: Review of 51 Cases. Int J Head and Neck Surg. 2012;3(3):133-36.</w:t>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.https://www.semanticscholar.org/paper/Management-of-Adult-Unilateral-TMJ-Ankylosis-with-Mishra-Tripathy/d72101e5d60ab990961a8e70c0a8a993fb1d1438</w:t>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18.</w:t>
      </w:r>
      <w:r w:rsidRPr="001C2F01">
        <w:rPr>
          <w:rFonts w:asciiTheme="majorBidi" w:eastAsia="Calibri" w:hAnsiTheme="majorBidi" w:cstheme="majorBidi"/>
          <w:sz w:val="24"/>
          <w:szCs w:val="24"/>
          <w:lang w:val="en-GB"/>
        </w:rPr>
        <w:tab/>
        <w:t xml:space="preserve">Zhi K, Ren W, Zhou H, </w:t>
      </w:r>
      <w:commentRangeStart w:id="38"/>
      <w:r w:rsidRPr="001C2F01">
        <w:rPr>
          <w:rFonts w:asciiTheme="majorBidi" w:eastAsia="Calibri" w:hAnsiTheme="majorBidi" w:cstheme="majorBidi"/>
          <w:sz w:val="24"/>
          <w:szCs w:val="24"/>
          <w:lang w:val="en-GB"/>
        </w:rPr>
        <w:t>et al</w:t>
      </w:r>
      <w:commentRangeEnd w:id="38"/>
      <w:r w:rsidR="00A6723F">
        <w:rPr>
          <w:rStyle w:val="CommentReference"/>
        </w:rPr>
        <w:commentReference w:id="38"/>
      </w:r>
      <w:r w:rsidRPr="001C2F01">
        <w:rPr>
          <w:rFonts w:asciiTheme="majorBidi" w:eastAsia="Calibri" w:hAnsiTheme="majorBidi" w:cstheme="majorBidi"/>
          <w:sz w:val="24"/>
          <w:szCs w:val="24"/>
          <w:lang w:val="en-GB"/>
        </w:rPr>
        <w:t>. Management of temporomandibular joint ankylosis: 11 years' clinical experience. Oral Surgery, Oral Medicine, Oral Pathology, Oral Radiology, and Endodontology. 2009;108(5):687-92.</w:t>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.https://pubmed.ncbi.nlm.nih.gov/19782622/</w:t>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19.</w:t>
      </w:r>
      <w:r w:rsidRPr="001C2F01">
        <w:rPr>
          <w:rFonts w:asciiTheme="majorBidi" w:eastAsia="Calibri" w:hAnsiTheme="majorBidi" w:cstheme="majorBidi"/>
          <w:sz w:val="24"/>
          <w:szCs w:val="24"/>
          <w:lang w:val="en-GB"/>
        </w:rPr>
        <w:tab/>
        <w:t>MacIntosh RB. The use of autogenous tissues for temporomandibular joint reconstruction. Journal of oral and maxillofacial surgery. 2000;58(1):63-9.</w:t>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.https://pubmed.ncbi.nlm.nih.gov/10632167/</w:t>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20.</w:t>
      </w:r>
      <w:r w:rsidRPr="001C2F01">
        <w:rPr>
          <w:rFonts w:asciiTheme="majorBidi" w:eastAsia="Calibri" w:hAnsiTheme="majorBidi" w:cstheme="majorBidi"/>
          <w:sz w:val="24"/>
          <w:szCs w:val="24"/>
          <w:lang w:val="en-GB"/>
        </w:rPr>
        <w:tab/>
        <w:t xml:space="preserve">Sharma H, Chowdhury S, Navaneetham A, Upadhyay S, Alam S. Costochondral graft as interpositional material for TMJ ankylosis in children: a clinical study. Journal of maxillofacial </w:t>
      </w:r>
      <w:r w:rsidRPr="001C2F01">
        <w:rPr>
          <w:rFonts w:asciiTheme="majorBidi" w:eastAsia="Calibri" w:hAnsiTheme="majorBidi" w:cstheme="majorBidi"/>
          <w:sz w:val="24"/>
          <w:szCs w:val="24"/>
          <w:lang w:val="en-GB"/>
        </w:rPr>
        <w:lastRenderedPageBreak/>
        <w:t>and oral surgery. 2015;14(3):565-72.</w:t>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.https://pubmed.ncbi.nlm.nih.gov/26225045/</w:t>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21.</w:t>
      </w:r>
      <w:r w:rsidRPr="001C2F01">
        <w:rPr>
          <w:rFonts w:asciiTheme="majorBidi" w:eastAsia="Calibri" w:hAnsiTheme="majorBidi" w:cstheme="majorBidi"/>
          <w:sz w:val="24"/>
          <w:szCs w:val="24"/>
          <w:lang w:val="en-GB"/>
        </w:rPr>
        <w:tab/>
        <w:t>Balaji S, Balaji P. Overgrowth of costochondral graft in temporomandibular joint ankylosis reconstruction: a retrospective study. Indian Journal of Dental Research. 2017;28(2):169.</w:t>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.https://pubmed.ncbi.nlm.nih.gov/2861 1327/</w:t>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22.</w:t>
      </w:r>
      <w:r w:rsidRPr="001C2F01">
        <w:rPr>
          <w:rFonts w:asciiTheme="majorBidi" w:eastAsia="Calibri" w:hAnsiTheme="majorBidi" w:cstheme="majorBidi"/>
          <w:sz w:val="24"/>
          <w:szCs w:val="24"/>
          <w:lang w:val="en-GB"/>
        </w:rPr>
        <w:tab/>
        <w:t>Baek R-M, Song Y-T. Overgrowth of a costochondral graft in reconstruction of the temporomandibular joint. Scandinavian journal of plastic and reconstructive surgery and hand surgery. 2006;40(3):179-85.</w:t>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.https://pubmed.ncbi.nlm.nih.gov/16687339/</w:t>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23.</w:t>
      </w:r>
      <w:r w:rsidRPr="001C2F01">
        <w:rPr>
          <w:rFonts w:asciiTheme="majorBidi" w:eastAsia="Calibri" w:hAnsiTheme="majorBidi" w:cstheme="majorBidi"/>
          <w:sz w:val="24"/>
          <w:szCs w:val="24"/>
          <w:lang w:val="en-GB"/>
        </w:rPr>
        <w:tab/>
        <w:t>Bajpai H, Saikrishna D. The versatility of temporalis myofascial flap in maxillo-facial reconstruction: a clinical study. Journal of maxillofacial and oral surgery. 2011;10(1):25-31.</w:t>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.https://www.ncbi.nlm.nih.gov/pmc/articles/PMC3177505/</w:t>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24.</w:t>
      </w:r>
      <w:r w:rsidRPr="001C2F01">
        <w:rPr>
          <w:rFonts w:asciiTheme="majorBidi" w:eastAsia="Calibri" w:hAnsiTheme="majorBidi" w:cstheme="majorBidi"/>
          <w:sz w:val="24"/>
          <w:szCs w:val="24"/>
          <w:lang w:val="en-GB"/>
        </w:rPr>
        <w:tab/>
        <w:t xml:space="preserve">Rajurkar SG, Makwana R, Ranadive P, </w:t>
      </w:r>
      <w:commentRangeStart w:id="39"/>
      <w:r w:rsidRPr="001C2F01">
        <w:rPr>
          <w:rFonts w:asciiTheme="majorBidi" w:eastAsia="Calibri" w:hAnsiTheme="majorBidi" w:cstheme="majorBidi"/>
          <w:sz w:val="24"/>
          <w:szCs w:val="24"/>
          <w:lang w:val="en-GB"/>
        </w:rPr>
        <w:t>et al</w:t>
      </w:r>
      <w:commentRangeEnd w:id="39"/>
      <w:r w:rsidR="00A6723F">
        <w:rPr>
          <w:rStyle w:val="CommentReference"/>
        </w:rPr>
        <w:commentReference w:id="39"/>
      </w:r>
      <w:r w:rsidRPr="001C2F01">
        <w:rPr>
          <w:rFonts w:asciiTheme="majorBidi" w:eastAsia="Calibri" w:hAnsiTheme="majorBidi" w:cstheme="majorBidi"/>
          <w:sz w:val="24"/>
          <w:szCs w:val="24"/>
          <w:lang w:val="en-GB"/>
        </w:rPr>
        <w:t>. Use of temporalis fascia flap in the treatment of temporomandibular joint ankylosis: A clinical audit of 5 years. Contemporary clinical dentistry. 2017;8(3):347.</w:t>
      </w:r>
    </w:p>
    <w:p w:rsidR="001C2F01" w:rsidRP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r w:rsidRPr="001C2F01">
        <w:rPr>
          <w:rFonts w:asciiTheme="majorBidi" w:eastAsia="Calibri" w:hAnsiTheme="majorBidi" w:cstheme="majorBidi"/>
          <w:sz w:val="24"/>
          <w:szCs w:val="24"/>
          <w:lang w:val="en-GB"/>
        </w:rPr>
        <w:t>.https://pubmed.ncbi.nlm.nih.gov/29042715/</w:t>
      </w:r>
    </w:p>
    <w:p w:rsidR="001C2F01" w:rsidRDefault="001C2F01" w:rsidP="001C2F01">
      <w:pPr>
        <w:widowControl w:val="0"/>
        <w:autoSpaceDE w:val="0"/>
        <w:autoSpaceDN w:val="0"/>
        <w:adjustRightInd w:val="0"/>
        <w:spacing w:after="0" w:line="276" w:lineRule="auto"/>
        <w:jc w:val="both"/>
        <w:rPr>
          <w:rFonts w:asciiTheme="majorBidi" w:eastAsia="Calibri" w:hAnsiTheme="majorBidi" w:cstheme="majorBidi"/>
          <w:sz w:val="24"/>
          <w:szCs w:val="24"/>
          <w:lang w:val="en-GB"/>
        </w:rPr>
      </w:pPr>
    </w:p>
    <w:sectPr w:rsidR="001C2F01" w:rsidSect="00F16194">
      <w:headerReference w:type="even" r:id="rId21"/>
      <w:headerReference w:type="default" r:id="rId22"/>
      <w:footerReference w:type="even" r:id="rId23"/>
      <w:footerReference w:type="default" r:id="rId24"/>
      <w:headerReference w:type="first" r:id="rId25"/>
      <w:footerReference w:type="first" r:id="rId26"/>
      <w:type w:val="continuous"/>
      <w:pgSz w:w="12240" w:h="15840"/>
      <w:pgMar w:top="568" w:right="1440" w:bottom="709" w:left="1440" w:header="284" w:footer="274"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Kapil Kumar" w:date="2023-02-05T10:47:00Z" w:initials="DKK">
    <w:p w:rsidR="002C4742" w:rsidRDefault="002C4742" w:rsidP="002C4742">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2C4742" w:rsidRPr="00B07E1A" w:rsidRDefault="002C4742" w:rsidP="002C4742">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2C4742">
        <w:rPr>
          <w:rFonts w:ascii="Bookman Old Style" w:hAnsi="Bookman Old Style" w:cs="Times New Roman"/>
          <w:highlight w:val="green"/>
        </w:rPr>
        <w:t>35</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2C4742" w:rsidRPr="00E41274" w:rsidRDefault="002C4742" w:rsidP="002C4742">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2C4742" w:rsidRDefault="002C4742">
      <w:pPr>
        <w:pStyle w:val="CommentText"/>
      </w:pPr>
    </w:p>
  </w:comment>
  <w:comment w:id="2" w:author="Dr. Kapil Kumar" w:date="2023-02-05T10:49:00Z" w:initials="DKK">
    <w:p w:rsidR="002C4742" w:rsidRDefault="002C4742">
      <w:pPr>
        <w:pStyle w:val="CommentText"/>
      </w:pPr>
      <w:r>
        <w:rPr>
          <w:rStyle w:val="CommentReference"/>
        </w:rPr>
        <w:annotationRef/>
      </w:r>
      <w:r>
        <w:t xml:space="preserve">This is a </w:t>
      </w:r>
      <w:r w:rsidRPr="002C4742">
        <w:rPr>
          <w:b/>
          <w:highlight w:val="green"/>
        </w:rPr>
        <w:t>Research Article</w:t>
      </w:r>
      <w:r>
        <w:t xml:space="preserve">? In my opinion it should be considered for publication as </w:t>
      </w:r>
      <w:r w:rsidRPr="002C4742">
        <w:rPr>
          <w:b/>
          <w:highlight w:val="green"/>
        </w:rPr>
        <w:t>CASE STUDY</w:t>
      </w:r>
      <w:r>
        <w:t xml:space="preserve"> </w:t>
      </w:r>
    </w:p>
  </w:comment>
  <w:comment w:id="1" w:author="Dr. Kapil Kumar" w:date="2023-02-05T11:04:00Z" w:initials="DKK">
    <w:p w:rsidR="002C4742" w:rsidRDefault="002C4742">
      <w:pPr>
        <w:pStyle w:val="CommentText"/>
      </w:pPr>
      <w:r>
        <w:rPr>
          <w:rStyle w:val="CommentReference"/>
        </w:rPr>
        <w:annotationRef/>
      </w:r>
      <w:r>
        <w:t>Author should modify title of this article. It is giving impression of review article.</w:t>
      </w:r>
      <w:r w:rsidR="00030015">
        <w:t xml:space="preserve"> Title should be designed to represent this work as the </w:t>
      </w:r>
      <w:r w:rsidR="00030015" w:rsidRPr="002C4742">
        <w:rPr>
          <w:b/>
          <w:highlight w:val="green"/>
        </w:rPr>
        <w:t>CASE STUDY</w:t>
      </w:r>
    </w:p>
  </w:comment>
  <w:comment w:id="3" w:author="Dr. Kapil Kumar" w:date="2023-03-12T17:44:00Z" w:initials="DKK">
    <w:p w:rsidR="00A6723F" w:rsidRPr="009A6D46" w:rsidRDefault="00A6723F" w:rsidP="00A6723F">
      <w:pPr>
        <w:spacing w:after="0"/>
        <w:rPr>
          <w:rFonts w:ascii="Bookman Old Style" w:eastAsia="Times New Roman" w:hAnsi="Bookman Old Style" w:cs="Times New Roman"/>
          <w:snapToGrid w:val="0"/>
          <w:sz w:val="20"/>
          <w:szCs w:val="20"/>
        </w:rPr>
      </w:pPr>
      <w:r>
        <w:rPr>
          <w:rStyle w:val="CommentReference"/>
        </w:rPr>
        <w:annotationRef/>
      </w:r>
      <w:r w:rsidRPr="009A6D46">
        <w:rPr>
          <w:rFonts w:ascii="Bookman Old Style" w:eastAsia="Times New Roman" w:hAnsi="Bookman Old Style" w:cs="Times New Roman"/>
          <w:snapToGrid w:val="0"/>
          <w:sz w:val="20"/>
          <w:szCs w:val="20"/>
        </w:rPr>
        <w:t>The introduction section adequately explains the framework and problems of the research.</w:t>
      </w:r>
    </w:p>
    <w:p w:rsidR="00A6723F" w:rsidRDefault="00A6723F" w:rsidP="00A6723F">
      <w:pPr>
        <w:spacing w:after="0"/>
        <w:rPr>
          <w:rFonts w:ascii="Bookman Old Style" w:eastAsia="Times New Roman" w:hAnsi="Bookman Old Style" w:cs="Times New Roman"/>
          <w:snapToGrid w:val="0"/>
          <w:sz w:val="20"/>
          <w:szCs w:val="20"/>
        </w:rPr>
      </w:pPr>
      <w:r w:rsidRPr="009A6D46">
        <w:rPr>
          <w:rFonts w:ascii="Bookman Old Style" w:eastAsia="Times New Roman" w:hAnsi="Bookman Old Style" w:cs="Times New Roman"/>
          <w:snapToGrid w:val="0"/>
          <w:sz w:val="20"/>
          <w:szCs w:val="20"/>
        </w:rPr>
        <w:t>Good and properly articulated.</w:t>
      </w:r>
    </w:p>
    <w:p w:rsidR="00A6723F" w:rsidRDefault="00A6723F">
      <w:pPr>
        <w:pStyle w:val="CommentText"/>
      </w:pPr>
    </w:p>
  </w:comment>
  <w:comment w:id="4" w:author="Dr. Kapil Kumar" w:date="2023-03-12T17:46:00Z" w:initials="DKK">
    <w:p w:rsidR="00A6723F" w:rsidRDefault="00A6723F" w:rsidP="00A6723F">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 It is</w:t>
      </w:r>
      <w:r w:rsidRPr="00AB42B9">
        <w:rPr>
          <w:rFonts w:ascii="Bookman Old Style" w:hAnsi="Bookman Old Style" w:cs="Times New Roman"/>
        </w:rPr>
        <w:t xml:space="preserve"> covered by the researcher very well.</w:t>
      </w:r>
    </w:p>
    <w:p w:rsidR="00A6723F" w:rsidRDefault="00A6723F">
      <w:pPr>
        <w:pStyle w:val="CommentText"/>
      </w:pPr>
    </w:p>
  </w:comment>
  <w:comment w:id="5" w:author="Dr. Kapil Kumar" w:date="2023-02-05T10:51:00Z" w:initials="DKK">
    <w:p w:rsidR="002C4742" w:rsidRDefault="002C4742">
      <w:pPr>
        <w:pStyle w:val="CommentText"/>
      </w:pPr>
      <w:r>
        <w:rPr>
          <w:rStyle w:val="CommentReference"/>
        </w:rPr>
        <w:annotationRef/>
      </w:r>
      <w:r>
        <w:t>Why only 15 patients were selected?</w:t>
      </w:r>
    </w:p>
  </w:comment>
  <w:comment w:id="6" w:author="Dr. Kapil Kumar" w:date="2023-02-05T10:53:00Z" w:initials="DKK">
    <w:p w:rsidR="002C4742" w:rsidRDefault="002C4742" w:rsidP="002C4742">
      <w:pPr>
        <w:spacing w:after="0"/>
        <w:rPr>
          <w:rFonts w:ascii="Bookman Old Style" w:hAnsi="Bookman Old Style" w:cs="Times New Roman"/>
        </w:rPr>
      </w:pPr>
      <w:r>
        <w:rPr>
          <w:rStyle w:val="CommentReference"/>
        </w:rPr>
        <w:annotationRef/>
      </w:r>
      <w:r>
        <w:rPr>
          <w:rFonts w:ascii="Bookman Old Style" w:hAnsi="Bookman Old Style" w:cs="Times New Roman"/>
        </w:rPr>
        <w:t>Is there was any inclusion and exclusion criteria?</w:t>
      </w:r>
    </w:p>
    <w:p w:rsidR="002C4742" w:rsidRDefault="002C4742" w:rsidP="002C4742">
      <w:pPr>
        <w:spacing w:after="0"/>
        <w:rPr>
          <w:rFonts w:ascii="Bookman Old Style" w:hAnsi="Bookman Old Style" w:cs="Times New Roman"/>
        </w:rPr>
      </w:pPr>
      <w:r w:rsidRPr="00824327">
        <w:rPr>
          <w:rFonts w:ascii="Bookman Old Style" w:hAnsi="Bookman Old Style" w:cs="Times New Roman"/>
        </w:rPr>
        <w:t>Write inclusion criteria and exclusion criteria to be more organized</w:t>
      </w:r>
      <w:r>
        <w:rPr>
          <w:rFonts w:ascii="Bookman Old Style" w:hAnsi="Bookman Old Style" w:cs="Times New Roman"/>
        </w:rPr>
        <w:t>. Separate headings should be there for inclusion criteria and exclusion criteria.</w:t>
      </w:r>
    </w:p>
    <w:p w:rsidR="002C4742" w:rsidRDefault="002C4742">
      <w:pPr>
        <w:pStyle w:val="CommentText"/>
      </w:pPr>
    </w:p>
  </w:comment>
  <w:comment w:id="7" w:author="Dr. Kapil Kumar" w:date="2023-02-05T10:51:00Z" w:initials="DKK">
    <w:p w:rsidR="002C4742" w:rsidRDefault="002C4742">
      <w:pPr>
        <w:pStyle w:val="CommentText"/>
      </w:pPr>
      <w:r>
        <w:rPr>
          <w:rStyle w:val="CommentReference"/>
        </w:rPr>
        <w:annotationRef/>
      </w:r>
      <w:r w:rsidRPr="004F4135">
        <w:rPr>
          <w:rFonts w:ascii="Times New Roman" w:eastAsia="Times New Roman" w:hAnsi="Times New Roman" w:cs="Times New Roman"/>
          <w:sz w:val="24"/>
          <w:szCs w:val="24"/>
        </w:rPr>
        <w:t xml:space="preserve">Please explain why this time capsule was </w:t>
      </w:r>
      <w:r>
        <w:rPr>
          <w:rFonts w:ascii="Times New Roman" w:eastAsia="Times New Roman" w:hAnsi="Times New Roman" w:cs="Times New Roman"/>
          <w:sz w:val="24"/>
          <w:szCs w:val="24"/>
        </w:rPr>
        <w:t>selected? There was any specific reason for it?</w:t>
      </w:r>
    </w:p>
  </w:comment>
  <w:comment w:id="8" w:author="Dr. Kapil Kumar" w:date="2023-02-05T11:01:00Z" w:initials="DKK">
    <w:p w:rsidR="001C2F01" w:rsidRPr="00FC146C" w:rsidRDefault="001C2F01" w:rsidP="001C2F01">
      <w:pPr>
        <w:spacing w:after="0" w:line="240" w:lineRule="auto"/>
        <w:rPr>
          <w:rFonts w:ascii="Bookman Old Style" w:hAnsi="Bookman Old Style" w:cs="Times New Roman"/>
        </w:rPr>
      </w:pPr>
      <w:r>
        <w:rPr>
          <w:rStyle w:val="CommentReference"/>
        </w:rPr>
        <w:annotationRef/>
      </w:r>
    </w:p>
    <w:p w:rsidR="001C2F01" w:rsidRPr="00712EAB" w:rsidRDefault="001C2F01" w:rsidP="001C2F01">
      <w:pPr>
        <w:pStyle w:val="NormalWeb"/>
        <w:spacing w:before="0" w:beforeAutospacing="0" w:after="0" w:afterAutospacing="0"/>
        <w:rPr>
          <w:rFonts w:ascii="Bookman Old Style" w:hAnsi="Bookman Old Style"/>
          <w:sz w:val="22"/>
          <w:szCs w:val="22"/>
          <w:lang w:val="en-US" w:eastAsia="en-US"/>
        </w:rPr>
      </w:pPr>
      <w:r w:rsidRPr="00712EAB">
        <w:rPr>
          <w:rFonts w:ascii="Bookman Old Style" w:hAnsi="Bookman Old Style"/>
          <w:sz w:val="22"/>
          <w:szCs w:val="22"/>
          <w:lang w:val="en-US" w:eastAsia="en-US"/>
        </w:rPr>
        <w:t xml:space="preserve">Avoid using personal pronouns in the text. </w:t>
      </w:r>
    </w:p>
    <w:p w:rsidR="001C2F01" w:rsidRDefault="001C2F01">
      <w:pPr>
        <w:pStyle w:val="CommentText"/>
      </w:pPr>
    </w:p>
  </w:comment>
  <w:comment w:id="9" w:author="Dr. Kapil Kumar" w:date="2023-02-05T11:07:00Z" w:initials="DKK">
    <w:p w:rsidR="00D11B55" w:rsidRDefault="00D11B55" w:rsidP="00D11B55">
      <w:pPr>
        <w:spacing w:after="0"/>
        <w:rPr>
          <w:rFonts w:ascii="Bookman Old Style" w:hAnsi="Bookman Old Style" w:cs="Times New Roman"/>
        </w:rPr>
      </w:pPr>
      <w:r>
        <w:rPr>
          <w:rStyle w:val="CommentReference"/>
        </w:rPr>
        <w:annotationRef/>
      </w:r>
      <w:r>
        <w:rPr>
          <w:rFonts w:ascii="Bookman Old Style" w:hAnsi="Bookman Old Style" w:cs="Times New Roman"/>
        </w:rPr>
        <w:t>Please s</w:t>
      </w:r>
      <w:r w:rsidRPr="00332B81">
        <w:rPr>
          <w:rFonts w:ascii="Bookman Old Style" w:hAnsi="Bookman Old Style" w:cs="Times New Roman"/>
        </w:rPr>
        <w:t>tate how th</w:t>
      </w:r>
      <w:r>
        <w:rPr>
          <w:rFonts w:ascii="Bookman Old Style" w:hAnsi="Bookman Old Style" w:cs="Times New Roman"/>
        </w:rPr>
        <w:t>e informed consent was obtained?</w:t>
      </w:r>
    </w:p>
    <w:p w:rsidR="00D11B55" w:rsidRDefault="00D11B55">
      <w:pPr>
        <w:pStyle w:val="CommentText"/>
      </w:pPr>
    </w:p>
  </w:comment>
  <w:comment w:id="10" w:author="Dr. Kapil Kumar" w:date="2023-02-05T11:07:00Z" w:initials="DKK">
    <w:p w:rsidR="00D11B55" w:rsidRDefault="00D11B55">
      <w:pPr>
        <w:pStyle w:val="CommentText"/>
      </w:pPr>
      <w:r>
        <w:rPr>
          <w:rStyle w:val="CommentReference"/>
        </w:rPr>
        <w:annotationRef/>
      </w:r>
      <w:r>
        <w:t>Spacing needed</w:t>
      </w:r>
    </w:p>
  </w:comment>
  <w:comment w:id="11" w:author="Dr. Kapil Kumar" w:date="2023-02-05T11:01:00Z" w:initials="DKK">
    <w:p w:rsidR="001C2F01" w:rsidRDefault="001C2F01">
      <w:pPr>
        <w:pStyle w:val="CommentText"/>
      </w:pPr>
      <w:r>
        <w:rPr>
          <w:rStyle w:val="CommentReference"/>
        </w:rPr>
        <w:annotationRef/>
      </w:r>
      <w:r>
        <w:t>Figure</w:t>
      </w:r>
    </w:p>
  </w:comment>
  <w:comment w:id="12" w:author="Dr. Kapil Kumar" w:date="2023-02-05T11:01:00Z" w:initials="DKK">
    <w:p w:rsidR="001C2F01" w:rsidRDefault="001C2F01">
      <w:pPr>
        <w:pStyle w:val="CommentText"/>
      </w:pPr>
      <w:r>
        <w:rPr>
          <w:rStyle w:val="CommentReference"/>
        </w:rPr>
        <w:annotationRef/>
      </w:r>
      <w:r>
        <w:t>Figure</w:t>
      </w:r>
    </w:p>
  </w:comment>
  <w:comment w:id="13" w:author="Dr. Kapil Kumar" w:date="2023-02-05T11:01:00Z" w:initials="DKK">
    <w:p w:rsidR="001C2F01" w:rsidRDefault="001C2F01">
      <w:pPr>
        <w:pStyle w:val="CommentText"/>
      </w:pPr>
      <w:r>
        <w:rPr>
          <w:rStyle w:val="CommentReference"/>
        </w:rPr>
        <w:annotationRef/>
      </w:r>
      <w:r>
        <w:t>Figure</w:t>
      </w:r>
    </w:p>
  </w:comment>
  <w:comment w:id="14" w:author="Dr. Kapil Kumar" w:date="2023-02-05T11:01:00Z" w:initials="DKK">
    <w:p w:rsidR="001C2F01" w:rsidRDefault="001C2F01">
      <w:pPr>
        <w:pStyle w:val="CommentText"/>
      </w:pPr>
      <w:r>
        <w:rPr>
          <w:rStyle w:val="CommentReference"/>
        </w:rPr>
        <w:annotationRef/>
      </w:r>
      <w:r>
        <w:t>Figure</w:t>
      </w:r>
    </w:p>
  </w:comment>
  <w:comment w:id="15" w:author="Dr. Kapil Kumar" w:date="2023-02-05T11:01:00Z" w:initials="DKK">
    <w:p w:rsidR="001C2F01" w:rsidRDefault="001C2F01">
      <w:pPr>
        <w:pStyle w:val="CommentText"/>
      </w:pPr>
      <w:r>
        <w:rPr>
          <w:rStyle w:val="CommentReference"/>
        </w:rPr>
        <w:annotationRef/>
      </w:r>
      <w:r>
        <w:t>Figure</w:t>
      </w:r>
    </w:p>
  </w:comment>
  <w:comment w:id="16" w:author="Dr. Kapil Kumar" w:date="2023-02-05T11:01:00Z" w:initials="DKK">
    <w:p w:rsidR="001C2F01" w:rsidRDefault="001C2F01">
      <w:pPr>
        <w:pStyle w:val="CommentText"/>
      </w:pPr>
      <w:r>
        <w:rPr>
          <w:rStyle w:val="CommentReference"/>
        </w:rPr>
        <w:annotationRef/>
      </w:r>
      <w:r>
        <w:t>Figure</w:t>
      </w:r>
    </w:p>
  </w:comment>
  <w:comment w:id="17" w:author="Dr. Kapil Kumar" w:date="2023-02-05T11:02:00Z" w:initials="DKK">
    <w:p w:rsidR="001C2F01" w:rsidRDefault="001C2F01">
      <w:pPr>
        <w:pStyle w:val="CommentText"/>
      </w:pPr>
      <w:r>
        <w:rPr>
          <w:rStyle w:val="CommentReference"/>
        </w:rPr>
        <w:annotationRef/>
      </w:r>
      <w:r>
        <w:t>Figure</w:t>
      </w:r>
    </w:p>
  </w:comment>
  <w:comment w:id="18" w:author="Kapil" w:date="2023-02-05T10:54:00Z" w:initials="K">
    <w:p w:rsidR="00554963" w:rsidRDefault="00554963" w:rsidP="00554963">
      <w:pPr>
        <w:spacing w:after="0"/>
        <w:rPr>
          <w:rFonts w:ascii="Bookman Old Style" w:hAnsi="Bookman Old Style" w:cs="Times New Roman"/>
        </w:rPr>
      </w:pPr>
      <w:r>
        <w:rPr>
          <w:rStyle w:val="CommentReference"/>
        </w:rPr>
        <w:annotationRef/>
      </w:r>
      <w:r w:rsidRPr="008E2CB3">
        <w:rPr>
          <w:rFonts w:ascii="Bookman Old Style" w:hAnsi="Bookman Old Style" w:cs="Times New Roman"/>
        </w:rPr>
        <w:t>Please add this section</w:t>
      </w:r>
    </w:p>
    <w:p w:rsidR="00554963" w:rsidRDefault="00554963" w:rsidP="00554963">
      <w:pPr>
        <w:pStyle w:val="CommentText"/>
      </w:pPr>
    </w:p>
  </w:comment>
  <w:comment w:id="19" w:author="Dr. Kapil Kumar" w:date="2023-03-12T18:02:00Z" w:initials="DKK">
    <w:p w:rsidR="00A6723F" w:rsidRDefault="00A6723F" w:rsidP="00A6723F">
      <w:pPr>
        <w:spacing w:after="0"/>
        <w:jc w:val="both"/>
        <w:rPr>
          <w:rFonts w:ascii="Bookman Old Style" w:hAnsi="Bookman Old Style" w:cs="Times New Roman"/>
        </w:rPr>
      </w:pPr>
      <w:r>
        <w:rPr>
          <w:rStyle w:val="CommentReference"/>
        </w:rPr>
        <w:annotationRef/>
      </w:r>
      <w:r w:rsidRPr="00C11042">
        <w:rPr>
          <w:rFonts w:ascii="Bookman Old Style" w:hAnsi="Bookman Old Style" w:cs="Times New Roman"/>
        </w:rPr>
        <w:t xml:space="preserve">The results of the research are relevant to the </w:t>
      </w:r>
      <w:r>
        <w:rPr>
          <w:rFonts w:ascii="Bookman Old Style" w:hAnsi="Bookman Old Style" w:cs="Times New Roman"/>
        </w:rPr>
        <w:t xml:space="preserve">objectives and the central idea </w:t>
      </w:r>
      <w:r w:rsidRPr="00C11042">
        <w:rPr>
          <w:rFonts w:ascii="Bookman Old Style" w:hAnsi="Bookman Old Style" w:cs="Times New Roman"/>
        </w:rPr>
        <w:t>established from the title of the work. The results allow establishing the conclusions of the investigation.</w:t>
      </w:r>
    </w:p>
    <w:p w:rsidR="00A6723F" w:rsidRDefault="00A6723F">
      <w:pPr>
        <w:pStyle w:val="CommentText"/>
      </w:pPr>
    </w:p>
  </w:comment>
  <w:comment w:id="20" w:author="Dr. Kapil Kumar" w:date="2023-02-05T11:02:00Z" w:initials="DKK">
    <w:p w:rsidR="001C2F01" w:rsidRDefault="001C2F01">
      <w:pPr>
        <w:pStyle w:val="CommentText"/>
      </w:pPr>
      <w:r>
        <w:rPr>
          <w:rStyle w:val="CommentReference"/>
        </w:rPr>
        <w:annotationRef/>
      </w:r>
      <w:r>
        <w:t>Figure</w:t>
      </w:r>
    </w:p>
  </w:comment>
  <w:comment w:id="21" w:author="Dr. Kapil Kumar" w:date="2023-02-05T10:55:00Z" w:initials="DKK">
    <w:p w:rsidR="00554963" w:rsidRDefault="00554963">
      <w:pPr>
        <w:pStyle w:val="CommentText"/>
      </w:pPr>
      <w:r>
        <w:rPr>
          <w:rStyle w:val="CommentReference"/>
        </w:rPr>
        <w:annotationRef/>
      </w:r>
      <w:r w:rsidRPr="001710AB">
        <w:rPr>
          <w:rFonts w:ascii="Times New Roman" w:hAnsi="Times New Roman" w:cs="Times New Roman"/>
          <w:sz w:val="28"/>
          <w:szCs w:val="28"/>
        </w:rPr>
        <w:t>Make it as scientifi</w:t>
      </w:r>
      <w:r>
        <w:rPr>
          <w:rFonts w:ascii="Times New Roman" w:hAnsi="Times New Roman" w:cs="Times New Roman"/>
          <w:sz w:val="28"/>
          <w:szCs w:val="28"/>
        </w:rPr>
        <w:t xml:space="preserve">c writing Male (%) </w:t>
      </w:r>
      <w:r>
        <w:rPr>
          <w:rFonts w:ascii="Times New Roman" w:hAnsi="Times New Roman" w:cs="Times New Roman"/>
          <w:sz w:val="28"/>
          <w:szCs w:val="28"/>
        </w:rPr>
        <w:br/>
        <w:t xml:space="preserve">don’t put Male </w:t>
      </w:r>
      <w:r w:rsidRPr="001710AB">
        <w:rPr>
          <w:rFonts w:ascii="Times New Roman" w:hAnsi="Times New Roman" w:cs="Times New Roman"/>
          <w:sz w:val="28"/>
          <w:szCs w:val="28"/>
        </w:rPr>
        <w:t xml:space="preserve"> and %age </w:t>
      </w:r>
      <w:r>
        <w:rPr>
          <w:rFonts w:ascii="Times New Roman" w:hAnsi="Times New Roman" w:cs="Times New Roman"/>
          <w:sz w:val="28"/>
          <w:szCs w:val="28"/>
        </w:rPr>
        <w:t>separately</w:t>
      </w:r>
    </w:p>
  </w:comment>
  <w:comment w:id="22" w:author="Dr. Kapil Kumar" w:date="2023-02-05T10:55:00Z" w:initials="DKK">
    <w:p w:rsidR="00554963" w:rsidRDefault="00554963">
      <w:pPr>
        <w:pStyle w:val="CommentText"/>
      </w:pPr>
      <w:r>
        <w:rPr>
          <w:rStyle w:val="CommentReference"/>
        </w:rPr>
        <w:annotationRef/>
      </w:r>
      <w:r w:rsidRPr="001710AB">
        <w:rPr>
          <w:rFonts w:ascii="Times New Roman" w:hAnsi="Times New Roman" w:cs="Times New Roman"/>
          <w:sz w:val="28"/>
          <w:szCs w:val="28"/>
        </w:rPr>
        <w:t>Make it as scientifi</w:t>
      </w:r>
      <w:r>
        <w:rPr>
          <w:rFonts w:ascii="Times New Roman" w:hAnsi="Times New Roman" w:cs="Times New Roman"/>
          <w:sz w:val="28"/>
          <w:szCs w:val="28"/>
        </w:rPr>
        <w:t xml:space="preserve">c writing Female (%) </w:t>
      </w:r>
      <w:r>
        <w:rPr>
          <w:rFonts w:ascii="Times New Roman" w:hAnsi="Times New Roman" w:cs="Times New Roman"/>
          <w:sz w:val="28"/>
          <w:szCs w:val="28"/>
        </w:rPr>
        <w:br/>
        <w:t xml:space="preserve">don’t put Female </w:t>
      </w:r>
      <w:r w:rsidRPr="001710AB">
        <w:rPr>
          <w:rFonts w:ascii="Times New Roman" w:hAnsi="Times New Roman" w:cs="Times New Roman"/>
          <w:sz w:val="28"/>
          <w:szCs w:val="28"/>
        </w:rPr>
        <w:t xml:space="preserve"> and %age </w:t>
      </w:r>
      <w:r>
        <w:rPr>
          <w:rFonts w:ascii="Times New Roman" w:hAnsi="Times New Roman" w:cs="Times New Roman"/>
          <w:sz w:val="28"/>
          <w:szCs w:val="28"/>
        </w:rPr>
        <w:t>separately</w:t>
      </w:r>
    </w:p>
  </w:comment>
  <w:comment w:id="23" w:author="Dr. Kapil Kumar" w:date="2023-02-05T10:59:00Z" w:initials="DKK">
    <w:p w:rsidR="001C2F01" w:rsidRDefault="001C2F01">
      <w:pPr>
        <w:pStyle w:val="CommentText"/>
      </w:pPr>
      <w:r>
        <w:rPr>
          <w:rStyle w:val="CommentReference"/>
        </w:rPr>
        <w:annotationRef/>
      </w:r>
      <w:r>
        <w:t>It should be in italic</w:t>
      </w:r>
    </w:p>
  </w:comment>
  <w:comment w:id="24" w:author="Dr. Kapil Kumar" w:date="2023-02-05T10:59:00Z" w:initials="DKK">
    <w:p w:rsidR="001C2F01" w:rsidRDefault="001C2F01" w:rsidP="001C2F01">
      <w:pPr>
        <w:pStyle w:val="CommentText"/>
      </w:pPr>
      <w:r>
        <w:rPr>
          <w:rStyle w:val="CommentReference"/>
        </w:rPr>
        <w:annotationRef/>
      </w:r>
      <w:r>
        <w:t>It should be in italic</w:t>
      </w:r>
    </w:p>
    <w:p w:rsidR="001C2F01" w:rsidRDefault="001C2F01">
      <w:pPr>
        <w:pStyle w:val="CommentText"/>
      </w:pPr>
    </w:p>
  </w:comment>
  <w:comment w:id="26" w:author="Dr. Kapil Kumar" w:date="2023-02-05T11:00:00Z" w:initials="DKK">
    <w:p w:rsidR="001C2F01" w:rsidRPr="00FC146C" w:rsidRDefault="001C2F01" w:rsidP="001C2F01">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current</w:t>
      </w:r>
    </w:p>
    <w:p w:rsidR="001C2F01" w:rsidRPr="00712EAB" w:rsidRDefault="001C2F01" w:rsidP="001C2F01">
      <w:pPr>
        <w:pStyle w:val="NormalWeb"/>
        <w:spacing w:before="0" w:beforeAutospacing="0" w:after="0" w:afterAutospacing="0"/>
        <w:rPr>
          <w:rFonts w:ascii="Bookman Old Style" w:hAnsi="Bookman Old Style"/>
          <w:sz w:val="22"/>
          <w:szCs w:val="22"/>
          <w:lang w:val="en-US" w:eastAsia="en-US"/>
        </w:rPr>
      </w:pPr>
      <w:r w:rsidRPr="00712EAB">
        <w:rPr>
          <w:rFonts w:ascii="Bookman Old Style" w:hAnsi="Bookman Old Style"/>
          <w:sz w:val="22"/>
          <w:szCs w:val="22"/>
          <w:lang w:val="en-US" w:eastAsia="en-US"/>
        </w:rPr>
        <w:t xml:space="preserve">Avoid using personal pronouns in the text. </w:t>
      </w:r>
    </w:p>
    <w:p w:rsidR="001C2F01" w:rsidRDefault="001C2F01">
      <w:pPr>
        <w:pStyle w:val="CommentText"/>
      </w:pPr>
    </w:p>
  </w:comment>
  <w:comment w:id="25" w:author="Dr. Kapil Kumar" w:date="2023-03-12T18:02:00Z" w:initials="DKK">
    <w:p w:rsidR="00A6723F" w:rsidRDefault="00A6723F">
      <w:pPr>
        <w:pStyle w:val="CommentText"/>
      </w:pPr>
      <w:r>
        <w:rPr>
          <w:rStyle w:val="CommentReference"/>
        </w:rPr>
        <w:annotationRef/>
      </w:r>
      <w:r w:rsidRPr="002B3F14">
        <w:rPr>
          <w:rFonts w:ascii="Bookman Old Style" w:hAnsi="Bookman Old Style" w:cs="Times New Roman"/>
        </w:rPr>
        <w:t>The discussion should compare the present data to previous findings.</w:t>
      </w:r>
    </w:p>
  </w:comment>
  <w:comment w:id="27" w:author="Dr. Kapil Kumar" w:date="2023-02-05T10:59:00Z" w:initials="DKK">
    <w:p w:rsidR="001C2F01" w:rsidRDefault="001C2F01" w:rsidP="001C2F01">
      <w:pPr>
        <w:pStyle w:val="CommentText"/>
      </w:pPr>
      <w:r>
        <w:rPr>
          <w:rStyle w:val="CommentReference"/>
        </w:rPr>
        <w:annotationRef/>
      </w:r>
      <w:r>
        <w:t>It should be in italic</w:t>
      </w:r>
    </w:p>
    <w:p w:rsidR="001C2F01" w:rsidRDefault="001C2F01">
      <w:pPr>
        <w:pStyle w:val="CommentText"/>
      </w:pPr>
    </w:p>
  </w:comment>
  <w:comment w:id="29" w:author="Dr. Kapil Kumar" w:date="2023-02-05T11:08:00Z" w:initials="DKK">
    <w:p w:rsidR="00D11B55" w:rsidRDefault="00D11B55">
      <w:pPr>
        <w:pStyle w:val="CommentText"/>
      </w:pPr>
      <w:r>
        <w:rPr>
          <w:rStyle w:val="CommentReference"/>
        </w:rPr>
        <w:annotationRef/>
      </w:r>
      <w:r>
        <w:t>Spacing needed</w:t>
      </w:r>
    </w:p>
  </w:comment>
  <w:comment w:id="30" w:author="Dr. Kapil Kumar" w:date="2023-02-05T10:59:00Z" w:initials="DKK">
    <w:p w:rsidR="001C2F01" w:rsidRDefault="001C2F01" w:rsidP="001C2F01">
      <w:pPr>
        <w:pStyle w:val="CommentText"/>
      </w:pPr>
      <w:r>
        <w:rPr>
          <w:rStyle w:val="CommentReference"/>
        </w:rPr>
        <w:annotationRef/>
      </w:r>
      <w:r>
        <w:t>It should be in italic</w:t>
      </w:r>
    </w:p>
    <w:p w:rsidR="001C2F01" w:rsidRDefault="001C2F01">
      <w:pPr>
        <w:pStyle w:val="CommentText"/>
      </w:pPr>
    </w:p>
  </w:comment>
  <w:comment w:id="31" w:author="Dr. Kapil Kumar" w:date="2023-02-05T11:08:00Z" w:initials="DKK">
    <w:p w:rsidR="00D11B55" w:rsidRDefault="00D11B55">
      <w:pPr>
        <w:pStyle w:val="CommentText"/>
      </w:pPr>
      <w:r>
        <w:rPr>
          <w:rStyle w:val="CommentReference"/>
        </w:rPr>
        <w:annotationRef/>
      </w:r>
      <w:r>
        <w:t>Spacing needed</w:t>
      </w:r>
    </w:p>
  </w:comment>
  <w:comment w:id="28" w:author="Dr. Kapil Kumar" w:date="2023-03-12T18:03:00Z" w:initials="DKK">
    <w:p w:rsidR="00A6723F" w:rsidRDefault="00A6723F" w:rsidP="00A6723F">
      <w:pPr>
        <w:pStyle w:val="NormalWeb"/>
        <w:spacing w:before="0" w:beforeAutospacing="0" w:after="0" w:afterAutospacing="0"/>
        <w:rPr>
          <w:rFonts w:ascii="Bookman Old Style" w:eastAsiaTheme="minorEastAsia" w:hAnsi="Bookman Old Style"/>
          <w:sz w:val="22"/>
          <w:szCs w:val="22"/>
          <w:lang w:val="en-US" w:eastAsia="en-US"/>
        </w:rPr>
      </w:pPr>
      <w:r>
        <w:rPr>
          <w:rStyle w:val="CommentReference"/>
        </w:rPr>
        <w:annotationRef/>
      </w:r>
      <w:r w:rsidRPr="00162E0F">
        <w:rPr>
          <w:rFonts w:ascii="Bookman Old Style" w:eastAsiaTheme="minorEastAsia" w:hAnsi="Bookman Old Style"/>
          <w:sz w:val="22"/>
          <w:szCs w:val="22"/>
          <w:lang w:val="en-US" w:eastAsia="en-US"/>
        </w:rPr>
        <w:t>The author has explained well his work at this stage</w:t>
      </w:r>
      <w:r>
        <w:rPr>
          <w:rFonts w:ascii="Bookman Old Style" w:eastAsiaTheme="minorEastAsia" w:hAnsi="Bookman Old Style"/>
          <w:sz w:val="22"/>
          <w:szCs w:val="22"/>
          <w:lang w:val="en-US" w:eastAsia="en-US"/>
        </w:rPr>
        <w:t>.</w:t>
      </w:r>
    </w:p>
    <w:p w:rsidR="00A6723F" w:rsidRDefault="00A6723F">
      <w:pPr>
        <w:pStyle w:val="CommentText"/>
      </w:pPr>
    </w:p>
  </w:comment>
  <w:comment w:id="33" w:author="Dr. Kapil Kumar" w:date="2023-02-05T10:59:00Z" w:initials="DKK">
    <w:p w:rsidR="001C2F01" w:rsidRDefault="001C2F01" w:rsidP="001C2F01">
      <w:pPr>
        <w:pStyle w:val="CommentText"/>
      </w:pPr>
      <w:r>
        <w:rPr>
          <w:rStyle w:val="CommentReference"/>
        </w:rPr>
        <w:annotationRef/>
      </w:r>
      <w:r>
        <w:t>It should be in italic</w:t>
      </w:r>
    </w:p>
    <w:p w:rsidR="001C2F01" w:rsidRDefault="001C2F01">
      <w:pPr>
        <w:pStyle w:val="CommentText"/>
      </w:pPr>
    </w:p>
  </w:comment>
  <w:comment w:id="32" w:author="Dr. Kapil Kumar" w:date="2023-03-12T18:03:00Z" w:initials="DKK">
    <w:p w:rsidR="00A6723F" w:rsidRDefault="00A6723F" w:rsidP="00A6723F">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This section is</w:t>
      </w:r>
      <w:r w:rsidRPr="00AB42B9">
        <w:rPr>
          <w:rFonts w:ascii="Bookman Old Style" w:hAnsi="Bookman Old Style" w:cs="Times New Roman"/>
        </w:rPr>
        <w:t xml:space="preserve"> covered by the researcher very well.</w:t>
      </w:r>
    </w:p>
    <w:p w:rsidR="00A6723F" w:rsidRDefault="00A6723F">
      <w:pPr>
        <w:pStyle w:val="CommentText"/>
      </w:pPr>
    </w:p>
  </w:comment>
  <w:comment w:id="34" w:author="Dr. Kapil Kumar" w:date="2023-02-05T10:59:00Z" w:initials="DKK">
    <w:p w:rsidR="001C2F01" w:rsidRDefault="001C2F01" w:rsidP="001C2F01">
      <w:pPr>
        <w:pStyle w:val="CommentText"/>
      </w:pPr>
      <w:r>
        <w:rPr>
          <w:rStyle w:val="CommentReference"/>
        </w:rPr>
        <w:annotationRef/>
      </w:r>
      <w:r>
        <w:t>It should be in italic</w:t>
      </w:r>
    </w:p>
    <w:p w:rsidR="001C2F01" w:rsidRDefault="001C2F01">
      <w:pPr>
        <w:pStyle w:val="CommentText"/>
      </w:pPr>
    </w:p>
  </w:comment>
  <w:comment w:id="35" w:author="Kapil" w:date="2023-02-05T10:56:00Z" w:initials="K">
    <w:p w:rsidR="00554963" w:rsidRDefault="00554963" w:rsidP="00554963">
      <w:pPr>
        <w:pStyle w:val="CommentText"/>
      </w:pPr>
      <w:r>
        <w:rPr>
          <w:rStyle w:val="CommentReference"/>
        </w:rPr>
        <w:annotationRef/>
      </w:r>
      <w:r w:rsidRPr="008E2CB3">
        <w:rPr>
          <w:rFonts w:ascii="Bookman Old Style" w:hAnsi="Bookman Old Style" w:cs="Times New Roman"/>
        </w:rPr>
        <w:t>Please add this section</w:t>
      </w:r>
    </w:p>
  </w:comment>
  <w:comment w:id="36" w:author="Dr. Kapil Kumar" w:date="2023-02-05T10:57:00Z" w:initials="DKK">
    <w:p w:rsidR="001C2F01" w:rsidRPr="006212BC" w:rsidRDefault="001C2F01" w:rsidP="001C2F01">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 xml:space="preserve">Please follow the journal </w:t>
      </w:r>
      <w:hyperlink r:id="rId3" w:history="1">
        <w:r w:rsidRPr="006B70FE">
          <w:rPr>
            <w:rStyle w:val="Hyperlink"/>
            <w:rFonts w:ascii="Bookman Old Style" w:hAnsi="Bookman Old Style" w:cs="Times New Roman"/>
          </w:rPr>
          <w:t>instructions</w:t>
        </w:r>
      </w:hyperlink>
      <w:r>
        <w:rPr>
          <w:rFonts w:ascii="Bookman Old Style" w:hAnsi="Bookman Old Style" w:cs="Times New Roman"/>
        </w:rPr>
        <w:t xml:space="preserve"> </w:t>
      </w:r>
      <w:r w:rsidRPr="00186B8E">
        <w:rPr>
          <w:rFonts w:ascii="Bookman Old Style" w:hAnsi="Bookman Old Style" w:cs="Times New Roman"/>
        </w:rPr>
        <w:t xml:space="preserve"> for references</w:t>
      </w:r>
      <w:r>
        <w:rPr>
          <w:rFonts w:ascii="Bookman Old Style" w:hAnsi="Bookman Old Style" w:cs="Times New Roman"/>
        </w:rPr>
        <w:t>.</w:t>
      </w:r>
      <w:r w:rsidRPr="00047897">
        <w:rPr>
          <w:rFonts w:ascii="Bookman Old Style" w:hAnsi="Bookman Old Style" w:cs="Times New Roman"/>
        </w:rPr>
        <w:t xml:space="preserve"> </w:t>
      </w:r>
      <w:r w:rsidRPr="00AA42E1">
        <w:rPr>
          <w:rFonts w:ascii="Bookman Old Style" w:hAnsi="Bookman Old Style" w:cs="Times New Roman"/>
          <w:highlight w:val="yellow"/>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1C2F01" w:rsidRDefault="001C2F01" w:rsidP="001C2F01">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w:t>
      </w:r>
      <w:r>
        <w:rPr>
          <w:rFonts w:ascii="Bookman Old Style" w:hAnsi="Bookman Old Style" w:cs="Times New Roman"/>
        </w:rPr>
        <w:t xml:space="preserve"> </w:t>
      </w:r>
      <w:r w:rsidRPr="006212BC">
        <w:rPr>
          <w:rFonts w:ascii="Bookman Old Style" w:hAnsi="Bookman Old Style" w:cs="Times New Roman"/>
        </w:rPr>
        <w:t>Pharm Res 2021; 6(1):34-37.</w:t>
      </w:r>
      <w:r w:rsidRPr="006212BC">
        <w:rPr>
          <w:color w:val="000000"/>
          <w:sz w:val="18"/>
          <w:szCs w:val="18"/>
        </w:rPr>
        <w:br/>
      </w:r>
      <w:r w:rsidRPr="006212BC">
        <w:rPr>
          <w:rStyle w:val="Hyperlink"/>
          <w:rFonts w:ascii="Bookman Old Style" w:hAnsi="Bookman Old Style"/>
        </w:rPr>
        <w:t>https://doi.org/10.22270/ujpr.v6i1.537</w:t>
      </w:r>
    </w:p>
    <w:p w:rsidR="001C2F01" w:rsidRDefault="001C2F01" w:rsidP="001C2F01">
      <w:pPr>
        <w:spacing w:after="0"/>
        <w:rPr>
          <w:rFonts w:ascii="Bookman Old Style" w:hAnsi="Bookman Old Style" w:cs="Times New Roman"/>
          <w:b/>
          <w:color w:val="00B050"/>
        </w:rPr>
      </w:pPr>
    </w:p>
    <w:p w:rsidR="001C2F01" w:rsidRDefault="001C2F01" w:rsidP="001C2F01">
      <w:pPr>
        <w:pStyle w:val="CommentText"/>
        <w:rPr>
          <w:rStyle w:val="Hyperlink"/>
          <w:rFonts w:ascii="Bookman Old Style" w:hAnsi="Bookman Old Style"/>
        </w:rPr>
      </w:pPr>
      <w:r w:rsidRPr="00100B8B">
        <w:rPr>
          <w:rFonts w:ascii="Bookman Old Style" w:eastAsiaTheme="minorEastAsia" w:hAnsi="Bookman Old Style" w:cs="Times New Roman"/>
          <w:sz w:val="22"/>
          <w:szCs w:val="22"/>
        </w:rPr>
        <w:t xml:space="preserve">Write all the doi in this format: </w:t>
      </w:r>
      <w:hyperlink r:id="rId4" w:history="1">
        <w:r w:rsidRPr="008E203A">
          <w:rPr>
            <w:rStyle w:val="Hyperlink"/>
            <w:rFonts w:ascii="Bookman Old Style" w:hAnsi="Bookman Old Style"/>
          </w:rPr>
          <w:t>https://doi.org/10.22270/ujpr.v6i1.537</w:t>
        </w:r>
      </w:hyperlink>
    </w:p>
    <w:p w:rsidR="001C2F01" w:rsidRPr="00100B8B" w:rsidRDefault="001C2F01" w:rsidP="001C2F01">
      <w:pPr>
        <w:pStyle w:val="CommentText"/>
        <w:rPr>
          <w:rFonts w:ascii="Bookman Old Style" w:eastAsiaTheme="minorEastAsia" w:hAnsi="Bookman Old Style" w:cs="Times New Roman"/>
          <w:sz w:val="22"/>
          <w:szCs w:val="22"/>
        </w:rPr>
      </w:pPr>
      <w:r w:rsidRPr="00100B8B">
        <w:rPr>
          <w:rFonts w:ascii="Bookman Old Style" w:eastAsiaTheme="minorEastAsia" w:hAnsi="Bookman Old Style" w:cs="Times New Roman"/>
          <w:sz w:val="22"/>
          <w:szCs w:val="22"/>
        </w:rPr>
        <w:t xml:space="preserve">  This applies to all.</w:t>
      </w:r>
    </w:p>
    <w:p w:rsidR="001C2F01" w:rsidRDefault="001C2F01">
      <w:pPr>
        <w:pStyle w:val="CommentText"/>
      </w:pPr>
    </w:p>
  </w:comment>
  <w:comment w:id="37" w:author="Dr. Kapil Kumar" w:date="2023-03-05T13:32:00Z" w:initials="DKK">
    <w:p w:rsidR="005F6F1C" w:rsidRDefault="005F6F1C">
      <w:pPr>
        <w:pStyle w:val="CommentText"/>
      </w:pPr>
      <w:r>
        <w:rPr>
          <w:rStyle w:val="CommentReference"/>
        </w:rPr>
        <w:annotationRef/>
      </w:r>
      <w:r>
        <w:t xml:space="preserve">Incomplete, no year, volume, </w:t>
      </w:r>
    </w:p>
  </w:comment>
  <w:comment w:id="38" w:author="Dr. Kapil Kumar" w:date="2023-03-12T18:04:00Z" w:initials="DKK">
    <w:p w:rsidR="00A6723F" w:rsidRDefault="00A6723F">
      <w:pPr>
        <w:pStyle w:val="CommentText"/>
      </w:pPr>
      <w:r>
        <w:rPr>
          <w:rStyle w:val="CommentReference"/>
        </w:rPr>
        <w:annotationRef/>
      </w:r>
      <w:r>
        <w:t>It should be in italic</w:t>
      </w:r>
    </w:p>
  </w:comment>
  <w:comment w:id="39" w:author="Dr. Kapil Kumar" w:date="2023-03-12T18:04:00Z" w:initials="DKK">
    <w:p w:rsidR="00A6723F" w:rsidRDefault="00A6723F" w:rsidP="00A6723F">
      <w:pPr>
        <w:pStyle w:val="CommentText"/>
      </w:pPr>
      <w:r>
        <w:rPr>
          <w:rStyle w:val="CommentReference"/>
        </w:rPr>
        <w:annotationRef/>
      </w:r>
      <w:r>
        <w:t>It should be in italic</w:t>
      </w:r>
    </w:p>
    <w:p w:rsidR="00A6723F" w:rsidRDefault="00A6723F">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433" w:rsidRDefault="000A2433" w:rsidP="00355818">
      <w:pPr>
        <w:spacing w:after="0" w:line="240" w:lineRule="auto"/>
      </w:pPr>
      <w:r>
        <w:separator/>
      </w:r>
    </w:p>
  </w:endnote>
  <w:endnote w:type="continuationSeparator" w:id="1">
    <w:p w:rsidR="000A2433" w:rsidRDefault="000A2433" w:rsidP="003558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742" w:rsidRDefault="002C47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742" w:rsidRDefault="002C47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742" w:rsidRDefault="002C474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AB" w:rsidRDefault="000A72A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AB" w:rsidRPr="000A72AB" w:rsidRDefault="000A72AB" w:rsidP="000A72AB">
    <w:pPr>
      <w:pStyle w:val="Footer"/>
      <w:jc w:val="center"/>
      <w:rPr>
        <w:rFonts w:asciiTheme="majorBidi" w:hAnsiTheme="majorBidi" w:cstheme="majorBidi"/>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AB" w:rsidRDefault="000A72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433" w:rsidRDefault="000A2433" w:rsidP="00355818">
      <w:pPr>
        <w:spacing w:after="0" w:line="240" w:lineRule="auto"/>
      </w:pPr>
      <w:r>
        <w:separator/>
      </w:r>
    </w:p>
  </w:footnote>
  <w:footnote w:type="continuationSeparator" w:id="1">
    <w:p w:rsidR="000A2433" w:rsidRDefault="000A2433" w:rsidP="003558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194" w:rsidRDefault="00A555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519860" o:spid="_x0000_s4098" type="#_x0000_t136" style="position:absolute;margin-left:0;margin-top:0;width:357.75pt;height:48pt;rotation:315;z-index:-251654144;mso-position-horizontal:center;mso-position-horizontal-relative:margin;mso-position-vertical:center;mso-position-vertical-relative:margin" o:allowincell="f" fillcolor="#00b0f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194" w:rsidRDefault="00A555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519861" o:spid="_x0000_s4099" type="#_x0000_t136" style="position:absolute;margin-left:0;margin-top:0;width:357.75pt;height:48pt;rotation:315;z-index:-251652096;mso-position-horizontal:center;mso-position-horizontal-relative:margin;mso-position-vertical:center;mso-position-vertical-relative:margin" o:allowincell="f" fillcolor="#00b0f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194" w:rsidRDefault="00A555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519859" o:spid="_x0000_s4097" type="#_x0000_t136" style="position:absolute;margin-left:0;margin-top:0;width:357.75pt;height:48pt;rotation:315;z-index:-251656192;mso-position-horizontal:center;mso-position-horizontal-relative:margin;mso-position-vertical:center;mso-position-vertical-relative:margin" o:allowincell="f" fillcolor="#00b0f0" stroked="f">
          <v:fill opacity=".5"/>
          <v:textpath style="font-family:&quot;Calibri&quot;;font-size:40pt" string="Reviewer's Comments"/>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AB" w:rsidRDefault="00A555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519863" o:spid="_x0000_s4101" type="#_x0000_t136" style="position:absolute;margin-left:0;margin-top:0;width:357.75pt;height:48pt;rotation:315;z-index:-251648000;mso-position-horizontal:center;mso-position-horizontal-relative:margin;mso-position-vertical:center;mso-position-vertical-relative:margin" o:allowincell="f" fillcolor="#00b0f0" stroked="f">
          <v:fill opacity=".5"/>
          <v:textpath style="font-family:&quot;Calibri&quot;;font-size:40pt" string="Reviewer's Comments"/>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AB" w:rsidRDefault="00A555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519864" o:spid="_x0000_s4102" type="#_x0000_t136" style="position:absolute;margin-left:0;margin-top:0;width:357.75pt;height:48pt;rotation:315;z-index:-251645952;mso-position-horizontal:center;mso-position-horizontal-relative:margin;mso-position-vertical:center;mso-position-vertical-relative:margin" o:allowincell="f" fillcolor="#00b0f0" stroked="f">
          <v:fill opacity=".5"/>
          <v:textpath style="font-family:&quot;Calibri&quot;;font-size:40pt" string="Reviewer's Comments"/>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AB" w:rsidRDefault="00A555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519862" o:spid="_x0000_s4100" type="#_x0000_t136" style="position:absolute;margin-left:0;margin-top:0;width:357.75pt;height:48pt;rotation:315;z-index:-251650048;mso-position-horizontal:center;mso-position-horizontal-relative:margin;mso-position-vertical:center;mso-position-vertical-relative:margin" o:allowincell="f" fillcolor="#00b0f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23149"/>
    <w:multiLevelType w:val="hybridMultilevel"/>
    <w:tmpl w:val="7E829F0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0&lt;/Suspended&gt;&lt;/ENInstantFormat&gt;"/>
    <w:docVar w:name="EN.Layout" w:val="&lt;ENLayout&gt;&lt;Style&gt;anklosi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xtsxree4w5zxsea9vqpaf9etewf2erfrssf&quot;&gt;sam daar ankylosis&lt;record-ids&gt;&lt;item&gt;1&lt;/item&gt;&lt;item&gt;2&lt;/item&gt;&lt;item&gt;3&lt;/item&gt;&lt;item&gt;4&lt;/item&gt;&lt;item&gt;5&lt;/item&gt;&lt;item&gt;6&lt;/item&gt;&lt;item&gt;7&lt;/item&gt;&lt;item&gt;8&lt;/item&gt;&lt;item&gt;9&lt;/item&gt;&lt;item&gt;10&lt;/item&gt;&lt;item&gt;11&lt;/item&gt;&lt;item&gt;12&lt;/item&gt;&lt;item&gt;13&lt;/item&gt;&lt;item&gt;17&lt;/item&gt;&lt;item&gt;18&lt;/item&gt;&lt;item&gt;19&lt;/item&gt;&lt;item&gt;21&lt;/item&gt;&lt;item&gt;22&lt;/item&gt;&lt;item&gt;28&lt;/item&gt;&lt;item&gt;29&lt;/item&gt;&lt;item&gt;30&lt;/item&gt;&lt;item&gt;31&lt;/item&gt;&lt;item&gt;33&lt;/item&gt;&lt;item&gt;34&lt;/item&gt;&lt;item&gt;35&lt;/item&gt;&lt;item&gt;36&lt;/item&gt;&lt;item&gt;43&lt;/item&gt;&lt;item&gt;44&lt;/item&gt;&lt;/record-ids&gt;&lt;/item&gt;&lt;/Libraries&gt;"/>
  </w:docVars>
  <w:rsids>
    <w:rsidRoot w:val="0024728F"/>
    <w:rsid w:val="00001850"/>
    <w:rsid w:val="000038E7"/>
    <w:rsid w:val="0000472A"/>
    <w:rsid w:val="00011D1B"/>
    <w:rsid w:val="00014C9D"/>
    <w:rsid w:val="000157A8"/>
    <w:rsid w:val="0001663B"/>
    <w:rsid w:val="00016737"/>
    <w:rsid w:val="00016D97"/>
    <w:rsid w:val="00017A83"/>
    <w:rsid w:val="0002134F"/>
    <w:rsid w:val="00022DA2"/>
    <w:rsid w:val="00030015"/>
    <w:rsid w:val="00031662"/>
    <w:rsid w:val="00032582"/>
    <w:rsid w:val="00035034"/>
    <w:rsid w:val="00044ABF"/>
    <w:rsid w:val="00044E94"/>
    <w:rsid w:val="0004674A"/>
    <w:rsid w:val="00050B39"/>
    <w:rsid w:val="00052D89"/>
    <w:rsid w:val="00054DBA"/>
    <w:rsid w:val="00056894"/>
    <w:rsid w:val="00057535"/>
    <w:rsid w:val="0006291F"/>
    <w:rsid w:val="000630FA"/>
    <w:rsid w:val="0007092F"/>
    <w:rsid w:val="00071F09"/>
    <w:rsid w:val="000761CD"/>
    <w:rsid w:val="00077745"/>
    <w:rsid w:val="000840F6"/>
    <w:rsid w:val="00085306"/>
    <w:rsid w:val="00087411"/>
    <w:rsid w:val="00091C7A"/>
    <w:rsid w:val="0009402E"/>
    <w:rsid w:val="000A0CAC"/>
    <w:rsid w:val="000A2433"/>
    <w:rsid w:val="000A3DA2"/>
    <w:rsid w:val="000A6924"/>
    <w:rsid w:val="000A72AB"/>
    <w:rsid w:val="000B302C"/>
    <w:rsid w:val="000B4CA3"/>
    <w:rsid w:val="000C2BD9"/>
    <w:rsid w:val="000D01CB"/>
    <w:rsid w:val="000D104A"/>
    <w:rsid w:val="000D16B0"/>
    <w:rsid w:val="000D3AC8"/>
    <w:rsid w:val="000F2414"/>
    <w:rsid w:val="000F781E"/>
    <w:rsid w:val="00100007"/>
    <w:rsid w:val="00112858"/>
    <w:rsid w:val="0011316C"/>
    <w:rsid w:val="00115E85"/>
    <w:rsid w:val="00121CE5"/>
    <w:rsid w:val="00122DC6"/>
    <w:rsid w:val="001235B3"/>
    <w:rsid w:val="0012452F"/>
    <w:rsid w:val="00130DB2"/>
    <w:rsid w:val="00132EC8"/>
    <w:rsid w:val="00133DD6"/>
    <w:rsid w:val="00137070"/>
    <w:rsid w:val="00141F0C"/>
    <w:rsid w:val="00145139"/>
    <w:rsid w:val="001718DB"/>
    <w:rsid w:val="00173ABB"/>
    <w:rsid w:val="0018100D"/>
    <w:rsid w:val="00182901"/>
    <w:rsid w:val="00184A56"/>
    <w:rsid w:val="00184FE5"/>
    <w:rsid w:val="001857CB"/>
    <w:rsid w:val="00186D2B"/>
    <w:rsid w:val="00187EEA"/>
    <w:rsid w:val="0019224E"/>
    <w:rsid w:val="001A02B8"/>
    <w:rsid w:val="001A3ED9"/>
    <w:rsid w:val="001A5690"/>
    <w:rsid w:val="001A5B68"/>
    <w:rsid w:val="001A6C98"/>
    <w:rsid w:val="001A756C"/>
    <w:rsid w:val="001A7988"/>
    <w:rsid w:val="001B4C09"/>
    <w:rsid w:val="001B50B0"/>
    <w:rsid w:val="001C2F01"/>
    <w:rsid w:val="001C59AD"/>
    <w:rsid w:val="001D3F0A"/>
    <w:rsid w:val="001D6EE2"/>
    <w:rsid w:val="001E031A"/>
    <w:rsid w:val="001E19D6"/>
    <w:rsid w:val="001E1A3C"/>
    <w:rsid w:val="001E1B9D"/>
    <w:rsid w:val="001E5CCD"/>
    <w:rsid w:val="001E60D8"/>
    <w:rsid w:val="001F0823"/>
    <w:rsid w:val="001F18BD"/>
    <w:rsid w:val="001F3E7B"/>
    <w:rsid w:val="001F4EDF"/>
    <w:rsid w:val="00203BA7"/>
    <w:rsid w:val="002073E2"/>
    <w:rsid w:val="00207876"/>
    <w:rsid w:val="00213051"/>
    <w:rsid w:val="00213FE5"/>
    <w:rsid w:val="002178C6"/>
    <w:rsid w:val="00220B11"/>
    <w:rsid w:val="002253E6"/>
    <w:rsid w:val="00226986"/>
    <w:rsid w:val="00231D1F"/>
    <w:rsid w:val="00234A2E"/>
    <w:rsid w:val="002417B8"/>
    <w:rsid w:val="00245394"/>
    <w:rsid w:val="0024728F"/>
    <w:rsid w:val="00253733"/>
    <w:rsid w:val="00253FCD"/>
    <w:rsid w:val="0026354F"/>
    <w:rsid w:val="00265719"/>
    <w:rsid w:val="00267B7E"/>
    <w:rsid w:val="002716CA"/>
    <w:rsid w:val="00271D58"/>
    <w:rsid w:val="00272A20"/>
    <w:rsid w:val="00275970"/>
    <w:rsid w:val="00277377"/>
    <w:rsid w:val="00280D24"/>
    <w:rsid w:val="00284793"/>
    <w:rsid w:val="00286244"/>
    <w:rsid w:val="00291B18"/>
    <w:rsid w:val="002A2D9D"/>
    <w:rsid w:val="002A4203"/>
    <w:rsid w:val="002A7381"/>
    <w:rsid w:val="002B28F0"/>
    <w:rsid w:val="002B7103"/>
    <w:rsid w:val="002C4742"/>
    <w:rsid w:val="002D2E85"/>
    <w:rsid w:val="002D5F15"/>
    <w:rsid w:val="002E1699"/>
    <w:rsid w:val="002E16C5"/>
    <w:rsid w:val="002E57F7"/>
    <w:rsid w:val="002E7DE5"/>
    <w:rsid w:val="002F344E"/>
    <w:rsid w:val="002F4957"/>
    <w:rsid w:val="002F5E8E"/>
    <w:rsid w:val="003014B2"/>
    <w:rsid w:val="00303442"/>
    <w:rsid w:val="00310226"/>
    <w:rsid w:val="00314561"/>
    <w:rsid w:val="00315655"/>
    <w:rsid w:val="00317FEA"/>
    <w:rsid w:val="003243EB"/>
    <w:rsid w:val="00331350"/>
    <w:rsid w:val="00331499"/>
    <w:rsid w:val="00331FC6"/>
    <w:rsid w:val="0033390B"/>
    <w:rsid w:val="00355818"/>
    <w:rsid w:val="003577B9"/>
    <w:rsid w:val="00363438"/>
    <w:rsid w:val="00366250"/>
    <w:rsid w:val="00371388"/>
    <w:rsid w:val="00371F17"/>
    <w:rsid w:val="0037299F"/>
    <w:rsid w:val="0037424C"/>
    <w:rsid w:val="0037699F"/>
    <w:rsid w:val="003770BC"/>
    <w:rsid w:val="00377D9F"/>
    <w:rsid w:val="0038181C"/>
    <w:rsid w:val="003865D2"/>
    <w:rsid w:val="00386F99"/>
    <w:rsid w:val="0039532E"/>
    <w:rsid w:val="003A44AC"/>
    <w:rsid w:val="003B42F4"/>
    <w:rsid w:val="003B6056"/>
    <w:rsid w:val="003C04A2"/>
    <w:rsid w:val="003C0EB7"/>
    <w:rsid w:val="003C1E8F"/>
    <w:rsid w:val="003C20D0"/>
    <w:rsid w:val="003C47BB"/>
    <w:rsid w:val="003C49A4"/>
    <w:rsid w:val="003C73EA"/>
    <w:rsid w:val="003F2C7E"/>
    <w:rsid w:val="003F505E"/>
    <w:rsid w:val="003F69CE"/>
    <w:rsid w:val="003F7842"/>
    <w:rsid w:val="00404BE8"/>
    <w:rsid w:val="00406EED"/>
    <w:rsid w:val="00412F84"/>
    <w:rsid w:val="00415004"/>
    <w:rsid w:val="0042367E"/>
    <w:rsid w:val="004253C3"/>
    <w:rsid w:val="004329DB"/>
    <w:rsid w:val="00450479"/>
    <w:rsid w:val="00450B34"/>
    <w:rsid w:val="00452DFD"/>
    <w:rsid w:val="00453E06"/>
    <w:rsid w:val="004577BF"/>
    <w:rsid w:val="00460D71"/>
    <w:rsid w:val="00461976"/>
    <w:rsid w:val="004628B7"/>
    <w:rsid w:val="00466575"/>
    <w:rsid w:val="0047547A"/>
    <w:rsid w:val="00485ED3"/>
    <w:rsid w:val="00490073"/>
    <w:rsid w:val="004A3138"/>
    <w:rsid w:val="004A3CCE"/>
    <w:rsid w:val="004A67C9"/>
    <w:rsid w:val="004B0A79"/>
    <w:rsid w:val="004B0C4B"/>
    <w:rsid w:val="004B2181"/>
    <w:rsid w:val="004B685A"/>
    <w:rsid w:val="004C0416"/>
    <w:rsid w:val="004C4660"/>
    <w:rsid w:val="004C5943"/>
    <w:rsid w:val="004E0CD5"/>
    <w:rsid w:val="004E34E6"/>
    <w:rsid w:val="004E4199"/>
    <w:rsid w:val="004E61FA"/>
    <w:rsid w:val="004E6E03"/>
    <w:rsid w:val="004F4565"/>
    <w:rsid w:val="00502311"/>
    <w:rsid w:val="00505AA7"/>
    <w:rsid w:val="0052285B"/>
    <w:rsid w:val="005249BC"/>
    <w:rsid w:val="00526F80"/>
    <w:rsid w:val="00527611"/>
    <w:rsid w:val="00530BEE"/>
    <w:rsid w:val="00531E5D"/>
    <w:rsid w:val="00533FF6"/>
    <w:rsid w:val="00534077"/>
    <w:rsid w:val="00534E56"/>
    <w:rsid w:val="005350A1"/>
    <w:rsid w:val="00535DFD"/>
    <w:rsid w:val="00537349"/>
    <w:rsid w:val="005406AC"/>
    <w:rsid w:val="0054195C"/>
    <w:rsid w:val="0055258E"/>
    <w:rsid w:val="00554585"/>
    <w:rsid w:val="00554963"/>
    <w:rsid w:val="00554D2D"/>
    <w:rsid w:val="00557D31"/>
    <w:rsid w:val="00574050"/>
    <w:rsid w:val="005820A1"/>
    <w:rsid w:val="00595284"/>
    <w:rsid w:val="005970D7"/>
    <w:rsid w:val="005A16BE"/>
    <w:rsid w:val="005B586A"/>
    <w:rsid w:val="005C3AE4"/>
    <w:rsid w:val="005C448B"/>
    <w:rsid w:val="005C5765"/>
    <w:rsid w:val="005D0D67"/>
    <w:rsid w:val="005D282C"/>
    <w:rsid w:val="005D2A15"/>
    <w:rsid w:val="005D2F53"/>
    <w:rsid w:val="005D371D"/>
    <w:rsid w:val="005D4C41"/>
    <w:rsid w:val="005D6C53"/>
    <w:rsid w:val="005E089B"/>
    <w:rsid w:val="005E1EB7"/>
    <w:rsid w:val="005F1797"/>
    <w:rsid w:val="005F27E2"/>
    <w:rsid w:val="005F3492"/>
    <w:rsid w:val="005F3A3D"/>
    <w:rsid w:val="005F6D78"/>
    <w:rsid w:val="005F6F1C"/>
    <w:rsid w:val="006003B2"/>
    <w:rsid w:val="00602125"/>
    <w:rsid w:val="006036FF"/>
    <w:rsid w:val="00606F75"/>
    <w:rsid w:val="00614CC4"/>
    <w:rsid w:val="006250F9"/>
    <w:rsid w:val="00627DD1"/>
    <w:rsid w:val="00631325"/>
    <w:rsid w:val="00637C08"/>
    <w:rsid w:val="00643050"/>
    <w:rsid w:val="00644B30"/>
    <w:rsid w:val="00646879"/>
    <w:rsid w:val="0065191A"/>
    <w:rsid w:val="00653442"/>
    <w:rsid w:val="0065673B"/>
    <w:rsid w:val="0066061C"/>
    <w:rsid w:val="006640F9"/>
    <w:rsid w:val="00666344"/>
    <w:rsid w:val="00667D78"/>
    <w:rsid w:val="0067036F"/>
    <w:rsid w:val="00670959"/>
    <w:rsid w:val="0068219C"/>
    <w:rsid w:val="0069067B"/>
    <w:rsid w:val="0069771C"/>
    <w:rsid w:val="006A7CBD"/>
    <w:rsid w:val="006B0C19"/>
    <w:rsid w:val="006B3403"/>
    <w:rsid w:val="006B771C"/>
    <w:rsid w:val="006B7999"/>
    <w:rsid w:val="006C1E8A"/>
    <w:rsid w:val="006C4760"/>
    <w:rsid w:val="006C4D87"/>
    <w:rsid w:val="006D5804"/>
    <w:rsid w:val="006F4F21"/>
    <w:rsid w:val="006F7515"/>
    <w:rsid w:val="00700DE8"/>
    <w:rsid w:val="00701952"/>
    <w:rsid w:val="00705EBF"/>
    <w:rsid w:val="007115A1"/>
    <w:rsid w:val="00711E09"/>
    <w:rsid w:val="00713434"/>
    <w:rsid w:val="007158C5"/>
    <w:rsid w:val="0071712A"/>
    <w:rsid w:val="0072051E"/>
    <w:rsid w:val="00722088"/>
    <w:rsid w:val="0073016A"/>
    <w:rsid w:val="00735408"/>
    <w:rsid w:val="007445B2"/>
    <w:rsid w:val="00745F2B"/>
    <w:rsid w:val="00751644"/>
    <w:rsid w:val="007602B4"/>
    <w:rsid w:val="007608B7"/>
    <w:rsid w:val="00764BFB"/>
    <w:rsid w:val="00766199"/>
    <w:rsid w:val="007669B7"/>
    <w:rsid w:val="00766F39"/>
    <w:rsid w:val="00771BAD"/>
    <w:rsid w:val="00774252"/>
    <w:rsid w:val="00774EBB"/>
    <w:rsid w:val="00790599"/>
    <w:rsid w:val="00794DEA"/>
    <w:rsid w:val="007A08B9"/>
    <w:rsid w:val="007A14A6"/>
    <w:rsid w:val="007A5D45"/>
    <w:rsid w:val="007B0185"/>
    <w:rsid w:val="007B0E3F"/>
    <w:rsid w:val="007B3AF7"/>
    <w:rsid w:val="007B4BBB"/>
    <w:rsid w:val="007B4FBD"/>
    <w:rsid w:val="007B685D"/>
    <w:rsid w:val="007C4F29"/>
    <w:rsid w:val="007C62DF"/>
    <w:rsid w:val="007D3463"/>
    <w:rsid w:val="007D553F"/>
    <w:rsid w:val="007E1B79"/>
    <w:rsid w:val="007F5502"/>
    <w:rsid w:val="00804838"/>
    <w:rsid w:val="00811002"/>
    <w:rsid w:val="00812431"/>
    <w:rsid w:val="00812860"/>
    <w:rsid w:val="008132D2"/>
    <w:rsid w:val="00813A68"/>
    <w:rsid w:val="00813AFC"/>
    <w:rsid w:val="00815FC4"/>
    <w:rsid w:val="008167BC"/>
    <w:rsid w:val="00832F3B"/>
    <w:rsid w:val="00835DC4"/>
    <w:rsid w:val="0084207B"/>
    <w:rsid w:val="00854571"/>
    <w:rsid w:val="00862A1D"/>
    <w:rsid w:val="00871A5B"/>
    <w:rsid w:val="00892470"/>
    <w:rsid w:val="008A4288"/>
    <w:rsid w:val="008A44F1"/>
    <w:rsid w:val="008A5589"/>
    <w:rsid w:val="008A73C1"/>
    <w:rsid w:val="008B2B51"/>
    <w:rsid w:val="008C4612"/>
    <w:rsid w:val="008C4FA3"/>
    <w:rsid w:val="008D0099"/>
    <w:rsid w:val="008D363F"/>
    <w:rsid w:val="008E073C"/>
    <w:rsid w:val="008E1939"/>
    <w:rsid w:val="008E73CC"/>
    <w:rsid w:val="008F2901"/>
    <w:rsid w:val="008F3C9B"/>
    <w:rsid w:val="009159F3"/>
    <w:rsid w:val="00917240"/>
    <w:rsid w:val="00920043"/>
    <w:rsid w:val="00927543"/>
    <w:rsid w:val="0094709A"/>
    <w:rsid w:val="00947A38"/>
    <w:rsid w:val="0095100E"/>
    <w:rsid w:val="009518BD"/>
    <w:rsid w:val="0095523D"/>
    <w:rsid w:val="00962987"/>
    <w:rsid w:val="009643F9"/>
    <w:rsid w:val="00965F7C"/>
    <w:rsid w:val="00975305"/>
    <w:rsid w:val="0097550A"/>
    <w:rsid w:val="00976545"/>
    <w:rsid w:val="00976EFC"/>
    <w:rsid w:val="00990DD7"/>
    <w:rsid w:val="00993448"/>
    <w:rsid w:val="00995201"/>
    <w:rsid w:val="00997C3B"/>
    <w:rsid w:val="00997D5B"/>
    <w:rsid w:val="009A52F3"/>
    <w:rsid w:val="009B05DB"/>
    <w:rsid w:val="009B436A"/>
    <w:rsid w:val="009C0059"/>
    <w:rsid w:val="009D6378"/>
    <w:rsid w:val="009E2556"/>
    <w:rsid w:val="009E3BA6"/>
    <w:rsid w:val="009E3D9B"/>
    <w:rsid w:val="009E4C93"/>
    <w:rsid w:val="009E5E2C"/>
    <w:rsid w:val="009E6536"/>
    <w:rsid w:val="00A04482"/>
    <w:rsid w:val="00A12396"/>
    <w:rsid w:val="00A21235"/>
    <w:rsid w:val="00A21CF0"/>
    <w:rsid w:val="00A2453D"/>
    <w:rsid w:val="00A26FBF"/>
    <w:rsid w:val="00A30749"/>
    <w:rsid w:val="00A35805"/>
    <w:rsid w:val="00A37180"/>
    <w:rsid w:val="00A37BB3"/>
    <w:rsid w:val="00A40520"/>
    <w:rsid w:val="00A45E96"/>
    <w:rsid w:val="00A52F71"/>
    <w:rsid w:val="00A553E1"/>
    <w:rsid w:val="00A5559C"/>
    <w:rsid w:val="00A65968"/>
    <w:rsid w:val="00A66580"/>
    <w:rsid w:val="00A6723F"/>
    <w:rsid w:val="00A70EDF"/>
    <w:rsid w:val="00A71BCF"/>
    <w:rsid w:val="00A74F77"/>
    <w:rsid w:val="00A80573"/>
    <w:rsid w:val="00A90FA9"/>
    <w:rsid w:val="00A97BC4"/>
    <w:rsid w:val="00AB525F"/>
    <w:rsid w:val="00AC1891"/>
    <w:rsid w:val="00AC3A24"/>
    <w:rsid w:val="00AC6E5D"/>
    <w:rsid w:val="00AE4E99"/>
    <w:rsid w:val="00AE5701"/>
    <w:rsid w:val="00AE60F2"/>
    <w:rsid w:val="00AE68E5"/>
    <w:rsid w:val="00AE77C2"/>
    <w:rsid w:val="00B051EB"/>
    <w:rsid w:val="00B1372B"/>
    <w:rsid w:val="00B1397D"/>
    <w:rsid w:val="00B4177A"/>
    <w:rsid w:val="00B44EE0"/>
    <w:rsid w:val="00B52769"/>
    <w:rsid w:val="00B56ED3"/>
    <w:rsid w:val="00B6011B"/>
    <w:rsid w:val="00B64E0C"/>
    <w:rsid w:val="00B66258"/>
    <w:rsid w:val="00B67A2C"/>
    <w:rsid w:val="00B71C2C"/>
    <w:rsid w:val="00B73A94"/>
    <w:rsid w:val="00B741AB"/>
    <w:rsid w:val="00B81C49"/>
    <w:rsid w:val="00B85C96"/>
    <w:rsid w:val="00B90611"/>
    <w:rsid w:val="00B91498"/>
    <w:rsid w:val="00B915E7"/>
    <w:rsid w:val="00B94CDB"/>
    <w:rsid w:val="00B955E8"/>
    <w:rsid w:val="00B9675F"/>
    <w:rsid w:val="00BA58AB"/>
    <w:rsid w:val="00BB1C4C"/>
    <w:rsid w:val="00BB4FE3"/>
    <w:rsid w:val="00BB548E"/>
    <w:rsid w:val="00BB6128"/>
    <w:rsid w:val="00BC3219"/>
    <w:rsid w:val="00BC5060"/>
    <w:rsid w:val="00BC5BC6"/>
    <w:rsid w:val="00BD37C1"/>
    <w:rsid w:val="00BD3E10"/>
    <w:rsid w:val="00BE38E6"/>
    <w:rsid w:val="00BE4FDE"/>
    <w:rsid w:val="00BF187A"/>
    <w:rsid w:val="00C02080"/>
    <w:rsid w:val="00C050BE"/>
    <w:rsid w:val="00C06ABA"/>
    <w:rsid w:val="00C136CE"/>
    <w:rsid w:val="00C24CC0"/>
    <w:rsid w:val="00C2548B"/>
    <w:rsid w:val="00C340EA"/>
    <w:rsid w:val="00C357E3"/>
    <w:rsid w:val="00C36CF3"/>
    <w:rsid w:val="00C40E37"/>
    <w:rsid w:val="00C50EDC"/>
    <w:rsid w:val="00C53A0F"/>
    <w:rsid w:val="00C56D5D"/>
    <w:rsid w:val="00C63950"/>
    <w:rsid w:val="00C711AE"/>
    <w:rsid w:val="00C823AE"/>
    <w:rsid w:val="00C82612"/>
    <w:rsid w:val="00C82BAF"/>
    <w:rsid w:val="00C83646"/>
    <w:rsid w:val="00CA46BC"/>
    <w:rsid w:val="00CB326F"/>
    <w:rsid w:val="00CB3918"/>
    <w:rsid w:val="00CB4601"/>
    <w:rsid w:val="00CB70A0"/>
    <w:rsid w:val="00CC0CB1"/>
    <w:rsid w:val="00CC202A"/>
    <w:rsid w:val="00CC7B73"/>
    <w:rsid w:val="00CE208D"/>
    <w:rsid w:val="00CE4C2E"/>
    <w:rsid w:val="00CF0571"/>
    <w:rsid w:val="00CF0ECD"/>
    <w:rsid w:val="00CF4EF4"/>
    <w:rsid w:val="00CF5B54"/>
    <w:rsid w:val="00CF7477"/>
    <w:rsid w:val="00CF74A0"/>
    <w:rsid w:val="00CF7D15"/>
    <w:rsid w:val="00D0186F"/>
    <w:rsid w:val="00D11B55"/>
    <w:rsid w:val="00D12604"/>
    <w:rsid w:val="00D12894"/>
    <w:rsid w:val="00D13BE2"/>
    <w:rsid w:val="00D20A1C"/>
    <w:rsid w:val="00D34713"/>
    <w:rsid w:val="00D34B87"/>
    <w:rsid w:val="00D34F6F"/>
    <w:rsid w:val="00D401C9"/>
    <w:rsid w:val="00D4342D"/>
    <w:rsid w:val="00D46A79"/>
    <w:rsid w:val="00D47007"/>
    <w:rsid w:val="00D52084"/>
    <w:rsid w:val="00D526D7"/>
    <w:rsid w:val="00D54E72"/>
    <w:rsid w:val="00D613BB"/>
    <w:rsid w:val="00D71534"/>
    <w:rsid w:val="00D7259E"/>
    <w:rsid w:val="00D734C2"/>
    <w:rsid w:val="00D91691"/>
    <w:rsid w:val="00D93B47"/>
    <w:rsid w:val="00D93BC8"/>
    <w:rsid w:val="00D95A42"/>
    <w:rsid w:val="00D96AE9"/>
    <w:rsid w:val="00DA0DFB"/>
    <w:rsid w:val="00DB27C5"/>
    <w:rsid w:val="00DC2ABF"/>
    <w:rsid w:val="00DC6ABA"/>
    <w:rsid w:val="00DD1104"/>
    <w:rsid w:val="00DD2F9F"/>
    <w:rsid w:val="00DD35A9"/>
    <w:rsid w:val="00DD663B"/>
    <w:rsid w:val="00DD79CD"/>
    <w:rsid w:val="00DE0594"/>
    <w:rsid w:val="00DE5028"/>
    <w:rsid w:val="00DF0EB6"/>
    <w:rsid w:val="00DF5C7B"/>
    <w:rsid w:val="00E00F65"/>
    <w:rsid w:val="00E04FD1"/>
    <w:rsid w:val="00E11387"/>
    <w:rsid w:val="00E20C58"/>
    <w:rsid w:val="00E211C1"/>
    <w:rsid w:val="00E23EBF"/>
    <w:rsid w:val="00E3079F"/>
    <w:rsid w:val="00E31F10"/>
    <w:rsid w:val="00E337CE"/>
    <w:rsid w:val="00E36E81"/>
    <w:rsid w:val="00E51CE0"/>
    <w:rsid w:val="00E5549F"/>
    <w:rsid w:val="00E601A1"/>
    <w:rsid w:val="00E712DB"/>
    <w:rsid w:val="00E71B35"/>
    <w:rsid w:val="00E76767"/>
    <w:rsid w:val="00E80C8C"/>
    <w:rsid w:val="00E81BF7"/>
    <w:rsid w:val="00E93AC6"/>
    <w:rsid w:val="00EA46C8"/>
    <w:rsid w:val="00EA5110"/>
    <w:rsid w:val="00EB09DB"/>
    <w:rsid w:val="00EB33F8"/>
    <w:rsid w:val="00EB35A8"/>
    <w:rsid w:val="00EB3D04"/>
    <w:rsid w:val="00EB5D75"/>
    <w:rsid w:val="00EC360F"/>
    <w:rsid w:val="00ED7D74"/>
    <w:rsid w:val="00EE025C"/>
    <w:rsid w:val="00EE7B24"/>
    <w:rsid w:val="00EF25D6"/>
    <w:rsid w:val="00EF558A"/>
    <w:rsid w:val="00F034A0"/>
    <w:rsid w:val="00F04FA4"/>
    <w:rsid w:val="00F117D4"/>
    <w:rsid w:val="00F1520B"/>
    <w:rsid w:val="00F16194"/>
    <w:rsid w:val="00F2362B"/>
    <w:rsid w:val="00F237A4"/>
    <w:rsid w:val="00F31251"/>
    <w:rsid w:val="00F34C22"/>
    <w:rsid w:val="00F36A67"/>
    <w:rsid w:val="00F5611D"/>
    <w:rsid w:val="00F61A00"/>
    <w:rsid w:val="00F670F9"/>
    <w:rsid w:val="00F67812"/>
    <w:rsid w:val="00F67BD3"/>
    <w:rsid w:val="00F73CDE"/>
    <w:rsid w:val="00F85A70"/>
    <w:rsid w:val="00F87A34"/>
    <w:rsid w:val="00F93372"/>
    <w:rsid w:val="00FA16B0"/>
    <w:rsid w:val="00FA222F"/>
    <w:rsid w:val="00FC65A9"/>
    <w:rsid w:val="00FD2C2F"/>
    <w:rsid w:val="00FD3005"/>
    <w:rsid w:val="00FD382F"/>
    <w:rsid w:val="00FD5B2C"/>
    <w:rsid w:val="00FF1B0E"/>
    <w:rsid w:val="00FF3A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D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23D"/>
    <w:pPr>
      <w:ind w:left="720"/>
      <w:contextualSpacing/>
    </w:pPr>
  </w:style>
  <w:style w:type="paragraph" w:styleId="BalloonText">
    <w:name w:val="Balloon Text"/>
    <w:basedOn w:val="Normal"/>
    <w:link w:val="BalloonTextChar"/>
    <w:uiPriority w:val="99"/>
    <w:semiHidden/>
    <w:unhideWhenUsed/>
    <w:rsid w:val="000A0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AC"/>
    <w:rPr>
      <w:rFonts w:ascii="Tahoma" w:hAnsi="Tahoma" w:cs="Tahoma"/>
      <w:sz w:val="16"/>
      <w:szCs w:val="16"/>
    </w:rPr>
  </w:style>
  <w:style w:type="table" w:styleId="TableGrid">
    <w:name w:val="Table Grid"/>
    <w:basedOn w:val="TableNormal"/>
    <w:uiPriority w:val="59"/>
    <w:rsid w:val="00FD3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0761CD"/>
    <w:rPr>
      <w:color w:val="0000FF" w:themeColor="hyperlink"/>
      <w:u w:val="single"/>
    </w:rPr>
  </w:style>
  <w:style w:type="character" w:customStyle="1" w:styleId="UnresolvedMention">
    <w:name w:val="Unresolved Mention"/>
    <w:basedOn w:val="DefaultParagraphFont"/>
    <w:uiPriority w:val="99"/>
    <w:semiHidden/>
    <w:unhideWhenUsed/>
    <w:rsid w:val="000761CD"/>
    <w:rPr>
      <w:color w:val="605E5C"/>
      <w:shd w:val="clear" w:color="auto" w:fill="E1DFDD"/>
    </w:rPr>
  </w:style>
  <w:style w:type="character" w:styleId="FollowedHyperlink">
    <w:name w:val="FollowedHyperlink"/>
    <w:basedOn w:val="DefaultParagraphFont"/>
    <w:uiPriority w:val="99"/>
    <w:semiHidden/>
    <w:unhideWhenUsed/>
    <w:rsid w:val="00A80573"/>
    <w:rPr>
      <w:color w:val="800080" w:themeColor="followedHyperlink"/>
      <w:u w:val="single"/>
    </w:rPr>
  </w:style>
  <w:style w:type="paragraph" w:styleId="FootnoteText">
    <w:name w:val="footnote text"/>
    <w:basedOn w:val="Normal"/>
    <w:link w:val="FootnoteTextChar"/>
    <w:uiPriority w:val="99"/>
    <w:semiHidden/>
    <w:unhideWhenUsed/>
    <w:rsid w:val="00644B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4B30"/>
    <w:rPr>
      <w:sz w:val="20"/>
      <w:szCs w:val="20"/>
    </w:rPr>
  </w:style>
  <w:style w:type="character" w:styleId="FootnoteReference">
    <w:name w:val="footnote reference"/>
    <w:basedOn w:val="DefaultParagraphFont"/>
    <w:uiPriority w:val="99"/>
    <w:semiHidden/>
    <w:unhideWhenUsed/>
    <w:rsid w:val="00644B30"/>
    <w:rPr>
      <w:vertAlign w:val="superscript"/>
    </w:rPr>
  </w:style>
  <w:style w:type="paragraph" w:styleId="Header">
    <w:name w:val="header"/>
    <w:basedOn w:val="Normal"/>
    <w:link w:val="HeaderChar"/>
    <w:uiPriority w:val="99"/>
    <w:unhideWhenUsed/>
    <w:rsid w:val="006B34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403"/>
  </w:style>
  <w:style w:type="paragraph" w:styleId="Footer">
    <w:name w:val="footer"/>
    <w:basedOn w:val="Normal"/>
    <w:link w:val="FooterChar"/>
    <w:uiPriority w:val="99"/>
    <w:unhideWhenUsed/>
    <w:rsid w:val="006B34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403"/>
  </w:style>
  <w:style w:type="character" w:styleId="CommentReference">
    <w:name w:val="annotation reference"/>
    <w:basedOn w:val="DefaultParagraphFont"/>
    <w:uiPriority w:val="99"/>
    <w:unhideWhenUsed/>
    <w:rsid w:val="00E23EBF"/>
    <w:rPr>
      <w:sz w:val="16"/>
      <w:szCs w:val="16"/>
    </w:rPr>
  </w:style>
  <w:style w:type="paragraph" w:styleId="CommentText">
    <w:name w:val="annotation text"/>
    <w:basedOn w:val="Normal"/>
    <w:link w:val="CommentTextChar"/>
    <w:unhideWhenUsed/>
    <w:rsid w:val="00E23EBF"/>
    <w:pPr>
      <w:spacing w:line="240" w:lineRule="auto"/>
    </w:pPr>
    <w:rPr>
      <w:sz w:val="20"/>
      <w:szCs w:val="20"/>
    </w:rPr>
  </w:style>
  <w:style w:type="character" w:customStyle="1" w:styleId="CommentTextChar">
    <w:name w:val="Comment Text Char"/>
    <w:basedOn w:val="DefaultParagraphFont"/>
    <w:link w:val="CommentText"/>
    <w:rsid w:val="00E23EBF"/>
    <w:rPr>
      <w:sz w:val="20"/>
      <w:szCs w:val="20"/>
    </w:rPr>
  </w:style>
  <w:style w:type="paragraph" w:styleId="CommentSubject">
    <w:name w:val="annotation subject"/>
    <w:basedOn w:val="CommentText"/>
    <w:next w:val="CommentText"/>
    <w:link w:val="CommentSubjectChar"/>
    <w:uiPriority w:val="99"/>
    <w:semiHidden/>
    <w:unhideWhenUsed/>
    <w:rsid w:val="00E23EBF"/>
    <w:rPr>
      <w:b/>
      <w:bCs/>
    </w:rPr>
  </w:style>
  <w:style w:type="character" w:customStyle="1" w:styleId="CommentSubjectChar">
    <w:name w:val="Comment Subject Char"/>
    <w:basedOn w:val="CommentTextChar"/>
    <w:link w:val="CommentSubject"/>
    <w:uiPriority w:val="99"/>
    <w:semiHidden/>
    <w:rsid w:val="00E23EBF"/>
    <w:rPr>
      <w:b/>
      <w:bCs/>
      <w:sz w:val="20"/>
      <w:szCs w:val="20"/>
    </w:rPr>
  </w:style>
  <w:style w:type="paragraph" w:customStyle="1" w:styleId="EndNoteBibliographyTitle">
    <w:name w:val="EndNote Bibliography Title"/>
    <w:basedOn w:val="Normal"/>
    <w:link w:val="EndNoteBibliographyTitleChar"/>
    <w:rsid w:val="008E1939"/>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8E1939"/>
    <w:rPr>
      <w:rFonts w:ascii="Calibri" w:hAnsi="Calibri" w:cs="Calibri"/>
      <w:noProof/>
    </w:rPr>
  </w:style>
  <w:style w:type="paragraph" w:customStyle="1" w:styleId="EndNoteBibliography">
    <w:name w:val="EndNote Bibliography"/>
    <w:basedOn w:val="Normal"/>
    <w:link w:val="EndNoteBibliographyChar"/>
    <w:rsid w:val="008E1939"/>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8E1939"/>
    <w:rPr>
      <w:rFonts w:ascii="Calibri" w:hAnsi="Calibri" w:cs="Calibri"/>
      <w:noProof/>
    </w:rPr>
  </w:style>
  <w:style w:type="character" w:styleId="PageNumber">
    <w:name w:val="page number"/>
    <w:basedOn w:val="DefaultParagraphFont"/>
    <w:uiPriority w:val="99"/>
    <w:semiHidden/>
    <w:unhideWhenUsed/>
    <w:rsid w:val="000A72AB"/>
  </w:style>
  <w:style w:type="table" w:customStyle="1" w:styleId="1">
    <w:name w:val="شبكة جدول1"/>
    <w:basedOn w:val="TableNormal"/>
    <w:next w:val="TableGrid"/>
    <w:uiPriority w:val="59"/>
    <w:rsid w:val="0018100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1C2F01"/>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132827">
      <w:bodyDiv w:val="1"/>
      <w:marLeft w:val="0"/>
      <w:marRight w:val="0"/>
      <w:marTop w:val="0"/>
      <w:marBottom w:val="0"/>
      <w:divBdr>
        <w:top w:val="none" w:sz="0" w:space="0" w:color="auto"/>
        <w:left w:val="none" w:sz="0" w:space="0" w:color="auto"/>
        <w:bottom w:val="none" w:sz="0" w:space="0" w:color="auto"/>
        <w:right w:val="none" w:sz="0" w:space="0" w:color="auto"/>
      </w:divBdr>
    </w:div>
    <w:div w:id="166681064">
      <w:bodyDiv w:val="1"/>
      <w:marLeft w:val="0"/>
      <w:marRight w:val="0"/>
      <w:marTop w:val="0"/>
      <w:marBottom w:val="0"/>
      <w:divBdr>
        <w:top w:val="none" w:sz="0" w:space="0" w:color="auto"/>
        <w:left w:val="none" w:sz="0" w:space="0" w:color="auto"/>
        <w:bottom w:val="none" w:sz="0" w:space="0" w:color="auto"/>
        <w:right w:val="none" w:sz="0" w:space="0" w:color="auto"/>
      </w:divBdr>
    </w:div>
    <w:div w:id="199977445">
      <w:bodyDiv w:val="1"/>
      <w:marLeft w:val="0"/>
      <w:marRight w:val="0"/>
      <w:marTop w:val="0"/>
      <w:marBottom w:val="0"/>
      <w:divBdr>
        <w:top w:val="none" w:sz="0" w:space="0" w:color="auto"/>
        <w:left w:val="none" w:sz="0" w:space="0" w:color="auto"/>
        <w:bottom w:val="none" w:sz="0" w:space="0" w:color="auto"/>
        <w:right w:val="none" w:sz="0" w:space="0" w:color="auto"/>
      </w:divBdr>
    </w:div>
    <w:div w:id="472219634">
      <w:bodyDiv w:val="1"/>
      <w:marLeft w:val="0"/>
      <w:marRight w:val="0"/>
      <w:marTop w:val="0"/>
      <w:marBottom w:val="0"/>
      <w:divBdr>
        <w:top w:val="none" w:sz="0" w:space="0" w:color="auto"/>
        <w:left w:val="none" w:sz="0" w:space="0" w:color="auto"/>
        <w:bottom w:val="none" w:sz="0" w:space="0" w:color="auto"/>
        <w:right w:val="none" w:sz="0" w:space="0" w:color="auto"/>
      </w:divBdr>
    </w:div>
    <w:div w:id="893008828">
      <w:bodyDiv w:val="1"/>
      <w:marLeft w:val="0"/>
      <w:marRight w:val="0"/>
      <w:marTop w:val="0"/>
      <w:marBottom w:val="0"/>
      <w:divBdr>
        <w:top w:val="none" w:sz="0" w:space="0" w:color="auto"/>
        <w:left w:val="none" w:sz="0" w:space="0" w:color="auto"/>
        <w:bottom w:val="none" w:sz="0" w:space="0" w:color="auto"/>
        <w:right w:val="none" w:sz="0" w:space="0" w:color="auto"/>
      </w:divBdr>
    </w:div>
    <w:div w:id="206926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22270/ujpr.v6i1.537"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86567-4B98-428A-B712-725AE127A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2083</TotalTime>
  <Pages>9</Pages>
  <Words>6127</Words>
  <Characters>34929</Characters>
  <Application>Microsoft Office Word</Application>
  <DocSecurity>0</DocSecurity>
  <Lines>291</Lines>
  <Paragraphs>81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40975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TCG</dc:creator>
  <cp:lastModifiedBy>Dr. Kapil Kumar</cp:lastModifiedBy>
  <cp:revision>421</cp:revision>
  <cp:lastPrinted>2023-01-10T13:05:00Z</cp:lastPrinted>
  <dcterms:created xsi:type="dcterms:W3CDTF">2022-12-04T05:30:00Z</dcterms:created>
  <dcterms:modified xsi:type="dcterms:W3CDTF">2023-03-12T12:34:00Z</dcterms:modified>
</cp:coreProperties>
</file>