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D0F" w:rsidRPr="006C1E68" w:rsidRDefault="00090D0F" w:rsidP="00090D0F">
      <w:pPr>
        <w:shd w:val="clear" w:color="auto" w:fill="00B050"/>
        <w:jc w:val="center"/>
        <w:rPr>
          <w:rFonts w:ascii="Times New Roman" w:hAnsi="Times New Roman" w:cs="Times New Roman"/>
          <w:b/>
          <w:bCs/>
          <w:color w:val="FFFFFF"/>
          <w:sz w:val="28"/>
          <w:szCs w:val="28"/>
        </w:rPr>
      </w:pPr>
      <w:bookmarkStart w:id="0" w:name="_GoBack"/>
      <w:r w:rsidRPr="006C1E68">
        <w:rPr>
          <w:rFonts w:ascii="Times New Roman" w:hAnsi="Times New Roman" w:cs="Times New Roman"/>
          <w:b/>
          <w:bCs/>
          <w:color w:val="FFFFFF"/>
          <w:sz w:val="28"/>
          <w:szCs w:val="28"/>
        </w:rPr>
        <w:t>Reviewer’s Comments</w:t>
      </w:r>
    </w:p>
    <w:p w:rsidR="00AB4E77" w:rsidRDefault="00DA0D47" w:rsidP="00AB4E77">
      <w:pPr>
        <w:pStyle w:val="NoSpacing"/>
        <w:spacing w:line="276" w:lineRule="auto"/>
        <w:jc w:val="center"/>
        <w:rPr>
          <w:rFonts w:ascii="Times New Roman" w:hAnsi="Times New Roman"/>
          <w:b/>
          <w:bCs/>
          <w:sz w:val="24"/>
          <w:szCs w:val="24"/>
        </w:rPr>
      </w:pPr>
      <w:commentRangeStart w:id="1"/>
      <w:r>
        <w:rPr>
          <w:rFonts w:ascii="Times New Roman" w:hAnsi="Times New Roman"/>
          <w:b/>
          <w:bCs/>
          <w:noProof/>
          <w:sz w:val="24"/>
          <w:szCs w:val="24"/>
          <w:lang w:eastAsia="en-US"/>
        </w:rPr>
        <w:drawing>
          <wp:inline distT="0" distB="0" distL="0" distR="0">
            <wp:extent cx="5759450" cy="21843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59450" cy="2184330"/>
                    </a:xfrm>
                    <a:prstGeom prst="rect">
                      <a:avLst/>
                    </a:prstGeom>
                    <a:noFill/>
                    <a:ln w="9525">
                      <a:noFill/>
                      <a:miter lim="800000"/>
                      <a:headEnd/>
                      <a:tailEnd/>
                    </a:ln>
                  </pic:spPr>
                </pic:pic>
              </a:graphicData>
            </a:graphic>
          </wp:inline>
        </w:drawing>
      </w:r>
      <w:commentRangeEnd w:id="1"/>
      <w:r w:rsidR="00090D0F">
        <w:rPr>
          <w:rStyle w:val="CommentReference"/>
          <w:rFonts w:cs="Arial"/>
        </w:rPr>
        <w:commentReference w:id="1"/>
      </w:r>
    </w:p>
    <w:p w:rsidR="005D1E08" w:rsidRPr="00AB4E77" w:rsidRDefault="002F5A83" w:rsidP="00AB4E77">
      <w:pPr>
        <w:pStyle w:val="NoSpacing"/>
        <w:spacing w:line="276" w:lineRule="auto"/>
        <w:jc w:val="center"/>
        <w:rPr>
          <w:rFonts w:ascii="Times New Roman" w:hAnsi="Times New Roman"/>
          <w:b/>
          <w:bCs/>
          <w:color w:val="000000"/>
          <w:sz w:val="24"/>
          <w:szCs w:val="24"/>
          <w:shd w:val="clear" w:color="auto" w:fill="FFFFFF"/>
          <w:rtl/>
        </w:rPr>
      </w:pPr>
      <w:commentRangeStart w:id="2"/>
      <w:r w:rsidRPr="00AB4E77">
        <w:rPr>
          <w:rFonts w:ascii="Times New Roman" w:hAnsi="Times New Roman"/>
          <w:b/>
          <w:bCs/>
          <w:sz w:val="24"/>
          <w:szCs w:val="24"/>
        </w:rPr>
        <w:t xml:space="preserve">Prevalence and Risk </w:t>
      </w:r>
      <w:commentRangeStart w:id="3"/>
      <w:r w:rsidR="009C3521" w:rsidRPr="00AB4E77">
        <w:rPr>
          <w:rFonts w:ascii="Times New Roman" w:hAnsi="Times New Roman"/>
          <w:b/>
          <w:bCs/>
          <w:sz w:val="24"/>
          <w:szCs w:val="24"/>
        </w:rPr>
        <w:t>F</w:t>
      </w:r>
      <w:r w:rsidRPr="00AB4E77">
        <w:rPr>
          <w:rFonts w:ascii="Times New Roman" w:hAnsi="Times New Roman"/>
          <w:b/>
          <w:bCs/>
          <w:sz w:val="24"/>
          <w:szCs w:val="24"/>
        </w:rPr>
        <w:t xml:space="preserve">actors of Intestinal </w:t>
      </w:r>
      <w:commentRangeEnd w:id="3"/>
      <w:r w:rsidR="00DA0D47">
        <w:rPr>
          <w:rStyle w:val="CommentReference"/>
          <w:rFonts w:cs="Arial"/>
        </w:rPr>
        <w:commentReference w:id="3"/>
      </w:r>
      <w:r w:rsidRPr="00AB4E77">
        <w:rPr>
          <w:rFonts w:ascii="Times New Roman" w:hAnsi="Times New Roman"/>
          <w:b/>
          <w:bCs/>
          <w:sz w:val="24"/>
          <w:szCs w:val="24"/>
        </w:rPr>
        <w:t xml:space="preserve">Parasites, Malnutrition, </w:t>
      </w:r>
      <w:r w:rsidR="00596333" w:rsidRPr="00AB4E77">
        <w:rPr>
          <w:rFonts w:ascii="Times New Roman" w:hAnsi="Times New Roman"/>
          <w:b/>
          <w:bCs/>
          <w:sz w:val="24"/>
          <w:szCs w:val="24"/>
        </w:rPr>
        <w:t>a</w:t>
      </w:r>
      <w:r w:rsidRPr="00AB4E77">
        <w:rPr>
          <w:rFonts w:ascii="Times New Roman" w:hAnsi="Times New Roman"/>
          <w:b/>
          <w:bCs/>
          <w:sz w:val="24"/>
          <w:szCs w:val="24"/>
        </w:rPr>
        <w:t xml:space="preserve">nd Anemia </w:t>
      </w:r>
      <w:r w:rsidR="00062717" w:rsidRPr="00AB4E77">
        <w:rPr>
          <w:rFonts w:ascii="Times New Roman" w:hAnsi="Times New Roman"/>
          <w:b/>
          <w:bCs/>
          <w:sz w:val="24"/>
          <w:szCs w:val="24"/>
        </w:rPr>
        <w:t>a</w:t>
      </w:r>
      <w:r w:rsidRPr="00AB4E77">
        <w:rPr>
          <w:rFonts w:ascii="Times New Roman" w:hAnsi="Times New Roman"/>
          <w:b/>
          <w:bCs/>
          <w:sz w:val="24"/>
          <w:szCs w:val="24"/>
        </w:rPr>
        <w:t>mong Orphan Children in Sana’a City, Yemen</w:t>
      </w:r>
      <w:commentRangeEnd w:id="2"/>
      <w:r w:rsidR="00B65025">
        <w:rPr>
          <w:rStyle w:val="CommentReference"/>
          <w:rFonts w:cs="Arial"/>
        </w:rPr>
        <w:commentReference w:id="2"/>
      </w:r>
    </w:p>
    <w:bookmarkEnd w:id="0"/>
    <w:p w:rsidR="005D1E08" w:rsidRPr="00AB4E77" w:rsidRDefault="005D1E08" w:rsidP="00AB4E77">
      <w:pPr>
        <w:pStyle w:val="NoSpacing"/>
        <w:spacing w:line="276" w:lineRule="auto"/>
        <w:jc w:val="center"/>
        <w:rPr>
          <w:rFonts w:ascii="Times New Roman" w:hAnsi="Times New Roman"/>
          <w:b/>
          <w:bCs/>
          <w:color w:val="000000"/>
          <w:sz w:val="24"/>
          <w:szCs w:val="24"/>
          <w:shd w:val="clear" w:color="auto" w:fill="FFFFFF"/>
          <w:rtl/>
        </w:rPr>
      </w:pPr>
    </w:p>
    <w:p w:rsidR="00D1632C" w:rsidRPr="00AB4E77" w:rsidRDefault="00D1632C" w:rsidP="00AB4E77">
      <w:pPr>
        <w:pStyle w:val="NoSpacing"/>
        <w:spacing w:line="276" w:lineRule="auto"/>
        <w:jc w:val="both"/>
        <w:rPr>
          <w:rFonts w:ascii="Times New Roman" w:hAnsi="Times New Roman"/>
          <w:b/>
          <w:bCs/>
          <w:color w:val="000000"/>
          <w:sz w:val="24"/>
          <w:szCs w:val="24"/>
          <w:shd w:val="clear" w:color="auto" w:fill="FFFFFF"/>
        </w:rPr>
      </w:pPr>
      <w:r w:rsidRPr="00AB4E77">
        <w:rPr>
          <w:rFonts w:ascii="Times New Roman" w:hAnsi="Times New Roman"/>
          <w:b/>
          <w:bCs/>
          <w:color w:val="000000"/>
          <w:sz w:val="24"/>
          <w:szCs w:val="24"/>
          <w:shd w:val="clear" w:color="auto" w:fill="FFFFFF"/>
        </w:rPr>
        <w:t>Abstract</w:t>
      </w:r>
    </w:p>
    <w:p w:rsidR="006D3E5B" w:rsidRDefault="00452E10" w:rsidP="006D3E5B">
      <w:pPr>
        <w:pStyle w:val="NoSpacing"/>
        <w:spacing w:line="276" w:lineRule="auto"/>
        <w:jc w:val="both"/>
        <w:rPr>
          <w:rFonts w:ascii="Times New Roman" w:hAnsi="Times New Roman"/>
          <w:sz w:val="24"/>
          <w:szCs w:val="24"/>
        </w:rPr>
      </w:pPr>
      <w:r w:rsidRPr="00AB4E77">
        <w:rPr>
          <w:rStyle w:val="Strong"/>
          <w:rFonts w:ascii="Times New Roman" w:hAnsi="Times New Roman"/>
          <w:color w:val="0E101A"/>
          <w:sz w:val="24"/>
          <w:szCs w:val="24"/>
        </w:rPr>
        <w:t>Background:</w:t>
      </w:r>
      <w:r w:rsidRPr="00AB4E77">
        <w:rPr>
          <w:rFonts w:ascii="Times New Roman" w:hAnsi="Times New Roman"/>
          <w:sz w:val="24"/>
          <w:szCs w:val="24"/>
        </w:rPr>
        <w:t> </w:t>
      </w:r>
      <w:commentRangeStart w:id="4"/>
      <w:r w:rsidRPr="00AB4E77">
        <w:rPr>
          <w:rFonts w:ascii="Times New Roman" w:hAnsi="Times New Roman"/>
          <w:sz w:val="24"/>
          <w:szCs w:val="24"/>
        </w:rPr>
        <w:t>Intestinal parasitic infections, malnutrition, and anemia remain the major public health concern affecting children, particularly in underdeveloped countries including Yemen. </w:t>
      </w:r>
      <w:commentRangeEnd w:id="4"/>
      <w:r w:rsidR="006D3E5B">
        <w:rPr>
          <w:rStyle w:val="CommentReference"/>
          <w:rFonts w:cs="Arial"/>
        </w:rPr>
        <w:commentReference w:id="4"/>
      </w:r>
    </w:p>
    <w:p w:rsidR="006D3E5B" w:rsidRDefault="00452E10" w:rsidP="006D3E5B">
      <w:pPr>
        <w:pStyle w:val="NoSpacing"/>
        <w:spacing w:line="276" w:lineRule="auto"/>
        <w:jc w:val="both"/>
        <w:rPr>
          <w:rFonts w:ascii="Times New Roman" w:hAnsi="Times New Roman"/>
          <w:sz w:val="24"/>
          <w:szCs w:val="24"/>
        </w:rPr>
      </w:pPr>
      <w:r w:rsidRPr="00AB4E77">
        <w:rPr>
          <w:rStyle w:val="Strong"/>
          <w:rFonts w:ascii="Times New Roman" w:hAnsi="Times New Roman"/>
          <w:color w:val="0E101A"/>
          <w:sz w:val="24"/>
          <w:szCs w:val="24"/>
        </w:rPr>
        <w:t>Aims:</w:t>
      </w:r>
      <w:r w:rsidRPr="00AB4E77">
        <w:rPr>
          <w:rFonts w:ascii="Times New Roman" w:hAnsi="Times New Roman"/>
          <w:sz w:val="24"/>
          <w:szCs w:val="24"/>
        </w:rPr>
        <w:t> </w:t>
      </w:r>
      <w:commentRangeStart w:id="5"/>
      <w:r w:rsidRPr="00AB4E77">
        <w:rPr>
          <w:rFonts w:ascii="Times New Roman" w:hAnsi="Times New Roman"/>
          <w:sz w:val="24"/>
          <w:szCs w:val="24"/>
        </w:rPr>
        <w:t>The present study is intended at evaluating the prevalence and risk factors of intestinal parasites, malnutrition, and anemia amongst orphan children in Sana’a City, Yemen. </w:t>
      </w:r>
      <w:commentRangeEnd w:id="5"/>
      <w:r w:rsidR="006D3E5B">
        <w:rPr>
          <w:rStyle w:val="CommentReference"/>
          <w:rFonts w:cs="Arial"/>
        </w:rPr>
        <w:commentReference w:id="5"/>
      </w:r>
    </w:p>
    <w:p w:rsidR="00691C2D" w:rsidRDefault="00452E10" w:rsidP="00691C2D">
      <w:pPr>
        <w:pStyle w:val="NoSpacing"/>
        <w:spacing w:line="276" w:lineRule="auto"/>
        <w:jc w:val="both"/>
        <w:rPr>
          <w:rFonts w:ascii="Times New Roman" w:hAnsi="Times New Roman"/>
          <w:sz w:val="24"/>
          <w:szCs w:val="24"/>
        </w:rPr>
      </w:pPr>
      <w:r w:rsidRPr="00AB4E77">
        <w:rPr>
          <w:rStyle w:val="Strong"/>
          <w:rFonts w:ascii="Times New Roman" w:hAnsi="Times New Roman"/>
          <w:color w:val="0E101A"/>
          <w:sz w:val="24"/>
          <w:szCs w:val="24"/>
        </w:rPr>
        <w:t>Methods:</w:t>
      </w:r>
      <w:r w:rsidRPr="00AB4E77">
        <w:rPr>
          <w:rFonts w:ascii="Times New Roman" w:hAnsi="Times New Roman"/>
          <w:sz w:val="24"/>
          <w:szCs w:val="24"/>
        </w:rPr>
        <w:t> </w:t>
      </w:r>
      <w:commentRangeStart w:id="6"/>
      <w:r w:rsidRPr="00AB4E77">
        <w:rPr>
          <w:rFonts w:ascii="Times New Roman" w:hAnsi="Times New Roman"/>
          <w:sz w:val="24"/>
          <w:szCs w:val="24"/>
        </w:rPr>
        <w:t>A cross-sectional study was conducted at the orphanage center between September 2020 and November 2023. A total of one hundred and ninety-five (195) stool and blood specimens were collected from orphans’ children aged between 7-15 years. The intestinal parasites were screened by using a formal-ether concentration technique and the hemoglobin was assessed by using the Hematology analyzer Sysmex. A pretested questionnaire was used to collect the needed data while the anthropometric measurements were evaluated. Data obtained were analyzed with the SPSS program.</w:t>
      </w:r>
      <w:commentRangeEnd w:id="6"/>
      <w:r w:rsidR="00691C2D">
        <w:rPr>
          <w:rStyle w:val="CommentReference"/>
          <w:rFonts w:cs="Arial"/>
        </w:rPr>
        <w:commentReference w:id="6"/>
      </w:r>
    </w:p>
    <w:p w:rsidR="00B616B4" w:rsidRDefault="00452E10" w:rsidP="00AB4E77">
      <w:pPr>
        <w:pStyle w:val="NoSpacing"/>
        <w:spacing w:line="276" w:lineRule="auto"/>
        <w:jc w:val="both"/>
        <w:rPr>
          <w:rFonts w:ascii="Times New Roman" w:hAnsi="Times New Roman"/>
          <w:sz w:val="24"/>
          <w:szCs w:val="24"/>
          <w:lang w:bidi="ar-YE"/>
        </w:rPr>
      </w:pPr>
      <w:r w:rsidRPr="00AB4E77">
        <w:rPr>
          <w:rFonts w:ascii="Times New Roman" w:hAnsi="Times New Roman"/>
          <w:sz w:val="24"/>
          <w:szCs w:val="24"/>
        </w:rPr>
        <w:t> </w:t>
      </w:r>
      <w:commentRangeStart w:id="7"/>
      <w:r w:rsidRPr="00AB4E77">
        <w:rPr>
          <w:rStyle w:val="Strong"/>
          <w:rFonts w:ascii="Times New Roman" w:hAnsi="Times New Roman"/>
          <w:color w:val="0E101A"/>
          <w:sz w:val="24"/>
          <w:szCs w:val="24"/>
        </w:rPr>
        <w:t>Result: </w:t>
      </w:r>
      <w:commentRangeEnd w:id="7"/>
      <w:r w:rsidR="00691C2D">
        <w:rPr>
          <w:rStyle w:val="CommentReference"/>
          <w:rFonts w:cs="Arial"/>
        </w:rPr>
        <w:commentReference w:id="7"/>
      </w:r>
      <w:r w:rsidRPr="00AB4E77">
        <w:rPr>
          <w:rFonts w:ascii="Times New Roman" w:hAnsi="Times New Roman"/>
          <w:sz w:val="24"/>
          <w:szCs w:val="24"/>
        </w:rPr>
        <w:t xml:space="preserve">Out </w:t>
      </w:r>
      <w:commentRangeStart w:id="8"/>
      <w:r w:rsidRPr="00AB4E77">
        <w:rPr>
          <w:rFonts w:ascii="Times New Roman" w:hAnsi="Times New Roman"/>
          <w:sz w:val="24"/>
          <w:szCs w:val="24"/>
        </w:rPr>
        <w:t>of 195 orphan children samples, 77</w:t>
      </w:r>
      <w:r w:rsidR="00691C2D">
        <w:rPr>
          <w:rFonts w:ascii="Times New Roman" w:hAnsi="Times New Roman"/>
          <w:sz w:val="24"/>
          <w:szCs w:val="24"/>
        </w:rPr>
        <w:t xml:space="preserve"> </w:t>
      </w:r>
      <w:r w:rsidRPr="00AB4E77">
        <w:rPr>
          <w:rFonts w:ascii="Times New Roman" w:hAnsi="Times New Roman"/>
          <w:sz w:val="24"/>
          <w:szCs w:val="24"/>
        </w:rPr>
        <w:t>(39.49%) were found to be infected by intestinal parasites. The high rate of parasite infections was detected among orphans children aged between 10-12 years (43.9%) %), studies at primary schools (42.9%), didn’t have a history of parasite infection (48.9%) between 102-118 cms in height (48.6%), between 11-30 kg in weight (49.4%), and underweight (40.1%) non-statistical differences (</w:t>
      </w:r>
      <w:r w:rsidRPr="00AB4E77">
        <w:rPr>
          <w:rStyle w:val="Emphasis"/>
          <w:rFonts w:ascii="Times New Roman" w:hAnsi="Times New Roman"/>
          <w:color w:val="0E101A"/>
          <w:sz w:val="24"/>
          <w:szCs w:val="24"/>
        </w:rPr>
        <w:t>P </w:t>
      </w:r>
      <w:r w:rsidRPr="00AB4E77">
        <w:rPr>
          <w:rFonts w:ascii="Times New Roman" w:hAnsi="Times New Roman"/>
          <w:sz w:val="24"/>
          <w:szCs w:val="24"/>
        </w:rPr>
        <w:t xml:space="preserve">&gt; 0.05). </w:t>
      </w:r>
      <w:r w:rsidR="000B0215" w:rsidRPr="00AB4E77">
        <w:rPr>
          <w:rFonts w:ascii="Times New Roman" w:hAnsi="Times New Roman"/>
          <w:color w:val="000000" w:themeColor="text1"/>
          <w:sz w:val="24"/>
          <w:szCs w:val="24"/>
        </w:rPr>
        <w:t xml:space="preserve">The most predominant parasite was </w:t>
      </w:r>
      <w:r w:rsidR="000B0215" w:rsidRPr="00AB4E77">
        <w:rPr>
          <w:rFonts w:ascii="Times New Roman" w:hAnsi="Times New Roman"/>
          <w:i/>
          <w:iCs/>
          <w:color w:val="000000" w:themeColor="text1"/>
          <w:sz w:val="24"/>
          <w:szCs w:val="24"/>
        </w:rPr>
        <w:t>Entamoeba</w:t>
      </w:r>
      <w:r w:rsidR="00691C2D">
        <w:rPr>
          <w:rFonts w:ascii="Times New Roman" w:hAnsi="Times New Roman"/>
          <w:i/>
          <w:iCs/>
          <w:color w:val="000000" w:themeColor="text1"/>
          <w:sz w:val="24"/>
          <w:szCs w:val="24"/>
        </w:rPr>
        <w:t xml:space="preserve"> </w:t>
      </w:r>
      <w:r w:rsidR="000B0215" w:rsidRPr="00AB4E77">
        <w:rPr>
          <w:rFonts w:ascii="Times New Roman" w:hAnsi="Times New Roman"/>
          <w:i/>
          <w:iCs/>
          <w:color w:val="000000" w:themeColor="text1"/>
          <w:sz w:val="24"/>
          <w:szCs w:val="24"/>
        </w:rPr>
        <w:t>histolytica</w:t>
      </w:r>
      <w:r w:rsidR="000B0215" w:rsidRPr="00AB4E77">
        <w:rPr>
          <w:rFonts w:ascii="Times New Roman" w:hAnsi="Times New Roman"/>
          <w:color w:val="000000" w:themeColor="text1"/>
          <w:sz w:val="24"/>
          <w:szCs w:val="24"/>
        </w:rPr>
        <w:t xml:space="preserve"> (17.4%), followed by </w:t>
      </w:r>
      <w:r w:rsidR="000B0215" w:rsidRPr="00AB4E77">
        <w:rPr>
          <w:rFonts w:ascii="Times New Roman" w:hAnsi="Times New Roman"/>
          <w:i/>
          <w:iCs/>
          <w:color w:val="000000" w:themeColor="text1"/>
          <w:sz w:val="24"/>
          <w:szCs w:val="24"/>
        </w:rPr>
        <w:t>Giardia lamblia</w:t>
      </w:r>
      <w:r w:rsidR="000B0215" w:rsidRPr="00AB4E77">
        <w:rPr>
          <w:rFonts w:ascii="Times New Roman" w:hAnsi="Times New Roman"/>
          <w:color w:val="000000" w:themeColor="text1"/>
          <w:sz w:val="24"/>
          <w:szCs w:val="24"/>
        </w:rPr>
        <w:t xml:space="preserve"> (10.3%),</w:t>
      </w:r>
      <w:r w:rsidR="000B0215" w:rsidRPr="00AB4E77">
        <w:rPr>
          <w:rFonts w:ascii="Times New Roman" w:hAnsi="Times New Roman"/>
          <w:i/>
          <w:iCs/>
          <w:color w:val="000000" w:themeColor="text1"/>
          <w:sz w:val="24"/>
          <w:szCs w:val="24"/>
        </w:rPr>
        <w:t xml:space="preserve"> Hymenolepis</w:t>
      </w:r>
      <w:r w:rsidR="00691C2D">
        <w:rPr>
          <w:rFonts w:ascii="Times New Roman" w:hAnsi="Times New Roman"/>
          <w:i/>
          <w:iCs/>
          <w:color w:val="000000" w:themeColor="text1"/>
          <w:sz w:val="24"/>
          <w:szCs w:val="24"/>
        </w:rPr>
        <w:t xml:space="preserve"> </w:t>
      </w:r>
      <w:r w:rsidR="000B0215" w:rsidRPr="00AB4E77">
        <w:rPr>
          <w:rFonts w:ascii="Times New Roman" w:hAnsi="Times New Roman"/>
          <w:i/>
          <w:iCs/>
          <w:color w:val="000000" w:themeColor="text1"/>
          <w:sz w:val="24"/>
          <w:szCs w:val="24"/>
        </w:rPr>
        <w:t>nana</w:t>
      </w:r>
      <w:r w:rsidR="000B0215" w:rsidRPr="00AB4E77">
        <w:rPr>
          <w:rFonts w:ascii="Times New Roman" w:hAnsi="Times New Roman"/>
          <w:color w:val="000000" w:themeColor="text1"/>
          <w:sz w:val="24"/>
          <w:szCs w:val="24"/>
        </w:rPr>
        <w:t xml:space="preserve"> (6.2%), </w:t>
      </w:r>
      <w:r w:rsidR="000B0215" w:rsidRPr="00AB4E77">
        <w:rPr>
          <w:rFonts w:ascii="Times New Roman" w:hAnsi="Times New Roman"/>
          <w:i/>
          <w:iCs/>
          <w:color w:val="000000" w:themeColor="text1"/>
          <w:sz w:val="24"/>
          <w:szCs w:val="24"/>
        </w:rPr>
        <w:t xml:space="preserve">Ascaris lumbricoides </w:t>
      </w:r>
      <w:r w:rsidR="000B0215" w:rsidRPr="00AB4E77">
        <w:rPr>
          <w:rFonts w:ascii="Times New Roman" w:hAnsi="Times New Roman"/>
          <w:color w:val="000000" w:themeColor="text1"/>
          <w:sz w:val="24"/>
          <w:szCs w:val="24"/>
        </w:rPr>
        <w:t xml:space="preserve">(3.6%), and </w:t>
      </w:r>
      <w:r w:rsidR="000B0215" w:rsidRPr="00AB4E77">
        <w:rPr>
          <w:rFonts w:ascii="Times New Roman" w:hAnsi="Times New Roman"/>
          <w:i/>
          <w:iCs/>
          <w:color w:val="000000" w:themeColor="text1"/>
          <w:sz w:val="24"/>
          <w:szCs w:val="24"/>
        </w:rPr>
        <w:t>Enterobius</w:t>
      </w:r>
      <w:r w:rsidR="00691C2D">
        <w:rPr>
          <w:rFonts w:ascii="Times New Roman" w:hAnsi="Times New Roman"/>
          <w:i/>
          <w:iCs/>
          <w:color w:val="000000" w:themeColor="text1"/>
          <w:sz w:val="24"/>
          <w:szCs w:val="24"/>
        </w:rPr>
        <w:t xml:space="preserve">  </w:t>
      </w:r>
      <w:r w:rsidR="000B0215" w:rsidRPr="00AB4E77">
        <w:rPr>
          <w:rFonts w:ascii="Times New Roman" w:hAnsi="Times New Roman"/>
          <w:i/>
          <w:iCs/>
          <w:color w:val="000000" w:themeColor="text1"/>
          <w:sz w:val="24"/>
          <w:szCs w:val="24"/>
        </w:rPr>
        <w:t>vermicularis</w:t>
      </w:r>
      <w:r w:rsidR="000B0215" w:rsidRPr="00AB4E77">
        <w:rPr>
          <w:rFonts w:ascii="Times New Roman" w:hAnsi="Times New Roman"/>
          <w:color w:val="000000" w:themeColor="text1"/>
          <w:sz w:val="24"/>
          <w:szCs w:val="24"/>
        </w:rPr>
        <w:t xml:space="preserve"> (3.6%).</w:t>
      </w:r>
      <w:r w:rsidR="009767D2" w:rsidRPr="00AB4E77">
        <w:rPr>
          <w:rFonts w:ascii="Times New Roman" w:hAnsi="Times New Roman"/>
          <w:color w:val="0E101A"/>
          <w:sz w:val="24"/>
          <w:szCs w:val="24"/>
        </w:rPr>
        <w:t>The prevalence of anemia was 19% and there were statistical differences between anemia and intestinal parasitic infection (</w:t>
      </w:r>
      <w:r w:rsidR="009767D2" w:rsidRPr="00AB4E77">
        <w:rPr>
          <w:rStyle w:val="Emphasis"/>
          <w:rFonts w:ascii="Times New Roman" w:hAnsi="Times New Roman"/>
          <w:color w:val="0E101A"/>
          <w:sz w:val="24"/>
          <w:szCs w:val="24"/>
        </w:rPr>
        <w:t>P </w:t>
      </w:r>
      <w:r w:rsidR="009767D2" w:rsidRPr="00AB4E77">
        <w:rPr>
          <w:rFonts w:ascii="Times New Roman" w:hAnsi="Times New Roman"/>
          <w:color w:val="0E101A"/>
          <w:sz w:val="24"/>
          <w:szCs w:val="24"/>
        </w:rPr>
        <w:t xml:space="preserve">= 0.000). </w:t>
      </w:r>
      <w:r w:rsidR="009767D2" w:rsidRPr="00AB4E77">
        <w:rPr>
          <w:rFonts w:ascii="Times New Roman" w:hAnsi="Times New Roman"/>
          <w:sz w:val="24"/>
          <w:szCs w:val="24"/>
        </w:rPr>
        <w:t>The high risk of anemia was associated with meal frequency</w:t>
      </w:r>
      <w:r w:rsidR="00691C2D">
        <w:rPr>
          <w:rFonts w:ascii="Times New Roman" w:hAnsi="Times New Roman"/>
          <w:sz w:val="24"/>
          <w:szCs w:val="24"/>
        </w:rPr>
        <w:t xml:space="preserve"> </w:t>
      </w:r>
      <w:r w:rsidR="009767D2" w:rsidRPr="00AB4E77">
        <w:rPr>
          <w:rFonts w:ascii="Times New Roman" w:hAnsi="Times New Roman"/>
          <w:sz w:val="24"/>
          <w:szCs w:val="24"/>
        </w:rPr>
        <w:t>a day (OR = 1.143; 95% CI=0.186-7.006). Also, a</w:t>
      </w:r>
      <w:r w:rsidR="009767D2" w:rsidRPr="00AB4E77">
        <w:rPr>
          <w:rFonts w:ascii="Times New Roman" w:hAnsi="Times New Roman"/>
          <w:color w:val="222222"/>
          <w:sz w:val="24"/>
          <w:szCs w:val="24"/>
          <w:shd w:val="clear" w:color="auto" w:fill="FFFFFF"/>
        </w:rPr>
        <w:t>nemia prevalence</w:t>
      </w:r>
      <w:r w:rsidR="009767D2" w:rsidRPr="00AB4E77">
        <w:rPr>
          <w:rFonts w:ascii="Times New Roman" w:hAnsi="Times New Roman"/>
          <w:sz w:val="24"/>
          <w:szCs w:val="24"/>
        </w:rPr>
        <w:t xml:space="preserve"> was not statistically associated with </w:t>
      </w:r>
      <w:r w:rsidR="00FE5CC9" w:rsidRPr="00AB4E77">
        <w:rPr>
          <w:rFonts w:ascii="Times New Roman" w:hAnsi="Times New Roman"/>
          <w:sz w:val="24"/>
          <w:szCs w:val="24"/>
        </w:rPr>
        <w:t>study</w:t>
      </w:r>
      <w:r w:rsidR="009767D2" w:rsidRPr="00AB4E77">
        <w:rPr>
          <w:rFonts w:ascii="Times New Roman" w:hAnsi="Times New Roman"/>
          <w:sz w:val="24"/>
          <w:szCs w:val="24"/>
        </w:rPr>
        <w:t xml:space="preserve"> risk factors (</w:t>
      </w:r>
      <w:r w:rsidR="009767D2" w:rsidRPr="00AB4E77">
        <w:rPr>
          <w:rFonts w:ascii="Times New Roman" w:hAnsi="Times New Roman"/>
          <w:i/>
          <w:iCs/>
          <w:sz w:val="24"/>
          <w:szCs w:val="24"/>
        </w:rPr>
        <w:t>P</w:t>
      </w:r>
      <w:r w:rsidR="009767D2" w:rsidRPr="00AB4E77">
        <w:rPr>
          <w:rFonts w:ascii="Times New Roman" w:hAnsi="Times New Roman"/>
          <w:sz w:val="24"/>
          <w:szCs w:val="24"/>
        </w:rPr>
        <w:t>&gt; 0.05).</w:t>
      </w:r>
      <w:r w:rsidR="008D2678" w:rsidRPr="00AB4E77">
        <w:rPr>
          <w:rFonts w:ascii="Times New Roman" w:hAnsi="Times New Roman"/>
          <w:sz w:val="24"/>
          <w:szCs w:val="24"/>
        </w:rPr>
        <w:t xml:space="preserve">The </w:t>
      </w:r>
      <w:r w:rsidR="009767D2" w:rsidRPr="00AB4E77">
        <w:rPr>
          <w:rFonts w:ascii="Times New Roman" w:hAnsi="Times New Roman"/>
          <w:i/>
          <w:iCs/>
          <w:sz w:val="24"/>
          <w:szCs w:val="24"/>
        </w:rPr>
        <w:t xml:space="preserve">H. nana, A. lumbricoides </w:t>
      </w:r>
      <w:r w:rsidR="009767D2" w:rsidRPr="00AB4E77">
        <w:rPr>
          <w:rFonts w:ascii="Times New Roman" w:hAnsi="Times New Roman"/>
          <w:sz w:val="24"/>
          <w:szCs w:val="24"/>
        </w:rPr>
        <w:t>and</w:t>
      </w:r>
      <w:r w:rsidR="009767D2" w:rsidRPr="00AB4E77">
        <w:rPr>
          <w:rFonts w:ascii="Times New Roman" w:hAnsi="Times New Roman"/>
          <w:i/>
          <w:iCs/>
          <w:sz w:val="24"/>
          <w:szCs w:val="24"/>
        </w:rPr>
        <w:t xml:space="preserve"> E. histolytica</w:t>
      </w:r>
      <w:r w:rsidR="009767D2" w:rsidRPr="00AB4E77">
        <w:rPr>
          <w:rFonts w:ascii="Times New Roman" w:hAnsi="Times New Roman"/>
          <w:sz w:val="24"/>
          <w:szCs w:val="24"/>
        </w:rPr>
        <w:t xml:space="preserve"> were </w:t>
      </w:r>
      <w:commentRangeEnd w:id="8"/>
      <w:r w:rsidR="004B2909">
        <w:rPr>
          <w:rStyle w:val="CommentReference"/>
          <w:rFonts w:cs="Arial"/>
        </w:rPr>
        <w:commentReference w:id="8"/>
      </w:r>
      <w:r w:rsidR="009767D2" w:rsidRPr="00AB4E77">
        <w:rPr>
          <w:rFonts w:ascii="Times New Roman" w:hAnsi="Times New Roman"/>
          <w:sz w:val="24"/>
          <w:szCs w:val="24"/>
        </w:rPr>
        <w:t>associated with an increased risk of anemia with (OR = 4.902, 95% CI=</w:t>
      </w:r>
      <w:r w:rsidR="009767D2" w:rsidRPr="00AB4E77">
        <w:rPr>
          <w:rFonts w:ascii="Times New Roman" w:hAnsi="Times New Roman"/>
          <w:color w:val="000000" w:themeColor="text1"/>
          <w:sz w:val="24"/>
          <w:szCs w:val="24"/>
        </w:rPr>
        <w:t>3.057-7.860</w:t>
      </w:r>
      <w:r w:rsidR="009767D2" w:rsidRPr="00AB4E77">
        <w:rPr>
          <w:rFonts w:ascii="Times New Roman" w:hAnsi="Times New Roman"/>
          <w:sz w:val="24"/>
          <w:szCs w:val="24"/>
        </w:rPr>
        <w:t xml:space="preserve">), (OR = </w:t>
      </w:r>
      <w:r w:rsidR="009767D2" w:rsidRPr="00AB4E77">
        <w:rPr>
          <w:rFonts w:ascii="Times New Roman" w:hAnsi="Times New Roman"/>
          <w:color w:val="000000" w:themeColor="text1"/>
          <w:sz w:val="24"/>
          <w:szCs w:val="24"/>
        </w:rPr>
        <w:t>4.196</w:t>
      </w:r>
      <w:r w:rsidR="009767D2" w:rsidRPr="00AB4E77">
        <w:rPr>
          <w:rFonts w:ascii="Times New Roman" w:hAnsi="Times New Roman"/>
          <w:sz w:val="24"/>
          <w:szCs w:val="24"/>
        </w:rPr>
        <w:t>, 95% CI=</w:t>
      </w:r>
      <w:r w:rsidR="009767D2" w:rsidRPr="00AB4E77">
        <w:rPr>
          <w:rFonts w:ascii="Times New Roman" w:hAnsi="Times New Roman"/>
          <w:color w:val="000000" w:themeColor="text1"/>
          <w:sz w:val="24"/>
          <w:szCs w:val="24"/>
        </w:rPr>
        <w:t>3.057-7.860</w:t>
      </w:r>
      <w:r w:rsidR="009767D2" w:rsidRPr="00AB4E77">
        <w:rPr>
          <w:rFonts w:ascii="Times New Roman" w:hAnsi="Times New Roman"/>
          <w:sz w:val="24"/>
          <w:szCs w:val="24"/>
        </w:rPr>
        <w:t xml:space="preserve">), and (OR = </w:t>
      </w:r>
      <w:r w:rsidR="009767D2" w:rsidRPr="00AB4E77">
        <w:rPr>
          <w:rFonts w:ascii="Times New Roman" w:hAnsi="Times New Roman"/>
          <w:color w:val="000000" w:themeColor="text1"/>
          <w:sz w:val="24"/>
          <w:szCs w:val="24"/>
        </w:rPr>
        <w:t>3.229</w:t>
      </w:r>
      <w:r w:rsidR="009767D2" w:rsidRPr="00AB4E77">
        <w:rPr>
          <w:rFonts w:ascii="Times New Roman" w:hAnsi="Times New Roman"/>
          <w:sz w:val="24"/>
          <w:szCs w:val="24"/>
        </w:rPr>
        <w:t>, 95% CI=</w:t>
      </w:r>
      <w:r w:rsidR="009767D2" w:rsidRPr="00AB4E77">
        <w:rPr>
          <w:rFonts w:ascii="Times New Roman" w:hAnsi="Times New Roman"/>
          <w:color w:val="000000" w:themeColor="text1"/>
          <w:sz w:val="24"/>
          <w:szCs w:val="24"/>
        </w:rPr>
        <w:t>1.878-5.552</w:t>
      </w:r>
      <w:r w:rsidR="009767D2" w:rsidRPr="00AB4E77">
        <w:rPr>
          <w:rFonts w:ascii="Times New Roman" w:hAnsi="Times New Roman"/>
          <w:sz w:val="24"/>
          <w:szCs w:val="24"/>
        </w:rPr>
        <w:t>), respectiv</w:t>
      </w:r>
      <w:r w:rsidR="00FF6247" w:rsidRPr="00AB4E77">
        <w:rPr>
          <w:rFonts w:ascii="Times New Roman" w:hAnsi="Times New Roman"/>
          <w:sz w:val="24"/>
          <w:szCs w:val="24"/>
        </w:rPr>
        <w:t>ely,</w:t>
      </w:r>
      <w:r w:rsidR="006519F7" w:rsidRPr="00AB4E77">
        <w:rPr>
          <w:rFonts w:ascii="Times New Roman" w:hAnsi="Times New Roman"/>
          <w:sz w:val="24"/>
          <w:szCs w:val="24"/>
        </w:rPr>
        <w:t xml:space="preserve"> with a </w:t>
      </w:r>
      <w:r w:rsidR="008D2678" w:rsidRPr="00AB4E77">
        <w:rPr>
          <w:rFonts w:ascii="Times New Roman" w:hAnsi="Times New Roman"/>
          <w:sz w:val="24"/>
          <w:szCs w:val="24"/>
        </w:rPr>
        <w:t>significant association</w:t>
      </w:r>
      <w:r w:rsidR="009767D2" w:rsidRPr="00AB4E77">
        <w:rPr>
          <w:rFonts w:ascii="Times New Roman" w:hAnsi="Times New Roman"/>
          <w:sz w:val="24"/>
          <w:szCs w:val="24"/>
          <w:lang w:bidi="ar-YE"/>
        </w:rPr>
        <w:t>(</w:t>
      </w:r>
      <w:r w:rsidR="009767D2" w:rsidRPr="00AB4E77">
        <w:rPr>
          <w:rFonts w:ascii="Times New Roman" w:hAnsi="Times New Roman"/>
          <w:i/>
          <w:iCs/>
          <w:sz w:val="24"/>
          <w:szCs w:val="24"/>
          <w:lang w:bidi="ar-YE"/>
        </w:rPr>
        <w:t>P</w:t>
      </w:r>
      <w:r w:rsidR="009767D2" w:rsidRPr="00AB4E77">
        <w:rPr>
          <w:rFonts w:ascii="Times New Roman" w:hAnsi="Times New Roman"/>
          <w:sz w:val="24"/>
          <w:szCs w:val="24"/>
          <w:lang w:bidi="ar-YE"/>
        </w:rPr>
        <w:t>&lt;0.05).</w:t>
      </w:r>
    </w:p>
    <w:p w:rsidR="0086061E" w:rsidRDefault="009467B5" w:rsidP="0086061E">
      <w:pPr>
        <w:pStyle w:val="NoSpacing"/>
        <w:spacing w:line="276" w:lineRule="auto"/>
        <w:jc w:val="both"/>
        <w:rPr>
          <w:rFonts w:ascii="Times New Roman" w:hAnsi="Times New Roman"/>
          <w:color w:val="000000" w:themeColor="text1"/>
          <w:sz w:val="24"/>
          <w:szCs w:val="24"/>
        </w:rPr>
      </w:pPr>
      <w:r w:rsidRPr="00AB4E77">
        <w:rPr>
          <w:rFonts w:ascii="Times New Roman" w:hAnsi="Times New Roman"/>
          <w:b/>
          <w:bCs/>
          <w:sz w:val="24"/>
          <w:szCs w:val="24"/>
          <w:lang w:bidi="ar-YE"/>
        </w:rPr>
        <w:t>Conclusion:</w:t>
      </w:r>
      <w:r w:rsidR="00B616B4">
        <w:rPr>
          <w:rFonts w:ascii="Times New Roman" w:hAnsi="Times New Roman"/>
          <w:b/>
          <w:bCs/>
          <w:sz w:val="24"/>
          <w:szCs w:val="24"/>
          <w:lang w:bidi="ar-YE"/>
        </w:rPr>
        <w:t xml:space="preserve"> </w:t>
      </w:r>
      <w:commentRangeStart w:id="9"/>
      <w:r w:rsidR="00C85162" w:rsidRPr="00AB4E77">
        <w:rPr>
          <w:rFonts w:ascii="Times New Roman" w:hAnsi="Times New Roman"/>
          <w:color w:val="000000" w:themeColor="text1"/>
          <w:sz w:val="24"/>
          <w:szCs w:val="24"/>
        </w:rPr>
        <w:t>The high prevalence rate of intestinal parasites, anemia, and malnutrition among participants remains a major public health problem. So, the implementation of control and prevention programs including improving health status, regular deworming practices, nutrition education, and iron supplementation is required for reducing the incidence of anemia associated with intestinal parasitic infections</w:t>
      </w:r>
      <w:commentRangeEnd w:id="9"/>
      <w:r w:rsidR="00691C2D">
        <w:rPr>
          <w:rStyle w:val="CommentReference"/>
          <w:rFonts w:cs="Arial"/>
        </w:rPr>
        <w:commentReference w:id="9"/>
      </w:r>
    </w:p>
    <w:p w:rsidR="00691C2D" w:rsidRPr="00AB4E77" w:rsidRDefault="00691C2D" w:rsidP="00AB4E77">
      <w:pPr>
        <w:pStyle w:val="NoSpacing"/>
        <w:spacing w:line="276" w:lineRule="auto"/>
        <w:jc w:val="both"/>
        <w:rPr>
          <w:rFonts w:ascii="Times New Roman" w:hAnsi="Times New Roman"/>
          <w:b/>
          <w:bCs/>
          <w:color w:val="000000" w:themeColor="text1"/>
          <w:sz w:val="24"/>
          <w:szCs w:val="24"/>
        </w:rPr>
      </w:pPr>
    </w:p>
    <w:p w:rsidR="0025594D" w:rsidRPr="00AB4E77" w:rsidRDefault="001565B9" w:rsidP="00AB4E77">
      <w:pPr>
        <w:pStyle w:val="NoSpacing"/>
        <w:spacing w:line="276" w:lineRule="auto"/>
        <w:jc w:val="both"/>
        <w:rPr>
          <w:rFonts w:ascii="Times New Roman" w:hAnsi="Times New Roman"/>
          <w:sz w:val="24"/>
          <w:szCs w:val="24"/>
        </w:rPr>
      </w:pPr>
      <w:r w:rsidRPr="00AB4E77">
        <w:rPr>
          <w:rFonts w:ascii="Times New Roman" w:hAnsi="Times New Roman"/>
          <w:b/>
          <w:bCs/>
          <w:color w:val="000000" w:themeColor="text1"/>
          <w:sz w:val="24"/>
          <w:szCs w:val="24"/>
        </w:rPr>
        <w:lastRenderedPageBreak/>
        <w:t>Keywords:</w:t>
      </w:r>
      <w:r w:rsidR="00001A34">
        <w:rPr>
          <w:rFonts w:ascii="Times New Roman" w:hAnsi="Times New Roman"/>
          <w:b/>
          <w:bCs/>
          <w:color w:val="000000" w:themeColor="text1"/>
          <w:sz w:val="24"/>
          <w:szCs w:val="24"/>
        </w:rPr>
        <w:t xml:space="preserve"> </w:t>
      </w:r>
      <w:r w:rsidR="008E46F4" w:rsidRPr="00AB4E77">
        <w:rPr>
          <w:rFonts w:ascii="Times New Roman" w:hAnsi="Times New Roman"/>
          <w:sz w:val="24"/>
          <w:szCs w:val="24"/>
          <w:shd w:val="clear" w:color="auto" w:fill="FFFFFF"/>
        </w:rPr>
        <w:t>Anemia</w:t>
      </w:r>
      <w:r w:rsidR="009A484F" w:rsidRPr="00AB4E77">
        <w:rPr>
          <w:rFonts w:ascii="Times New Roman" w:hAnsi="Times New Roman"/>
          <w:color w:val="222222"/>
          <w:sz w:val="24"/>
          <w:szCs w:val="24"/>
          <w:shd w:val="clear" w:color="auto" w:fill="FFFFFF"/>
        </w:rPr>
        <w:t>,</w:t>
      </w:r>
      <w:r w:rsidR="008E46F4" w:rsidRPr="00AB4E77">
        <w:rPr>
          <w:rFonts w:ascii="Times New Roman" w:hAnsi="Times New Roman"/>
          <w:color w:val="222222"/>
          <w:sz w:val="24"/>
          <w:szCs w:val="24"/>
          <w:shd w:val="clear" w:color="auto" w:fill="FFFFFF"/>
        </w:rPr>
        <w:t> </w:t>
      </w:r>
      <w:r w:rsidR="009A484F" w:rsidRPr="00AB4E77">
        <w:rPr>
          <w:rFonts w:ascii="Times New Roman" w:hAnsi="Times New Roman"/>
          <w:sz w:val="24"/>
          <w:szCs w:val="24"/>
        </w:rPr>
        <w:t xml:space="preserve">Children, </w:t>
      </w:r>
      <w:r w:rsidR="008E46F4" w:rsidRPr="00AB4E77">
        <w:rPr>
          <w:rFonts w:ascii="Times New Roman" w:hAnsi="Times New Roman"/>
          <w:sz w:val="24"/>
          <w:szCs w:val="24"/>
        </w:rPr>
        <w:t>Intestinal parasites,</w:t>
      </w:r>
      <w:r w:rsidR="00001A34">
        <w:rPr>
          <w:rFonts w:ascii="Times New Roman" w:hAnsi="Times New Roman"/>
          <w:sz w:val="24"/>
          <w:szCs w:val="24"/>
        </w:rPr>
        <w:t xml:space="preserve"> </w:t>
      </w:r>
      <w:r w:rsidR="008E46F4" w:rsidRPr="00AB4E77">
        <w:rPr>
          <w:rFonts w:ascii="Times New Roman" w:hAnsi="Times New Roman"/>
          <w:sz w:val="24"/>
          <w:szCs w:val="24"/>
        </w:rPr>
        <w:t>Malnutrition</w:t>
      </w:r>
      <w:r w:rsidR="009A484F" w:rsidRPr="00AB4E77">
        <w:rPr>
          <w:rFonts w:ascii="Times New Roman" w:hAnsi="Times New Roman"/>
          <w:sz w:val="24"/>
          <w:szCs w:val="24"/>
        </w:rPr>
        <w:t>,</w:t>
      </w:r>
      <w:r w:rsidR="008E46F4" w:rsidRPr="00AB4E77">
        <w:rPr>
          <w:rFonts w:ascii="Times New Roman" w:hAnsi="Times New Roman"/>
          <w:sz w:val="24"/>
          <w:szCs w:val="24"/>
          <w:shd w:val="clear" w:color="auto" w:fill="FFFFFF"/>
        </w:rPr>
        <w:t xml:space="preserve"> Prevalence</w:t>
      </w:r>
      <w:r w:rsidRPr="00AB4E77">
        <w:rPr>
          <w:rFonts w:ascii="Times New Roman" w:hAnsi="Times New Roman"/>
          <w:sz w:val="24"/>
          <w:szCs w:val="24"/>
          <w:lang w:bidi="ar-YE"/>
        </w:rPr>
        <w:t xml:space="preserve">, </w:t>
      </w:r>
      <w:r w:rsidR="009A484F" w:rsidRPr="00AB4E77">
        <w:rPr>
          <w:rFonts w:ascii="Times New Roman" w:hAnsi="Times New Roman"/>
          <w:sz w:val="24"/>
          <w:szCs w:val="24"/>
        </w:rPr>
        <w:t xml:space="preserve">Orphanage </w:t>
      </w:r>
      <w:r w:rsidRPr="00AB4E77">
        <w:rPr>
          <w:rFonts w:ascii="Times New Roman" w:hAnsi="Times New Roman"/>
          <w:sz w:val="24"/>
          <w:szCs w:val="24"/>
          <w:lang w:bidi="ar-YE"/>
        </w:rPr>
        <w:t>Sana'a, Yemen</w:t>
      </w:r>
    </w:p>
    <w:p w:rsidR="009A484F" w:rsidRPr="00AB4E77" w:rsidRDefault="009A484F" w:rsidP="00AB4E77">
      <w:pPr>
        <w:bidi w:val="0"/>
        <w:spacing w:after="0"/>
        <w:rPr>
          <w:rFonts w:ascii="Times New Roman" w:hAnsi="Times New Roman" w:cs="Times New Roman"/>
          <w:b/>
          <w:sz w:val="24"/>
          <w:szCs w:val="24"/>
        </w:rPr>
      </w:pPr>
    </w:p>
    <w:p w:rsidR="00E7668C" w:rsidRPr="00AB4E77" w:rsidRDefault="00C966F8" w:rsidP="00AB4E77">
      <w:pPr>
        <w:pStyle w:val="NoSpacing"/>
        <w:spacing w:line="276" w:lineRule="auto"/>
        <w:jc w:val="both"/>
        <w:rPr>
          <w:rFonts w:ascii="Times New Roman" w:hAnsi="Times New Roman"/>
          <w:b/>
          <w:sz w:val="24"/>
          <w:szCs w:val="24"/>
        </w:rPr>
      </w:pPr>
      <w:r w:rsidRPr="00AB4E77">
        <w:rPr>
          <w:rFonts w:ascii="Times New Roman" w:hAnsi="Times New Roman"/>
          <w:b/>
          <w:sz w:val="24"/>
          <w:szCs w:val="24"/>
        </w:rPr>
        <w:t>INTRODUCTION</w:t>
      </w:r>
    </w:p>
    <w:p w:rsidR="00C45B69" w:rsidRPr="00AB4E77" w:rsidRDefault="00C45B69" w:rsidP="00AB4E77">
      <w:pPr>
        <w:pStyle w:val="NoSpacing"/>
        <w:spacing w:line="276" w:lineRule="auto"/>
        <w:jc w:val="both"/>
        <w:rPr>
          <w:rFonts w:ascii="Times New Roman" w:hAnsi="Times New Roman"/>
          <w:color w:val="0E101A"/>
          <w:sz w:val="24"/>
          <w:szCs w:val="24"/>
        </w:rPr>
      </w:pPr>
      <w:commentRangeStart w:id="10"/>
      <w:r w:rsidRPr="00AB4E77">
        <w:rPr>
          <w:rFonts w:ascii="Times New Roman" w:hAnsi="Times New Roman"/>
          <w:color w:val="0E101A"/>
          <w:sz w:val="24"/>
          <w:szCs w:val="24"/>
        </w:rPr>
        <w:t>Intestinal parasitic infections are a major public health problem on a global level and cause of morbidity and mortality, particularly among children in developing countries</w:t>
      </w:r>
      <w:r w:rsidR="00DE3BF0" w:rsidRPr="00AB4E77">
        <w:rPr>
          <w:rFonts w:ascii="Times New Roman" w:hAnsi="Times New Roman"/>
          <w:b/>
          <w:bCs/>
          <w:color w:val="0E101A"/>
          <w:sz w:val="24"/>
          <w:szCs w:val="24"/>
          <w:vertAlign w:val="superscript"/>
          <w:rtl/>
        </w:rPr>
        <w:t>1</w:t>
      </w:r>
      <w:r w:rsidR="00DE3BF0" w:rsidRPr="00AB4E77">
        <w:rPr>
          <w:rFonts w:ascii="Times New Roman" w:hAnsi="Times New Roman"/>
          <w:color w:val="0E101A"/>
          <w:sz w:val="24"/>
          <w:szCs w:val="24"/>
        </w:rPr>
        <w:t>.</w:t>
      </w:r>
      <w:r w:rsidRPr="00AB4E77">
        <w:rPr>
          <w:rFonts w:ascii="Times New Roman" w:hAnsi="Times New Roman"/>
          <w:color w:val="0E101A"/>
          <w:sz w:val="24"/>
          <w:szCs w:val="24"/>
        </w:rPr>
        <w:t> Intestinal parasitic infections are endemic in developing countries due to limited economic resources, poor sanitation conditions, high population density, poor personal hygiene, low latrine availability, inadequate water sanitation, contaminated food and water, low health awareness, and malnutrition as a consequence of poverty</w:t>
      </w:r>
      <w:r w:rsidR="00796C82" w:rsidRPr="00AB4E77">
        <w:rPr>
          <w:rFonts w:ascii="Times New Roman" w:hAnsi="Times New Roman"/>
          <w:b/>
          <w:bCs/>
          <w:color w:val="0E101A"/>
          <w:sz w:val="24"/>
          <w:szCs w:val="24"/>
          <w:vertAlign w:val="superscript"/>
        </w:rPr>
        <w:t>2</w:t>
      </w:r>
      <w:r w:rsidRPr="00AB4E77">
        <w:rPr>
          <w:rStyle w:val="Strong"/>
          <w:rFonts w:ascii="Times New Roman" w:hAnsi="Times New Roman"/>
          <w:color w:val="0E101A"/>
          <w:sz w:val="24"/>
          <w:szCs w:val="24"/>
        </w:rPr>
        <w:t>.</w:t>
      </w:r>
      <w:r w:rsidRPr="00AB4E77">
        <w:rPr>
          <w:rFonts w:ascii="Times New Roman" w:hAnsi="Times New Roman"/>
          <w:color w:val="0E101A"/>
          <w:sz w:val="24"/>
          <w:szCs w:val="24"/>
        </w:rPr>
        <w:t> </w:t>
      </w:r>
    </w:p>
    <w:p w:rsidR="00C45B69" w:rsidRPr="00AB4E77" w:rsidRDefault="00C45B69" w:rsidP="00AB4E77">
      <w:pPr>
        <w:pStyle w:val="NoSpacing"/>
        <w:spacing w:line="276" w:lineRule="auto"/>
        <w:jc w:val="both"/>
        <w:rPr>
          <w:rStyle w:val="Strong"/>
          <w:rFonts w:ascii="Times New Roman" w:hAnsi="Times New Roman"/>
          <w:color w:val="0E101A"/>
          <w:sz w:val="24"/>
          <w:szCs w:val="24"/>
        </w:rPr>
      </w:pPr>
      <w:r w:rsidRPr="00AB4E77">
        <w:rPr>
          <w:rFonts w:ascii="Times New Roman" w:hAnsi="Times New Roman"/>
          <w:color w:val="0E101A"/>
          <w:sz w:val="24"/>
          <w:szCs w:val="24"/>
        </w:rPr>
        <w:t>Globally, about 1.5 billion people are infected by intestinal parasitic infections with a prevalence rate between 30– 60% in low-inc</w:t>
      </w:r>
      <w:r w:rsidR="00796C82" w:rsidRPr="00AB4E77">
        <w:rPr>
          <w:rFonts w:ascii="Times New Roman" w:hAnsi="Times New Roman"/>
          <w:color w:val="0E101A"/>
          <w:sz w:val="24"/>
          <w:szCs w:val="24"/>
        </w:rPr>
        <w:t>ome countries and 2</w:t>
      </w:r>
      <w:r w:rsidRPr="00AB4E77">
        <w:rPr>
          <w:rFonts w:ascii="Times New Roman" w:hAnsi="Times New Roman"/>
          <w:color w:val="0E101A"/>
          <w:sz w:val="24"/>
          <w:szCs w:val="24"/>
        </w:rPr>
        <w:t>% in developed countries</w:t>
      </w:r>
      <w:r w:rsidR="00796C82" w:rsidRPr="00AB4E77">
        <w:rPr>
          <w:rFonts w:ascii="Times New Roman" w:hAnsi="Times New Roman"/>
          <w:b/>
          <w:bCs/>
          <w:color w:val="0E101A"/>
          <w:sz w:val="24"/>
          <w:szCs w:val="24"/>
          <w:vertAlign w:val="superscript"/>
        </w:rPr>
        <w:t>3</w:t>
      </w:r>
      <w:r w:rsidRPr="00AB4E77">
        <w:rPr>
          <w:rStyle w:val="Strong"/>
          <w:rFonts w:ascii="Times New Roman" w:hAnsi="Times New Roman"/>
          <w:color w:val="0E101A"/>
          <w:sz w:val="24"/>
          <w:szCs w:val="24"/>
        </w:rPr>
        <w:t>.</w:t>
      </w:r>
      <w:r w:rsidRPr="00AB4E77">
        <w:rPr>
          <w:rFonts w:ascii="Times New Roman" w:hAnsi="Times New Roman"/>
          <w:color w:val="0E101A"/>
          <w:sz w:val="24"/>
          <w:szCs w:val="24"/>
        </w:rPr>
        <w:t> The commonest signs and symptoms associated with IPIs are abdominal pain, diarrhea, nausea and vomiting, and loss of weight. The persistent infections among children can progress to serious complications such as malabsorption, dyspepsia, iron deficiency anemia, vitamin A deficiency, growth retardation, weight loss, poor educational performance, and other physical and mental consequences</w:t>
      </w:r>
      <w:r w:rsidR="00796C82" w:rsidRPr="00AB4E77">
        <w:rPr>
          <w:rFonts w:ascii="Times New Roman" w:hAnsi="Times New Roman"/>
          <w:b/>
          <w:bCs/>
          <w:color w:val="0E101A"/>
          <w:sz w:val="24"/>
          <w:szCs w:val="24"/>
          <w:vertAlign w:val="superscript"/>
        </w:rPr>
        <w:t>4</w:t>
      </w:r>
      <w:commentRangeEnd w:id="10"/>
      <w:r w:rsidR="00B56453">
        <w:rPr>
          <w:rStyle w:val="CommentReference"/>
          <w:rFonts w:cs="Arial"/>
        </w:rPr>
        <w:commentReference w:id="10"/>
      </w:r>
      <w:r w:rsidRPr="00AB4E77">
        <w:rPr>
          <w:rStyle w:val="Strong"/>
          <w:rFonts w:ascii="Times New Roman" w:hAnsi="Times New Roman"/>
          <w:color w:val="0E101A"/>
          <w:sz w:val="24"/>
          <w:szCs w:val="24"/>
        </w:rPr>
        <w:t>.</w:t>
      </w:r>
    </w:p>
    <w:p w:rsidR="00C45B69" w:rsidRPr="00AB4E77" w:rsidRDefault="00C45B69" w:rsidP="00AB4E77">
      <w:pPr>
        <w:pStyle w:val="NoSpacing"/>
        <w:spacing w:line="276" w:lineRule="auto"/>
        <w:jc w:val="both"/>
        <w:rPr>
          <w:rStyle w:val="Strong"/>
          <w:rFonts w:ascii="Times New Roman" w:hAnsi="Times New Roman"/>
          <w:color w:val="0E101A"/>
          <w:sz w:val="24"/>
          <w:szCs w:val="24"/>
        </w:rPr>
      </w:pPr>
      <w:commentRangeStart w:id="11"/>
      <w:r w:rsidRPr="00AB4E77">
        <w:rPr>
          <w:rFonts w:ascii="Times New Roman" w:hAnsi="Times New Roman"/>
          <w:color w:val="0E101A"/>
          <w:sz w:val="24"/>
          <w:szCs w:val="24"/>
        </w:rPr>
        <w:t>Anemia is one of the most widespread public health problems, particularly in low-income countries. About 50% of all anemia is due to Iron deficiency and is almost responsible for a million deaths each year worldwide. Iron deficiency anemia is in the "top ten" risk factors contributing to the global burden of disease. The prevalence rate of anemia is 43% in developing countries and 9% in developed nations. Globally, in 2019, 40% of children aged 6–59 months were suffering from anemia, compared to 48% in 2000. Also, the prevalence of anemia in the year 2019 among children aged 6–59 months exceeded 70% in 11 countries</w:t>
      </w:r>
      <w:r w:rsidR="00E85284" w:rsidRPr="00AB4E77">
        <w:rPr>
          <w:rFonts w:ascii="Times New Roman" w:hAnsi="Times New Roman"/>
          <w:b/>
          <w:bCs/>
          <w:color w:val="0E101A"/>
          <w:sz w:val="24"/>
          <w:szCs w:val="24"/>
          <w:vertAlign w:val="superscript"/>
        </w:rPr>
        <w:t>5</w:t>
      </w:r>
      <w:r w:rsidRPr="00AB4E77">
        <w:rPr>
          <w:rStyle w:val="Strong"/>
          <w:rFonts w:ascii="Times New Roman" w:hAnsi="Times New Roman"/>
          <w:color w:val="0E101A"/>
          <w:sz w:val="24"/>
          <w:szCs w:val="24"/>
        </w:rPr>
        <w:t>.</w:t>
      </w:r>
    </w:p>
    <w:p w:rsidR="00C45B69" w:rsidRPr="00AB4E77" w:rsidRDefault="00C45B69" w:rsidP="00AB4E77">
      <w:pPr>
        <w:pStyle w:val="NoSpacing"/>
        <w:spacing w:line="276" w:lineRule="auto"/>
        <w:jc w:val="both"/>
        <w:rPr>
          <w:rStyle w:val="Strong"/>
          <w:rFonts w:ascii="Times New Roman" w:hAnsi="Times New Roman"/>
          <w:color w:val="0E101A"/>
          <w:sz w:val="24"/>
          <w:szCs w:val="24"/>
        </w:rPr>
      </w:pPr>
      <w:r w:rsidRPr="00AB4E77">
        <w:rPr>
          <w:rFonts w:ascii="Times New Roman" w:hAnsi="Times New Roman"/>
          <w:color w:val="0E101A"/>
          <w:sz w:val="24"/>
          <w:szCs w:val="24"/>
        </w:rPr>
        <w:t>The consequences of anemia in children result in lowered resistance to disease, increased susceptibility to infection, deficits in cognitive development, impaired physical development, poor school performance, and reduced work capacity with the impaired social and economic development of the country</w:t>
      </w:r>
      <w:r w:rsidR="00E85284" w:rsidRPr="00AB4E77">
        <w:rPr>
          <w:rFonts w:ascii="Times New Roman" w:hAnsi="Times New Roman"/>
          <w:b/>
          <w:bCs/>
          <w:color w:val="0E101A"/>
          <w:sz w:val="24"/>
          <w:szCs w:val="24"/>
          <w:vertAlign w:val="superscript"/>
        </w:rPr>
        <w:t>6</w:t>
      </w:r>
      <w:r w:rsidRPr="00AB4E77">
        <w:rPr>
          <w:rStyle w:val="Strong"/>
          <w:rFonts w:ascii="Times New Roman" w:hAnsi="Times New Roman"/>
          <w:color w:val="0E101A"/>
          <w:sz w:val="24"/>
          <w:szCs w:val="24"/>
        </w:rPr>
        <w:t>.</w:t>
      </w:r>
    </w:p>
    <w:p w:rsidR="00C45B69" w:rsidRPr="00AB4E77" w:rsidRDefault="00C45B69" w:rsidP="00AB4E77">
      <w:pPr>
        <w:pStyle w:val="NoSpacing"/>
        <w:spacing w:line="276" w:lineRule="auto"/>
        <w:jc w:val="both"/>
        <w:rPr>
          <w:rFonts w:ascii="Times New Roman" w:hAnsi="Times New Roman"/>
          <w:color w:val="0E101A"/>
          <w:sz w:val="24"/>
          <w:szCs w:val="24"/>
        </w:rPr>
      </w:pPr>
      <w:r w:rsidRPr="00AB4E77">
        <w:rPr>
          <w:rFonts w:ascii="Times New Roman" w:hAnsi="Times New Roman"/>
          <w:color w:val="0E101A"/>
          <w:sz w:val="24"/>
          <w:szCs w:val="24"/>
        </w:rPr>
        <w:t xml:space="preserve">Yemen is one of the poorest low-income countries in the world, with more than 13 million living below the </w:t>
      </w:r>
      <w:commentRangeEnd w:id="11"/>
      <w:r w:rsidR="00B56453">
        <w:rPr>
          <w:rStyle w:val="CommentReference"/>
          <w:rFonts w:cs="Arial"/>
        </w:rPr>
        <w:commentReference w:id="11"/>
      </w:r>
      <w:r w:rsidRPr="00AB4E77">
        <w:rPr>
          <w:rFonts w:ascii="Times New Roman" w:hAnsi="Times New Roman"/>
          <w:color w:val="0E101A"/>
          <w:sz w:val="24"/>
          <w:szCs w:val="24"/>
        </w:rPr>
        <w:t xml:space="preserve">national poverty line </w:t>
      </w:r>
      <w:r w:rsidR="002F6F86" w:rsidRPr="00AB4E77">
        <w:rPr>
          <w:rFonts w:ascii="Times New Roman" w:hAnsi="Times New Roman"/>
          <w:color w:val="0E101A"/>
          <w:sz w:val="24"/>
          <w:szCs w:val="24"/>
        </w:rPr>
        <w:t xml:space="preserve">according </w:t>
      </w:r>
      <w:commentRangeStart w:id="12"/>
      <w:r w:rsidRPr="00AB4E77">
        <w:rPr>
          <w:rStyle w:val="Strong"/>
          <w:rFonts w:ascii="Times New Roman" w:hAnsi="Times New Roman"/>
          <w:b w:val="0"/>
          <w:bCs w:val="0"/>
          <w:color w:val="0E101A"/>
          <w:sz w:val="24"/>
          <w:szCs w:val="24"/>
        </w:rPr>
        <w:t>World Bank</w:t>
      </w:r>
      <w:r w:rsidR="002F6F86" w:rsidRPr="00AB4E77">
        <w:rPr>
          <w:rStyle w:val="Strong"/>
          <w:rFonts w:ascii="Times New Roman" w:hAnsi="Times New Roman"/>
          <w:b w:val="0"/>
          <w:bCs w:val="0"/>
          <w:color w:val="0E101A"/>
          <w:sz w:val="24"/>
          <w:szCs w:val="24"/>
        </w:rPr>
        <w:t xml:space="preserve"> reports in</w:t>
      </w:r>
      <w:r w:rsidRPr="00AB4E77">
        <w:rPr>
          <w:rStyle w:val="Strong"/>
          <w:rFonts w:ascii="Times New Roman" w:hAnsi="Times New Roman"/>
          <w:b w:val="0"/>
          <w:bCs w:val="0"/>
          <w:color w:val="0E101A"/>
          <w:sz w:val="24"/>
          <w:szCs w:val="24"/>
        </w:rPr>
        <w:t xml:space="preserve"> 2010</w:t>
      </w:r>
      <w:r w:rsidR="002F6F86" w:rsidRPr="00AB4E77">
        <w:rPr>
          <w:rStyle w:val="Strong"/>
          <w:rFonts w:ascii="Times New Roman" w:hAnsi="Times New Roman"/>
          <w:color w:val="0E101A"/>
          <w:sz w:val="24"/>
          <w:szCs w:val="24"/>
          <w:vertAlign w:val="superscript"/>
        </w:rPr>
        <w:t xml:space="preserve"> 7</w:t>
      </w:r>
      <w:r w:rsidRPr="00AB4E77">
        <w:rPr>
          <w:rFonts w:ascii="Times New Roman" w:hAnsi="Times New Roman"/>
          <w:color w:val="0E101A"/>
          <w:sz w:val="24"/>
          <w:szCs w:val="24"/>
        </w:rPr>
        <w:t xml:space="preserve">. </w:t>
      </w:r>
      <w:commentRangeEnd w:id="12"/>
      <w:r w:rsidR="00E24C24">
        <w:rPr>
          <w:rStyle w:val="CommentReference"/>
          <w:rFonts w:cs="Arial"/>
        </w:rPr>
        <w:commentReference w:id="12"/>
      </w:r>
      <w:r w:rsidRPr="00AB4E77">
        <w:rPr>
          <w:rFonts w:ascii="Times New Roman" w:hAnsi="Times New Roman"/>
          <w:color w:val="0E101A"/>
          <w:sz w:val="24"/>
          <w:szCs w:val="24"/>
        </w:rPr>
        <w:t>In addition, poor socioeconomic status, inadequate toilet facilities, poor personal hygiene, inadequate sanitation conditions, nutritional deficiency, and limited access to drinking water may be the comment factors that contribute to the prevalence of infectious diseases among the population, particularly children suffering from malnutritio</w:t>
      </w:r>
      <w:r w:rsidR="002C7083" w:rsidRPr="00AB4E77">
        <w:rPr>
          <w:rFonts w:ascii="Times New Roman" w:hAnsi="Times New Roman"/>
          <w:color w:val="0E101A"/>
          <w:sz w:val="24"/>
          <w:szCs w:val="24"/>
        </w:rPr>
        <w:t xml:space="preserve">n that develop anemia </w:t>
      </w:r>
      <w:r w:rsidR="002C7083" w:rsidRPr="00DB3E1C">
        <w:rPr>
          <w:rFonts w:ascii="Times New Roman" w:hAnsi="Times New Roman"/>
          <w:color w:val="0E101A"/>
          <w:sz w:val="24"/>
          <w:szCs w:val="24"/>
          <w:highlight w:val="yellow"/>
        </w:rPr>
        <w:t xml:space="preserve">diseases </w:t>
      </w:r>
      <w:r w:rsidR="002C7083" w:rsidRPr="00DB3E1C">
        <w:rPr>
          <w:rFonts w:ascii="Times New Roman" w:hAnsi="Times New Roman"/>
          <w:b/>
          <w:bCs/>
          <w:color w:val="0E101A"/>
          <w:sz w:val="24"/>
          <w:szCs w:val="24"/>
          <w:highlight w:val="yellow"/>
          <w:vertAlign w:val="superscript"/>
        </w:rPr>
        <w:t>8-16</w:t>
      </w:r>
      <w:r w:rsidRPr="00DB3E1C">
        <w:rPr>
          <w:rStyle w:val="Strong"/>
          <w:rFonts w:ascii="Times New Roman" w:hAnsi="Times New Roman"/>
          <w:color w:val="0E101A"/>
          <w:sz w:val="24"/>
          <w:szCs w:val="24"/>
        </w:rPr>
        <w:t>.</w:t>
      </w:r>
      <w:r w:rsidRPr="00AB4E77">
        <w:rPr>
          <w:rFonts w:ascii="Times New Roman" w:hAnsi="Times New Roman"/>
          <w:color w:val="0E101A"/>
          <w:sz w:val="24"/>
          <w:szCs w:val="24"/>
        </w:rPr>
        <w:t> </w:t>
      </w:r>
    </w:p>
    <w:p w:rsidR="00C45B69" w:rsidRPr="00AB4E77" w:rsidRDefault="00C45B69" w:rsidP="00AB4E77">
      <w:pPr>
        <w:pStyle w:val="NoSpacing"/>
        <w:spacing w:line="276" w:lineRule="auto"/>
        <w:jc w:val="both"/>
        <w:rPr>
          <w:rFonts w:ascii="Times New Roman" w:hAnsi="Times New Roman"/>
          <w:b/>
          <w:bCs/>
          <w:color w:val="0E101A"/>
          <w:sz w:val="24"/>
          <w:szCs w:val="24"/>
        </w:rPr>
      </w:pPr>
      <w:commentRangeStart w:id="13"/>
      <w:r w:rsidRPr="00AB4E77">
        <w:rPr>
          <w:rFonts w:ascii="Times New Roman" w:hAnsi="Times New Roman"/>
          <w:color w:val="0E101A"/>
          <w:sz w:val="24"/>
          <w:szCs w:val="24"/>
        </w:rPr>
        <w:t xml:space="preserve">Most studies conducted in different regions in Yemen in previous years have been focused on the bacterial, viral, and intestinal parasitic infections prevalent among Yemeni </w:t>
      </w:r>
      <w:r w:rsidRPr="00DB3E1C">
        <w:rPr>
          <w:rFonts w:ascii="Times New Roman" w:hAnsi="Times New Roman"/>
          <w:color w:val="0E101A"/>
          <w:sz w:val="24"/>
          <w:szCs w:val="24"/>
          <w:highlight w:val="yellow"/>
        </w:rPr>
        <w:t>children </w:t>
      </w:r>
      <w:r w:rsidR="002052C4" w:rsidRPr="00DB3E1C">
        <w:rPr>
          <w:rStyle w:val="Strong"/>
          <w:rFonts w:ascii="Times New Roman" w:hAnsi="Times New Roman"/>
          <w:color w:val="0E101A"/>
          <w:sz w:val="24"/>
          <w:szCs w:val="24"/>
          <w:vertAlign w:val="superscript"/>
        </w:rPr>
        <w:t>17-23</w:t>
      </w:r>
      <w:r w:rsidRPr="00DB3E1C">
        <w:rPr>
          <w:rStyle w:val="Strong"/>
          <w:rFonts w:ascii="Times New Roman" w:hAnsi="Times New Roman"/>
          <w:color w:val="0E101A"/>
          <w:sz w:val="24"/>
          <w:szCs w:val="24"/>
        </w:rPr>
        <w:t>.</w:t>
      </w:r>
      <w:r w:rsidRPr="00AB4E77">
        <w:rPr>
          <w:rFonts w:ascii="Times New Roman" w:hAnsi="Times New Roman"/>
          <w:color w:val="0E101A"/>
          <w:sz w:val="24"/>
          <w:szCs w:val="24"/>
        </w:rPr>
        <w:t> The nutritional status and anemia among children have been neglected in Yemen. Few reports showed malnutrition and anemia are other threats affecting children where 59%, 47%, and 18% of school-aged children were reported stunted, underwe</w:t>
      </w:r>
      <w:r w:rsidR="002052C4" w:rsidRPr="00AB4E77">
        <w:rPr>
          <w:rFonts w:ascii="Times New Roman" w:hAnsi="Times New Roman"/>
          <w:color w:val="0E101A"/>
          <w:sz w:val="24"/>
          <w:szCs w:val="24"/>
        </w:rPr>
        <w:t>ight, and anemic, respectively</w:t>
      </w:r>
      <w:r w:rsidR="002052C4" w:rsidRPr="00AB4E77">
        <w:rPr>
          <w:rStyle w:val="Strong"/>
          <w:rFonts w:ascii="Times New Roman" w:hAnsi="Times New Roman"/>
          <w:color w:val="0E101A"/>
          <w:sz w:val="24"/>
          <w:szCs w:val="24"/>
          <w:vertAlign w:val="superscript"/>
        </w:rPr>
        <w:t xml:space="preserve"> </w:t>
      </w:r>
      <w:r w:rsidR="002052C4" w:rsidRPr="00DB3E1C">
        <w:rPr>
          <w:rStyle w:val="Strong"/>
          <w:rFonts w:ascii="Times New Roman" w:hAnsi="Times New Roman"/>
          <w:color w:val="0E101A"/>
          <w:sz w:val="24"/>
          <w:szCs w:val="24"/>
          <w:vertAlign w:val="superscript"/>
        </w:rPr>
        <w:t>24</w:t>
      </w:r>
      <w:r w:rsidRPr="00DB3E1C">
        <w:rPr>
          <w:rStyle w:val="Strong"/>
          <w:rFonts w:ascii="Times New Roman" w:hAnsi="Times New Roman"/>
          <w:color w:val="0E101A"/>
          <w:sz w:val="24"/>
          <w:szCs w:val="24"/>
        </w:rPr>
        <w:t>.</w:t>
      </w:r>
      <w:r w:rsidRPr="00AB4E77">
        <w:rPr>
          <w:rFonts w:ascii="Times New Roman" w:hAnsi="Times New Roman"/>
          <w:color w:val="0E101A"/>
          <w:sz w:val="24"/>
          <w:szCs w:val="24"/>
        </w:rPr>
        <w:t> </w:t>
      </w:r>
      <w:commentRangeEnd w:id="13"/>
      <w:r w:rsidR="00246065">
        <w:rPr>
          <w:rStyle w:val="CommentReference"/>
          <w:rFonts w:cs="Arial"/>
        </w:rPr>
        <w:commentReference w:id="13"/>
      </w:r>
      <w:r w:rsidRPr="00AB4E77">
        <w:rPr>
          <w:rFonts w:ascii="Times New Roman" w:hAnsi="Times New Roman"/>
          <w:color w:val="0E101A"/>
          <w:sz w:val="24"/>
          <w:szCs w:val="24"/>
        </w:rPr>
        <w:t>Also, the prevalence rates of anemia were ranging between 31.7-49% among children</w:t>
      </w:r>
      <w:r w:rsidR="00A42191" w:rsidRPr="00AB4E77">
        <w:rPr>
          <w:rFonts w:ascii="Times New Roman" w:hAnsi="Times New Roman"/>
          <w:b/>
          <w:bCs/>
          <w:color w:val="0E101A"/>
          <w:sz w:val="24"/>
          <w:szCs w:val="24"/>
          <w:vertAlign w:val="superscript"/>
        </w:rPr>
        <w:t>25-26</w:t>
      </w:r>
      <w:r w:rsidR="009E4DFB" w:rsidRPr="00AB4E77">
        <w:rPr>
          <w:rStyle w:val="Strong"/>
          <w:rFonts w:ascii="Times New Roman" w:hAnsi="Times New Roman"/>
          <w:color w:val="0E101A"/>
          <w:sz w:val="24"/>
          <w:szCs w:val="24"/>
        </w:rPr>
        <w:t xml:space="preserve">. </w:t>
      </w:r>
      <w:r w:rsidRPr="00AB4E77">
        <w:rPr>
          <w:rFonts w:ascii="Times New Roman" w:hAnsi="Times New Roman"/>
          <w:color w:val="0E101A"/>
          <w:sz w:val="24"/>
          <w:szCs w:val="24"/>
        </w:rPr>
        <w:t>Therefore, the presented data are not enough. So, the present study is intended at evaluating the prevalence and risk factors of intestinal parasites, malnutrition, and anemia among male children </w:t>
      </w:r>
      <w:r w:rsidRPr="00AB4E77">
        <w:rPr>
          <w:rStyle w:val="Strong"/>
          <w:rFonts w:ascii="Times New Roman" w:hAnsi="Times New Roman"/>
          <w:b w:val="0"/>
          <w:bCs w:val="0"/>
          <w:color w:val="0E101A"/>
          <w:sz w:val="24"/>
          <w:szCs w:val="24"/>
        </w:rPr>
        <w:t>living in orphanage centers</w:t>
      </w:r>
      <w:r w:rsidRPr="00AB4E77">
        <w:rPr>
          <w:rStyle w:val="Strong"/>
          <w:rFonts w:ascii="Times New Roman" w:hAnsi="Times New Roman"/>
          <w:color w:val="0E101A"/>
          <w:sz w:val="24"/>
          <w:szCs w:val="24"/>
        </w:rPr>
        <w:t> </w:t>
      </w:r>
      <w:r w:rsidRPr="00AB4E77">
        <w:rPr>
          <w:rFonts w:ascii="Times New Roman" w:hAnsi="Times New Roman"/>
          <w:color w:val="0E101A"/>
          <w:sz w:val="24"/>
          <w:szCs w:val="24"/>
        </w:rPr>
        <w:t>in Sana’a City, Yemen.</w:t>
      </w:r>
    </w:p>
    <w:p w:rsidR="00FC4048" w:rsidRDefault="00FC4048" w:rsidP="00AB4E77">
      <w:pPr>
        <w:pStyle w:val="NoSpacing"/>
        <w:spacing w:line="276" w:lineRule="auto"/>
        <w:rPr>
          <w:rFonts w:ascii="Times New Roman" w:hAnsi="Times New Roman"/>
          <w:sz w:val="24"/>
          <w:szCs w:val="24"/>
        </w:rPr>
      </w:pPr>
    </w:p>
    <w:p w:rsidR="005D57A8" w:rsidRPr="00AB4E77" w:rsidRDefault="0032126A" w:rsidP="00AB4E77">
      <w:pPr>
        <w:pStyle w:val="NoSpacing"/>
        <w:spacing w:line="276" w:lineRule="auto"/>
        <w:jc w:val="both"/>
        <w:rPr>
          <w:rFonts w:ascii="Times New Roman" w:hAnsi="Times New Roman"/>
          <w:b/>
          <w:sz w:val="24"/>
          <w:szCs w:val="24"/>
        </w:rPr>
      </w:pPr>
      <w:r w:rsidRPr="00AB4E77">
        <w:rPr>
          <w:rFonts w:ascii="Times New Roman" w:hAnsi="Times New Roman"/>
          <w:b/>
          <w:sz w:val="24"/>
          <w:szCs w:val="24"/>
        </w:rPr>
        <w:t>MATERIALS AND METHODS</w:t>
      </w:r>
    </w:p>
    <w:p w:rsidR="005D57A8" w:rsidRPr="00AB4E77" w:rsidRDefault="005D57A8" w:rsidP="00AB4E77">
      <w:pPr>
        <w:pStyle w:val="NoSpacing"/>
        <w:spacing w:line="276" w:lineRule="auto"/>
        <w:jc w:val="both"/>
        <w:rPr>
          <w:rFonts w:ascii="Times New Roman" w:hAnsi="Times New Roman"/>
          <w:b/>
          <w:sz w:val="24"/>
          <w:szCs w:val="24"/>
        </w:rPr>
      </w:pPr>
      <w:r w:rsidRPr="00AB4E77">
        <w:rPr>
          <w:rFonts w:ascii="Times New Roman" w:hAnsi="Times New Roman"/>
          <w:b/>
          <w:sz w:val="24"/>
          <w:szCs w:val="24"/>
        </w:rPr>
        <w:t>Study area and period</w:t>
      </w:r>
    </w:p>
    <w:p w:rsidR="00E15D30" w:rsidRPr="00AB4E77" w:rsidRDefault="00E15D30" w:rsidP="00AB4E77">
      <w:pPr>
        <w:pStyle w:val="NoSpacing"/>
        <w:spacing w:line="276" w:lineRule="auto"/>
        <w:jc w:val="both"/>
        <w:rPr>
          <w:rFonts w:ascii="Times New Roman" w:eastAsia="Times New Roman" w:hAnsi="Times New Roman"/>
          <w:color w:val="0E101A"/>
          <w:sz w:val="24"/>
          <w:szCs w:val="24"/>
          <w:lang w:eastAsia="en-US"/>
        </w:rPr>
      </w:pPr>
      <w:r w:rsidRPr="00AB4E77">
        <w:rPr>
          <w:rFonts w:ascii="Times New Roman" w:eastAsia="Times New Roman" w:hAnsi="Times New Roman"/>
          <w:color w:val="0E101A"/>
          <w:sz w:val="24"/>
          <w:szCs w:val="24"/>
          <w:lang w:eastAsia="en-US"/>
        </w:rPr>
        <w:t xml:space="preserve">This study is a cross-section study carried out orphanage at Taiz Street which administratively belongs to Sana’a capital of Yemen. This study was performed between September </w:t>
      </w:r>
      <w:commentRangeStart w:id="14"/>
      <w:r w:rsidRPr="00AB4E77">
        <w:rPr>
          <w:rFonts w:ascii="Times New Roman" w:eastAsia="Times New Roman" w:hAnsi="Times New Roman"/>
          <w:color w:val="0E101A"/>
          <w:sz w:val="24"/>
          <w:szCs w:val="24"/>
          <w:lang w:eastAsia="en-US"/>
        </w:rPr>
        <w:t>2020 and November 2023.</w:t>
      </w:r>
      <w:commentRangeEnd w:id="14"/>
      <w:r w:rsidR="00DB3E1C">
        <w:rPr>
          <w:rStyle w:val="CommentReference"/>
          <w:rFonts w:cs="Arial"/>
        </w:rPr>
        <w:commentReference w:id="14"/>
      </w:r>
    </w:p>
    <w:p w:rsidR="00E15D30" w:rsidRPr="00AB4E77" w:rsidRDefault="00E15D30" w:rsidP="00AB4E77">
      <w:pPr>
        <w:bidi w:val="0"/>
        <w:spacing w:after="0"/>
        <w:rPr>
          <w:rFonts w:ascii="Times New Roman" w:eastAsia="Times New Roman" w:hAnsi="Times New Roman" w:cs="Times New Roman"/>
          <w:color w:val="0E101A"/>
          <w:sz w:val="24"/>
          <w:szCs w:val="24"/>
          <w:lang w:eastAsia="en-US"/>
        </w:rPr>
      </w:pPr>
      <w:r w:rsidRPr="00AB4E77">
        <w:rPr>
          <w:rFonts w:ascii="Times New Roman" w:eastAsia="Times New Roman" w:hAnsi="Times New Roman" w:cs="Times New Roman"/>
          <w:b/>
          <w:bCs/>
          <w:color w:val="0E101A"/>
          <w:sz w:val="24"/>
          <w:szCs w:val="24"/>
          <w:lang w:eastAsia="en-US"/>
        </w:rPr>
        <w:lastRenderedPageBreak/>
        <w:t>Sample size</w:t>
      </w:r>
    </w:p>
    <w:p w:rsidR="00E15D30" w:rsidRPr="00AB4E77" w:rsidRDefault="00E15D30" w:rsidP="00AB4E77">
      <w:pPr>
        <w:pStyle w:val="NoSpacing"/>
        <w:spacing w:line="276" w:lineRule="auto"/>
        <w:jc w:val="both"/>
        <w:rPr>
          <w:rFonts w:ascii="Times New Roman" w:eastAsia="Times New Roman" w:hAnsi="Times New Roman"/>
          <w:color w:val="0E101A"/>
          <w:sz w:val="24"/>
          <w:szCs w:val="24"/>
          <w:lang w:eastAsia="en-US"/>
        </w:rPr>
      </w:pPr>
      <w:r w:rsidRPr="00AB4E77">
        <w:rPr>
          <w:rFonts w:ascii="Times New Roman" w:eastAsia="Times New Roman" w:hAnsi="Times New Roman"/>
          <w:color w:val="0E101A"/>
          <w:sz w:val="24"/>
          <w:szCs w:val="24"/>
          <w:lang w:eastAsia="en-US"/>
        </w:rPr>
        <w:t xml:space="preserve">A total </w:t>
      </w:r>
      <w:commentRangeStart w:id="15"/>
      <w:r w:rsidRPr="00AB4E77">
        <w:rPr>
          <w:rFonts w:ascii="Times New Roman" w:eastAsia="Times New Roman" w:hAnsi="Times New Roman"/>
          <w:color w:val="0E101A"/>
          <w:sz w:val="24"/>
          <w:szCs w:val="24"/>
          <w:lang w:eastAsia="en-US"/>
        </w:rPr>
        <w:t>of hundred and ninety-five (195)</w:t>
      </w:r>
      <w:commentRangeEnd w:id="15"/>
      <w:r w:rsidR="004342CE">
        <w:rPr>
          <w:rStyle w:val="CommentReference"/>
          <w:rFonts w:cs="Arial"/>
        </w:rPr>
        <w:commentReference w:id="15"/>
      </w:r>
      <w:r w:rsidRPr="00AB4E77">
        <w:rPr>
          <w:rFonts w:ascii="Times New Roman" w:eastAsia="Times New Roman" w:hAnsi="Times New Roman"/>
          <w:color w:val="0E101A"/>
          <w:sz w:val="24"/>
          <w:szCs w:val="24"/>
          <w:lang w:eastAsia="en-US"/>
        </w:rPr>
        <w:t xml:space="preserve"> stool and blood specimens were collected from orphans’ children. The experimental work was done in the Medical Laboratory Department, Queen Arwa University (QAU).</w:t>
      </w:r>
    </w:p>
    <w:p w:rsidR="001D4041" w:rsidRPr="00AB4E77" w:rsidRDefault="001D4041" w:rsidP="00AB4E77">
      <w:pPr>
        <w:pStyle w:val="NoSpacing"/>
        <w:spacing w:line="276" w:lineRule="auto"/>
        <w:rPr>
          <w:rFonts w:ascii="Times New Roman" w:hAnsi="Times New Roman"/>
          <w:sz w:val="24"/>
          <w:szCs w:val="24"/>
        </w:rPr>
      </w:pPr>
    </w:p>
    <w:p w:rsidR="00E15D30" w:rsidRPr="00AB4E77" w:rsidRDefault="00E15D30" w:rsidP="00AB4E77">
      <w:pPr>
        <w:pStyle w:val="NoSpacing"/>
        <w:spacing w:line="276" w:lineRule="auto"/>
        <w:rPr>
          <w:rFonts w:ascii="Times New Roman" w:eastAsia="Times New Roman" w:hAnsi="Times New Roman"/>
          <w:color w:val="0E101A"/>
          <w:sz w:val="24"/>
          <w:szCs w:val="24"/>
          <w:lang w:eastAsia="en-US"/>
        </w:rPr>
      </w:pPr>
      <w:r w:rsidRPr="00AB4E77">
        <w:rPr>
          <w:rFonts w:ascii="Times New Roman" w:eastAsia="Times New Roman" w:hAnsi="Times New Roman"/>
          <w:b/>
          <w:bCs/>
          <w:color w:val="0E101A"/>
          <w:sz w:val="24"/>
          <w:szCs w:val="24"/>
          <w:lang w:eastAsia="en-US"/>
        </w:rPr>
        <w:t xml:space="preserve">Data </w:t>
      </w:r>
      <w:commentRangeStart w:id="16"/>
      <w:r w:rsidRPr="00AB4E77">
        <w:rPr>
          <w:rFonts w:ascii="Times New Roman" w:eastAsia="Times New Roman" w:hAnsi="Times New Roman"/>
          <w:b/>
          <w:bCs/>
          <w:color w:val="0E101A"/>
          <w:sz w:val="24"/>
          <w:szCs w:val="24"/>
          <w:lang w:eastAsia="en-US"/>
        </w:rPr>
        <w:t>collection</w:t>
      </w:r>
    </w:p>
    <w:p w:rsidR="00E15D30" w:rsidRPr="00AB4E77" w:rsidRDefault="00E15D30" w:rsidP="00AB4E77">
      <w:pPr>
        <w:pStyle w:val="NoSpacing"/>
        <w:spacing w:line="276" w:lineRule="auto"/>
        <w:jc w:val="both"/>
        <w:rPr>
          <w:rFonts w:ascii="Times New Roman" w:eastAsia="Times New Roman" w:hAnsi="Times New Roman"/>
          <w:color w:val="0E101A"/>
          <w:sz w:val="24"/>
          <w:szCs w:val="24"/>
          <w:lang w:eastAsia="en-US"/>
        </w:rPr>
      </w:pPr>
      <w:r w:rsidRPr="00AB4E77">
        <w:rPr>
          <w:rFonts w:ascii="Times New Roman" w:eastAsia="Times New Roman" w:hAnsi="Times New Roman"/>
          <w:color w:val="0E101A"/>
          <w:sz w:val="24"/>
          <w:szCs w:val="24"/>
          <w:lang w:eastAsia="en-US"/>
        </w:rPr>
        <w:t>A structured questionnaire was used to collect the data that includes socio-demographic (i.e., age, study level, number of children in the room, meal frequency /day, and history of parasite infection),</w:t>
      </w:r>
      <w:r w:rsidR="00E20A11" w:rsidRPr="00AB4E77">
        <w:rPr>
          <w:rFonts w:ascii="Times New Roman" w:eastAsia="Times New Roman" w:hAnsi="Times New Roman"/>
          <w:color w:val="0E101A"/>
          <w:sz w:val="24"/>
          <w:szCs w:val="24"/>
          <w:lang w:eastAsia="en-US"/>
        </w:rPr>
        <w:t xml:space="preserve"> and</w:t>
      </w:r>
      <w:r w:rsidRPr="00AB4E77">
        <w:rPr>
          <w:rFonts w:ascii="Times New Roman" w:eastAsia="Times New Roman" w:hAnsi="Times New Roman"/>
          <w:color w:val="0E101A"/>
          <w:sz w:val="24"/>
          <w:szCs w:val="24"/>
          <w:lang w:eastAsia="en-US"/>
        </w:rPr>
        <w:t xml:space="preserve"> clinical signs and symptoms (i.e., fever, cough, muscles pain, diarrhea, and abdominal pain) were obtained. </w:t>
      </w:r>
    </w:p>
    <w:p w:rsidR="007A35E5" w:rsidRPr="00AB4E77" w:rsidRDefault="007A35E5" w:rsidP="00AB4E77">
      <w:pPr>
        <w:pStyle w:val="NoSpacing"/>
        <w:spacing w:line="276" w:lineRule="auto"/>
        <w:jc w:val="both"/>
        <w:rPr>
          <w:rFonts w:ascii="Times New Roman" w:eastAsia="Times New Roman" w:hAnsi="Times New Roman"/>
          <w:color w:val="0E101A"/>
          <w:sz w:val="24"/>
          <w:szCs w:val="24"/>
          <w:lang w:eastAsia="en-US"/>
        </w:rPr>
      </w:pPr>
    </w:p>
    <w:p w:rsidR="00E15D30" w:rsidRPr="00AB4E77" w:rsidRDefault="00E15D30" w:rsidP="00AB4E77">
      <w:pPr>
        <w:bidi w:val="0"/>
        <w:spacing w:after="0"/>
        <w:rPr>
          <w:rFonts w:ascii="Times New Roman" w:eastAsia="Times New Roman" w:hAnsi="Times New Roman" w:cs="Times New Roman"/>
          <w:color w:val="0E101A"/>
          <w:sz w:val="24"/>
          <w:szCs w:val="24"/>
          <w:lang w:eastAsia="en-US"/>
        </w:rPr>
      </w:pPr>
      <w:r w:rsidRPr="00AB4E77">
        <w:rPr>
          <w:rFonts w:ascii="Times New Roman" w:eastAsia="Times New Roman" w:hAnsi="Times New Roman" w:cs="Times New Roman"/>
          <w:b/>
          <w:bCs/>
          <w:color w:val="0E101A"/>
          <w:sz w:val="24"/>
          <w:szCs w:val="24"/>
          <w:lang w:eastAsia="en-US"/>
        </w:rPr>
        <w:t>Inclusion and exclusion criteria</w:t>
      </w:r>
    </w:p>
    <w:p w:rsidR="00E15D30" w:rsidRPr="00AB4E77" w:rsidRDefault="00E15D30" w:rsidP="00AB4E77">
      <w:pPr>
        <w:pStyle w:val="NoSpacing"/>
        <w:spacing w:line="276" w:lineRule="auto"/>
        <w:jc w:val="both"/>
        <w:rPr>
          <w:rFonts w:ascii="Times New Roman" w:eastAsia="Times New Roman" w:hAnsi="Times New Roman"/>
          <w:color w:val="0E101A"/>
          <w:sz w:val="24"/>
          <w:szCs w:val="24"/>
          <w:lang w:eastAsia="en-US"/>
        </w:rPr>
      </w:pPr>
      <w:r w:rsidRPr="00AB4E77">
        <w:rPr>
          <w:rFonts w:ascii="Times New Roman" w:eastAsia="Times New Roman" w:hAnsi="Times New Roman"/>
          <w:color w:val="0E101A"/>
          <w:sz w:val="24"/>
          <w:szCs w:val="24"/>
          <w:lang w:eastAsia="en-US"/>
        </w:rPr>
        <w:t>The children who were residents in orphanage aged between 7-15 years, signed the informed consent, delivered specimens, and non-received any anti-parasitic drugs in the days before sampling were included</w:t>
      </w:r>
      <w:commentRangeEnd w:id="16"/>
      <w:r w:rsidR="00B56453">
        <w:rPr>
          <w:rStyle w:val="CommentReference"/>
          <w:rFonts w:cs="Arial"/>
        </w:rPr>
        <w:commentReference w:id="16"/>
      </w:r>
      <w:r w:rsidRPr="00AB4E77">
        <w:rPr>
          <w:rFonts w:ascii="Times New Roman" w:eastAsia="Times New Roman" w:hAnsi="Times New Roman"/>
          <w:color w:val="0E101A"/>
          <w:sz w:val="24"/>
          <w:szCs w:val="24"/>
          <w:lang w:eastAsia="en-US"/>
        </w:rPr>
        <w:t>. Conversely, children who refuse to sign the informed consent, sample collection, or had taken anti-parasitic drugs during data collection were excluded from the study.</w:t>
      </w:r>
    </w:p>
    <w:p w:rsidR="00E15D30" w:rsidRPr="00AB4E77" w:rsidRDefault="00E15D30" w:rsidP="00AB4E77">
      <w:pPr>
        <w:pStyle w:val="NoSpacing"/>
        <w:spacing w:line="276" w:lineRule="auto"/>
        <w:rPr>
          <w:rFonts w:ascii="Times New Roman" w:hAnsi="Times New Roman"/>
          <w:sz w:val="24"/>
          <w:szCs w:val="24"/>
          <w:lang w:eastAsia="en-US"/>
        </w:rPr>
      </w:pPr>
      <w:r w:rsidRPr="00AB4E77">
        <w:rPr>
          <w:rFonts w:ascii="Times New Roman" w:hAnsi="Times New Roman"/>
          <w:sz w:val="24"/>
          <w:szCs w:val="24"/>
          <w:lang w:eastAsia="en-US"/>
        </w:rPr>
        <w:t> </w:t>
      </w:r>
    </w:p>
    <w:p w:rsidR="00E15D30" w:rsidRPr="00AB4E77" w:rsidRDefault="00E15D30" w:rsidP="00AB4E77">
      <w:pPr>
        <w:bidi w:val="0"/>
        <w:spacing w:after="0"/>
        <w:rPr>
          <w:rFonts w:ascii="Times New Roman" w:eastAsia="Times New Roman" w:hAnsi="Times New Roman" w:cs="Times New Roman"/>
          <w:color w:val="0E101A"/>
          <w:sz w:val="24"/>
          <w:szCs w:val="24"/>
          <w:lang w:eastAsia="en-US"/>
        </w:rPr>
      </w:pPr>
      <w:r w:rsidRPr="00AB4E77">
        <w:rPr>
          <w:rFonts w:ascii="Times New Roman" w:eastAsia="Times New Roman" w:hAnsi="Times New Roman" w:cs="Times New Roman"/>
          <w:b/>
          <w:bCs/>
          <w:color w:val="0E101A"/>
          <w:sz w:val="24"/>
          <w:szCs w:val="24"/>
          <w:lang w:eastAsia="en-US"/>
        </w:rPr>
        <w:t xml:space="preserve">Blood </w:t>
      </w:r>
      <w:commentRangeStart w:id="17"/>
      <w:r w:rsidRPr="00AB4E77">
        <w:rPr>
          <w:rFonts w:ascii="Times New Roman" w:eastAsia="Times New Roman" w:hAnsi="Times New Roman" w:cs="Times New Roman"/>
          <w:b/>
          <w:bCs/>
          <w:color w:val="0E101A"/>
          <w:sz w:val="24"/>
          <w:szCs w:val="24"/>
          <w:lang w:eastAsia="en-US"/>
        </w:rPr>
        <w:t>collection and hemoglobin assessment  </w:t>
      </w:r>
    </w:p>
    <w:p w:rsidR="00E15D30" w:rsidRPr="00AB4E77" w:rsidRDefault="00E15D30" w:rsidP="00AB4E77">
      <w:pPr>
        <w:pStyle w:val="NoSpacing"/>
        <w:spacing w:line="276" w:lineRule="auto"/>
        <w:jc w:val="both"/>
        <w:rPr>
          <w:rFonts w:ascii="Times New Roman" w:eastAsia="Times New Roman" w:hAnsi="Times New Roman"/>
          <w:color w:val="0E101A"/>
          <w:sz w:val="24"/>
          <w:szCs w:val="24"/>
          <w:lang w:eastAsia="en-US"/>
        </w:rPr>
      </w:pPr>
      <w:r w:rsidRPr="00AB4E77">
        <w:rPr>
          <w:rFonts w:ascii="Times New Roman" w:eastAsia="Times New Roman" w:hAnsi="Times New Roman"/>
          <w:color w:val="0E101A"/>
          <w:sz w:val="24"/>
          <w:szCs w:val="24"/>
          <w:lang w:eastAsia="en-US"/>
        </w:rPr>
        <w:t xml:space="preserve">About 5 mL of venous blood was collected from each study participant under aseptic procedures by vein puncture and transferred into a sterile tube. Hemoglobin concentration was measured by using a fully automated Hematology analyzer Sysmex KX (Sysmex Corporation, South Korea) at the hematology laboratory in the QAU. Anemia was </w:t>
      </w:r>
      <w:r w:rsidR="0025111D" w:rsidRPr="00AB4E77">
        <w:rPr>
          <w:rFonts w:ascii="Times New Roman" w:eastAsia="Times New Roman" w:hAnsi="Times New Roman"/>
          <w:color w:val="0E101A"/>
          <w:sz w:val="24"/>
          <w:szCs w:val="24"/>
          <w:lang w:eastAsia="en-US"/>
        </w:rPr>
        <w:t xml:space="preserve">classified according to </w:t>
      </w:r>
      <w:r w:rsidR="00C919E5" w:rsidRPr="00AB4E77">
        <w:rPr>
          <w:rFonts w:ascii="Times New Roman" w:eastAsia="Times New Roman" w:hAnsi="Times New Roman"/>
          <w:color w:val="0E101A"/>
          <w:sz w:val="24"/>
          <w:szCs w:val="24"/>
          <w:lang w:eastAsia="en-US"/>
        </w:rPr>
        <w:t>WHO</w:t>
      </w:r>
      <w:r w:rsidR="00C919E5" w:rsidRPr="00AB4E77">
        <w:rPr>
          <w:rFonts w:ascii="Times New Roman" w:eastAsia="Times New Roman" w:hAnsi="Times New Roman"/>
          <w:b/>
          <w:bCs/>
          <w:color w:val="0E101A"/>
          <w:sz w:val="24"/>
          <w:szCs w:val="24"/>
          <w:vertAlign w:val="superscript"/>
          <w:lang w:eastAsia="en-US"/>
        </w:rPr>
        <w:t xml:space="preserve"> 27</w:t>
      </w:r>
      <w:r w:rsidRPr="00AB4E77">
        <w:rPr>
          <w:rFonts w:ascii="Times New Roman" w:eastAsia="Times New Roman" w:hAnsi="Times New Roman"/>
          <w:color w:val="0E101A"/>
          <w:sz w:val="24"/>
          <w:szCs w:val="24"/>
          <w:lang w:eastAsia="en-US"/>
        </w:rPr>
        <w:t xml:space="preserve"> as a hemoglobin level &lt;11 g/dL for children aged less than 12 years; &lt;12 g/dL for children aged 12 to 14 years; &lt;13 g/dL for m</w:t>
      </w:r>
      <w:r w:rsidR="00C919E5" w:rsidRPr="00AB4E77">
        <w:rPr>
          <w:rFonts w:ascii="Times New Roman" w:eastAsia="Times New Roman" w:hAnsi="Times New Roman"/>
          <w:color w:val="0E101A"/>
          <w:sz w:val="24"/>
          <w:szCs w:val="24"/>
          <w:lang w:eastAsia="en-US"/>
        </w:rPr>
        <w:t>ale children aged 15 or 16 years.</w:t>
      </w:r>
    </w:p>
    <w:p w:rsidR="00E15D30" w:rsidRPr="00AB4E77" w:rsidRDefault="00E15D30" w:rsidP="00AB4E77">
      <w:pPr>
        <w:pStyle w:val="NoSpacing"/>
        <w:spacing w:line="276" w:lineRule="auto"/>
        <w:rPr>
          <w:rFonts w:ascii="Times New Roman" w:hAnsi="Times New Roman"/>
          <w:sz w:val="24"/>
          <w:szCs w:val="24"/>
          <w:lang w:eastAsia="en-US"/>
        </w:rPr>
      </w:pPr>
      <w:r w:rsidRPr="00AB4E77">
        <w:rPr>
          <w:rFonts w:ascii="Times New Roman" w:hAnsi="Times New Roman"/>
          <w:sz w:val="24"/>
          <w:szCs w:val="24"/>
          <w:lang w:eastAsia="en-US"/>
        </w:rPr>
        <w:t> </w:t>
      </w:r>
    </w:p>
    <w:p w:rsidR="00E15D30" w:rsidRPr="00AB4E77" w:rsidRDefault="00E15D30" w:rsidP="00AB4E77">
      <w:pPr>
        <w:bidi w:val="0"/>
        <w:spacing w:after="0"/>
        <w:rPr>
          <w:rFonts w:ascii="Times New Roman" w:eastAsia="Times New Roman" w:hAnsi="Times New Roman" w:cs="Times New Roman"/>
          <w:color w:val="0E101A"/>
          <w:sz w:val="24"/>
          <w:szCs w:val="24"/>
          <w:lang w:eastAsia="en-US"/>
        </w:rPr>
      </w:pPr>
      <w:r w:rsidRPr="00AB4E77">
        <w:rPr>
          <w:rFonts w:ascii="Times New Roman" w:eastAsia="Times New Roman" w:hAnsi="Times New Roman" w:cs="Times New Roman"/>
          <w:b/>
          <w:bCs/>
          <w:color w:val="0E101A"/>
          <w:sz w:val="24"/>
          <w:szCs w:val="24"/>
          <w:lang w:eastAsia="en-US"/>
        </w:rPr>
        <w:t>Fecal collection and parasite detection </w:t>
      </w:r>
    </w:p>
    <w:p w:rsidR="00E15D30" w:rsidRPr="00AB4E77" w:rsidRDefault="00E15D30" w:rsidP="00AB4E77">
      <w:pPr>
        <w:pStyle w:val="NoSpacing"/>
        <w:spacing w:line="276" w:lineRule="auto"/>
        <w:jc w:val="both"/>
        <w:rPr>
          <w:rFonts w:ascii="Times New Roman" w:eastAsia="Times New Roman" w:hAnsi="Times New Roman"/>
          <w:sz w:val="24"/>
          <w:szCs w:val="24"/>
          <w:lang w:eastAsia="en-US"/>
        </w:rPr>
      </w:pPr>
      <w:r w:rsidRPr="00AB4E77">
        <w:rPr>
          <w:rFonts w:ascii="Times New Roman" w:eastAsia="Times New Roman" w:hAnsi="Times New Roman"/>
          <w:sz w:val="24"/>
          <w:szCs w:val="24"/>
          <w:lang w:eastAsia="en-US"/>
        </w:rPr>
        <w:t>The fecal specimens were collected by using clean, dry, wide-mouthed, labeled, and screw-capped containers that were distributed to each participant after carefully explaining the way of collection. The collected specimens were transported to the parasitology lab. at QAU and processed by using the formalin ether concentration technique. The parasite detection was screened under a compound microscope with 10× and 40× objectives</w:t>
      </w:r>
      <w:r w:rsidR="00C919E5" w:rsidRPr="00AB4E77">
        <w:rPr>
          <w:rFonts w:ascii="Times New Roman" w:eastAsia="Times New Roman" w:hAnsi="Times New Roman"/>
          <w:b/>
          <w:bCs/>
          <w:sz w:val="24"/>
          <w:szCs w:val="24"/>
          <w:vertAlign w:val="superscript"/>
          <w:lang w:eastAsia="en-US"/>
        </w:rPr>
        <w:t>28</w:t>
      </w:r>
      <w:r w:rsidRPr="00AB4E77">
        <w:rPr>
          <w:rFonts w:ascii="Times New Roman" w:eastAsia="Times New Roman" w:hAnsi="Times New Roman"/>
          <w:b/>
          <w:bCs/>
          <w:sz w:val="24"/>
          <w:szCs w:val="24"/>
          <w:lang w:eastAsia="en-US"/>
        </w:rPr>
        <w:t>.</w:t>
      </w:r>
    </w:p>
    <w:p w:rsidR="00E15D30" w:rsidRPr="00AB4E77" w:rsidRDefault="00E15D30" w:rsidP="00AB4E77">
      <w:pPr>
        <w:pStyle w:val="NoSpacing"/>
        <w:spacing w:line="276" w:lineRule="auto"/>
        <w:rPr>
          <w:rFonts w:ascii="Times New Roman" w:hAnsi="Times New Roman"/>
          <w:sz w:val="24"/>
          <w:szCs w:val="24"/>
          <w:lang w:eastAsia="en-US"/>
        </w:rPr>
      </w:pPr>
      <w:r w:rsidRPr="00AB4E77">
        <w:rPr>
          <w:rFonts w:ascii="Times New Roman" w:hAnsi="Times New Roman"/>
          <w:b/>
          <w:bCs/>
          <w:sz w:val="24"/>
          <w:szCs w:val="24"/>
          <w:lang w:eastAsia="en-US"/>
        </w:rPr>
        <w:t> </w:t>
      </w:r>
    </w:p>
    <w:p w:rsidR="00E15D30" w:rsidRPr="00AB4E77" w:rsidRDefault="00E15D30" w:rsidP="00AB4E77">
      <w:pPr>
        <w:bidi w:val="0"/>
        <w:spacing w:after="0"/>
        <w:rPr>
          <w:rFonts w:ascii="Times New Roman" w:eastAsia="Times New Roman" w:hAnsi="Times New Roman" w:cs="Times New Roman"/>
          <w:color w:val="0E101A"/>
          <w:sz w:val="24"/>
          <w:szCs w:val="24"/>
          <w:lang w:eastAsia="en-US"/>
        </w:rPr>
      </w:pPr>
      <w:r w:rsidRPr="00AB4E77">
        <w:rPr>
          <w:rFonts w:ascii="Times New Roman" w:eastAsia="Times New Roman" w:hAnsi="Times New Roman" w:cs="Times New Roman"/>
          <w:b/>
          <w:bCs/>
          <w:color w:val="0E101A"/>
          <w:sz w:val="24"/>
          <w:szCs w:val="24"/>
          <w:lang w:eastAsia="en-US"/>
        </w:rPr>
        <w:t>Anthropometry measurement. </w:t>
      </w:r>
    </w:p>
    <w:p w:rsidR="00E15D30" w:rsidRPr="00AB4E77" w:rsidRDefault="00E15D30" w:rsidP="00AB4E77">
      <w:pPr>
        <w:pStyle w:val="NoSpacing"/>
        <w:spacing w:line="276" w:lineRule="auto"/>
        <w:jc w:val="both"/>
        <w:rPr>
          <w:rFonts w:ascii="Times New Roman" w:eastAsia="Times New Roman" w:hAnsi="Times New Roman"/>
          <w:sz w:val="24"/>
          <w:szCs w:val="24"/>
          <w:lang w:eastAsia="en-US"/>
        </w:rPr>
      </w:pPr>
      <w:r w:rsidRPr="00AB4E77">
        <w:rPr>
          <w:rFonts w:ascii="Times New Roman" w:eastAsia="Times New Roman" w:hAnsi="Times New Roman"/>
          <w:color w:val="0E101A"/>
          <w:sz w:val="24"/>
          <w:szCs w:val="24"/>
          <w:lang w:eastAsia="en-US"/>
        </w:rPr>
        <w:t xml:space="preserve">The anthropometric data including age, height (Kg), and weight (cms) of the </w:t>
      </w:r>
      <w:r w:rsidRPr="00AB4E77">
        <w:rPr>
          <w:rFonts w:ascii="Times New Roman" w:eastAsia="Times New Roman" w:hAnsi="Times New Roman"/>
          <w:sz w:val="24"/>
          <w:szCs w:val="24"/>
          <w:lang w:eastAsia="en-US"/>
        </w:rPr>
        <w:t>participants enrolled in this study were obtained during the period of blood and stool specimens collection. Anthropometric measurements were converted into body mass index (BMI) using the WHO growth reference</w:t>
      </w:r>
      <w:r w:rsidR="008B560A" w:rsidRPr="00AB4E77">
        <w:rPr>
          <w:rFonts w:ascii="Times New Roman" w:eastAsia="Times New Roman" w:hAnsi="Times New Roman"/>
          <w:sz w:val="24"/>
          <w:szCs w:val="24"/>
          <w:vertAlign w:val="superscript"/>
          <w:lang w:eastAsia="en-US"/>
        </w:rPr>
        <w:t xml:space="preserve"> 29</w:t>
      </w:r>
      <w:r w:rsidRPr="00AB4E77">
        <w:rPr>
          <w:rFonts w:ascii="Times New Roman" w:eastAsia="Times New Roman" w:hAnsi="Times New Roman"/>
          <w:sz w:val="24"/>
          <w:szCs w:val="24"/>
          <w:lang w:eastAsia="en-US"/>
        </w:rPr>
        <w:t>.</w:t>
      </w:r>
    </w:p>
    <w:p w:rsidR="00E15D30" w:rsidRPr="00AB4E77" w:rsidRDefault="00E15D30" w:rsidP="00AB4E77">
      <w:pPr>
        <w:bidi w:val="0"/>
        <w:spacing w:after="0"/>
        <w:rPr>
          <w:rFonts w:ascii="Times New Roman" w:eastAsia="Times New Roman" w:hAnsi="Times New Roman" w:cs="Times New Roman"/>
          <w:sz w:val="24"/>
          <w:szCs w:val="24"/>
          <w:lang w:eastAsia="en-US"/>
        </w:rPr>
      </w:pPr>
      <w:r w:rsidRPr="00AB4E77">
        <w:rPr>
          <w:rFonts w:ascii="Times New Roman" w:eastAsia="Times New Roman" w:hAnsi="Times New Roman" w:cs="Times New Roman"/>
          <w:b/>
          <w:bCs/>
          <w:sz w:val="24"/>
          <w:szCs w:val="24"/>
          <w:lang w:eastAsia="en-US"/>
        </w:rPr>
        <w:t>Nutritional status</w:t>
      </w:r>
    </w:p>
    <w:p w:rsidR="00E15D30" w:rsidRPr="00AB4E77" w:rsidRDefault="00E15D30" w:rsidP="00AB4E77">
      <w:pPr>
        <w:pStyle w:val="NoSpacing"/>
        <w:spacing w:line="276" w:lineRule="auto"/>
        <w:jc w:val="both"/>
        <w:rPr>
          <w:rFonts w:ascii="Times New Roman" w:eastAsia="Times New Roman" w:hAnsi="Times New Roman"/>
          <w:sz w:val="24"/>
          <w:szCs w:val="24"/>
          <w:lang w:eastAsia="en-US"/>
        </w:rPr>
      </w:pPr>
      <w:r w:rsidRPr="00AB4E77">
        <w:rPr>
          <w:rFonts w:ascii="Times New Roman" w:eastAsia="Times New Roman" w:hAnsi="Times New Roman"/>
          <w:sz w:val="24"/>
          <w:szCs w:val="24"/>
          <w:lang w:eastAsia="en-US"/>
        </w:rPr>
        <w:t xml:space="preserve">The nutritional status of orphan-aged children was assessed by counting their BMI. BMI was counted by measuring the child’s body weight (kg) by the square of height (cms). The nutritional status is classified </w:t>
      </w:r>
      <w:commentRangeEnd w:id="17"/>
      <w:r w:rsidR="00B56453">
        <w:rPr>
          <w:rStyle w:val="CommentReference"/>
          <w:rFonts w:cs="Arial"/>
        </w:rPr>
        <w:commentReference w:id="17"/>
      </w:r>
      <w:r w:rsidRPr="00AB4E77">
        <w:rPr>
          <w:rFonts w:ascii="Times New Roman" w:eastAsia="Times New Roman" w:hAnsi="Times New Roman"/>
          <w:sz w:val="24"/>
          <w:szCs w:val="24"/>
          <w:lang w:eastAsia="en-US"/>
        </w:rPr>
        <w:t>as underweight, normal weight, and overweight</w:t>
      </w:r>
      <w:r w:rsidR="008B560A" w:rsidRPr="00AB4E77">
        <w:rPr>
          <w:rFonts w:ascii="Times New Roman" w:eastAsia="Times New Roman" w:hAnsi="Times New Roman"/>
          <w:sz w:val="24"/>
          <w:szCs w:val="24"/>
          <w:vertAlign w:val="superscript"/>
          <w:lang w:eastAsia="en-US"/>
        </w:rPr>
        <w:t xml:space="preserve"> 29</w:t>
      </w:r>
      <w:r w:rsidRPr="00AB4E77">
        <w:rPr>
          <w:rFonts w:ascii="Times New Roman" w:eastAsia="Times New Roman" w:hAnsi="Times New Roman"/>
          <w:sz w:val="24"/>
          <w:szCs w:val="24"/>
          <w:lang w:eastAsia="en-US"/>
        </w:rPr>
        <w:t>.</w:t>
      </w:r>
    </w:p>
    <w:p w:rsidR="00E15D30" w:rsidRPr="00AB4E77" w:rsidRDefault="00E15D30" w:rsidP="00AB4E77">
      <w:pPr>
        <w:bidi w:val="0"/>
        <w:spacing w:after="0"/>
        <w:rPr>
          <w:rFonts w:ascii="Times New Roman" w:eastAsia="Times New Roman" w:hAnsi="Times New Roman" w:cs="Times New Roman"/>
          <w:color w:val="0E101A"/>
          <w:sz w:val="24"/>
          <w:szCs w:val="24"/>
          <w:lang w:eastAsia="en-US"/>
        </w:rPr>
      </w:pPr>
      <w:r w:rsidRPr="00AB4E77">
        <w:rPr>
          <w:rFonts w:ascii="Times New Roman" w:eastAsia="Times New Roman" w:hAnsi="Times New Roman" w:cs="Times New Roman"/>
          <w:b/>
          <w:bCs/>
          <w:color w:val="0E101A"/>
          <w:sz w:val="24"/>
          <w:szCs w:val="24"/>
          <w:lang w:eastAsia="en-US"/>
        </w:rPr>
        <w:t> </w:t>
      </w:r>
    </w:p>
    <w:p w:rsidR="00E15D30" w:rsidRPr="00AB4E77" w:rsidRDefault="00E15D30" w:rsidP="00AB4E77">
      <w:pPr>
        <w:bidi w:val="0"/>
        <w:spacing w:after="0"/>
        <w:rPr>
          <w:rFonts w:ascii="Times New Roman" w:eastAsia="Times New Roman" w:hAnsi="Times New Roman" w:cs="Times New Roman"/>
          <w:color w:val="0E101A"/>
          <w:sz w:val="24"/>
          <w:szCs w:val="24"/>
          <w:lang w:eastAsia="en-US"/>
        </w:rPr>
      </w:pPr>
      <w:r w:rsidRPr="00AB4E77">
        <w:rPr>
          <w:rFonts w:ascii="Times New Roman" w:eastAsia="Times New Roman" w:hAnsi="Times New Roman" w:cs="Times New Roman"/>
          <w:b/>
          <w:bCs/>
          <w:color w:val="0E101A"/>
          <w:sz w:val="24"/>
          <w:szCs w:val="24"/>
          <w:lang w:eastAsia="en-US"/>
        </w:rPr>
        <w:t>Ethical statement</w:t>
      </w:r>
    </w:p>
    <w:p w:rsidR="00E15D30" w:rsidRPr="00AB4E77" w:rsidRDefault="00E15D30" w:rsidP="00AB4E77">
      <w:pPr>
        <w:pStyle w:val="NoSpacing"/>
        <w:spacing w:line="276" w:lineRule="auto"/>
        <w:jc w:val="both"/>
        <w:rPr>
          <w:rFonts w:ascii="Times New Roman" w:eastAsia="Times New Roman" w:hAnsi="Times New Roman"/>
          <w:color w:val="0E101A"/>
          <w:sz w:val="24"/>
          <w:szCs w:val="24"/>
          <w:lang w:eastAsia="en-US"/>
        </w:rPr>
      </w:pPr>
      <w:r w:rsidRPr="00AB4E77">
        <w:rPr>
          <w:rFonts w:ascii="Times New Roman" w:eastAsia="Times New Roman" w:hAnsi="Times New Roman"/>
          <w:color w:val="0E101A"/>
          <w:sz w:val="24"/>
          <w:szCs w:val="24"/>
          <w:lang w:eastAsia="en-US"/>
        </w:rPr>
        <w:t xml:space="preserve">Ethical clearance was approved by the Ethics Committee of Queen Arwa University, Yemen, and permission to start data collection was also given by the administration orphanage center. Before specimen collection, the purpose and objectives of this work were explained briefly to all orphans’ children and administrative staff working in the orphanage center. Further, written informed consent participation was voluntary and participants completed a consent </w:t>
      </w:r>
      <w:r w:rsidRPr="00AB4E77">
        <w:rPr>
          <w:rFonts w:ascii="Times New Roman" w:eastAsia="Times New Roman" w:hAnsi="Times New Roman"/>
          <w:color w:val="0E101A"/>
          <w:sz w:val="24"/>
          <w:szCs w:val="24"/>
          <w:lang w:eastAsia="en-US"/>
        </w:rPr>
        <w:lastRenderedPageBreak/>
        <w:t>form by investigators. The study subjects were ensured that all gathered data will be only used for the study purpose.</w:t>
      </w:r>
    </w:p>
    <w:p w:rsidR="00F844A1" w:rsidRPr="00AB4E77" w:rsidRDefault="00F844A1" w:rsidP="00AB4E77">
      <w:pPr>
        <w:pStyle w:val="NoSpacing"/>
        <w:spacing w:line="276" w:lineRule="auto"/>
        <w:jc w:val="both"/>
        <w:rPr>
          <w:rFonts w:ascii="Times New Roman" w:hAnsi="Times New Roman"/>
          <w:b/>
          <w:bCs/>
          <w:sz w:val="24"/>
          <w:szCs w:val="24"/>
        </w:rPr>
      </w:pPr>
      <w:r w:rsidRPr="00AB4E77">
        <w:rPr>
          <w:rFonts w:ascii="Times New Roman" w:hAnsi="Times New Roman"/>
          <w:b/>
          <w:bCs/>
          <w:sz w:val="24"/>
          <w:szCs w:val="24"/>
        </w:rPr>
        <w:t>Statistical analysis</w:t>
      </w:r>
    </w:p>
    <w:p w:rsidR="00016303" w:rsidRPr="00AB4E77" w:rsidRDefault="00016303" w:rsidP="00AB4E77">
      <w:pPr>
        <w:pStyle w:val="NoSpacing"/>
        <w:spacing w:line="276" w:lineRule="auto"/>
        <w:jc w:val="both"/>
        <w:rPr>
          <w:rFonts w:ascii="Times New Roman" w:hAnsi="Times New Roman"/>
          <w:sz w:val="24"/>
          <w:szCs w:val="24"/>
        </w:rPr>
      </w:pPr>
      <w:r w:rsidRPr="00AB4E77">
        <w:rPr>
          <w:rFonts w:ascii="Times New Roman" w:hAnsi="Times New Roman"/>
          <w:sz w:val="24"/>
          <w:szCs w:val="24"/>
        </w:rPr>
        <w:t>The data were analyzed by using the SPSS version 22 (SPSS Inc, Chicago, IL, USA). frequencies A descriptive analysis of obtained data was performed and the variables were presented in frequencies. The association between intestinal parasitic infections and anemia and nutrition status was evaluated by using reporting odds ratio (OR) and its corresponding 95% confidence interval (CI). A </w:t>
      </w:r>
      <w:r w:rsidRPr="00AB4E77">
        <w:rPr>
          <w:rStyle w:val="Emphasis"/>
          <w:rFonts w:ascii="Times New Roman" w:hAnsi="Times New Roman"/>
          <w:color w:val="0E101A"/>
          <w:sz w:val="24"/>
          <w:szCs w:val="24"/>
        </w:rPr>
        <w:t>P</w:t>
      </w:r>
      <w:r w:rsidRPr="00AB4E77">
        <w:rPr>
          <w:rFonts w:ascii="Times New Roman" w:hAnsi="Times New Roman"/>
          <w:sz w:val="24"/>
          <w:szCs w:val="24"/>
        </w:rPr>
        <w:t>-value was set at &lt; 0.05 to consider it statistically significant.</w:t>
      </w:r>
    </w:p>
    <w:p w:rsidR="00C82ADE" w:rsidRPr="00AB4E77" w:rsidRDefault="00C82ADE" w:rsidP="00AB4E77">
      <w:pPr>
        <w:pStyle w:val="NoSpacing"/>
        <w:spacing w:line="276" w:lineRule="auto"/>
        <w:rPr>
          <w:rFonts w:ascii="Times New Roman" w:hAnsi="Times New Roman"/>
          <w:b/>
          <w:bCs/>
          <w:sz w:val="24"/>
          <w:szCs w:val="24"/>
        </w:rPr>
      </w:pPr>
    </w:p>
    <w:p w:rsidR="00BE0F29" w:rsidRPr="00AB4E77" w:rsidRDefault="0032126A" w:rsidP="00AB4E77">
      <w:pPr>
        <w:pStyle w:val="NoSpacing"/>
        <w:spacing w:line="276" w:lineRule="auto"/>
        <w:rPr>
          <w:rFonts w:ascii="Times New Roman" w:hAnsi="Times New Roman"/>
          <w:sz w:val="24"/>
          <w:szCs w:val="24"/>
        </w:rPr>
      </w:pPr>
      <w:r w:rsidRPr="00AB4E77">
        <w:rPr>
          <w:rFonts w:ascii="Times New Roman" w:hAnsi="Times New Roman"/>
          <w:b/>
          <w:bCs/>
          <w:sz w:val="24"/>
          <w:szCs w:val="24"/>
        </w:rPr>
        <w:t>RESULTS</w:t>
      </w:r>
    </w:p>
    <w:p w:rsidR="00BE0F29" w:rsidRPr="00AB4E77" w:rsidRDefault="00BE0F29" w:rsidP="00AB4E77">
      <w:pPr>
        <w:pStyle w:val="NoSpacing"/>
        <w:spacing w:line="276" w:lineRule="auto"/>
        <w:jc w:val="both"/>
        <w:rPr>
          <w:rFonts w:ascii="Times New Roman" w:hAnsi="Times New Roman"/>
          <w:b/>
          <w:bCs/>
          <w:sz w:val="24"/>
          <w:szCs w:val="24"/>
        </w:rPr>
      </w:pPr>
      <w:r w:rsidRPr="00AB4E77">
        <w:rPr>
          <w:rFonts w:ascii="Times New Roman" w:hAnsi="Times New Roman"/>
          <w:b/>
          <w:bCs/>
          <w:sz w:val="24"/>
          <w:szCs w:val="24"/>
        </w:rPr>
        <w:t>Socio-</w:t>
      </w:r>
      <w:commentRangeStart w:id="18"/>
      <w:r w:rsidRPr="00AB4E77">
        <w:rPr>
          <w:rFonts w:ascii="Times New Roman" w:hAnsi="Times New Roman"/>
          <w:b/>
          <w:bCs/>
          <w:sz w:val="24"/>
          <w:szCs w:val="24"/>
        </w:rPr>
        <w:t>demographic characteristics</w:t>
      </w:r>
    </w:p>
    <w:p w:rsidR="00CD66F7" w:rsidRPr="00AB4E77" w:rsidRDefault="00CD66F7" w:rsidP="00AB4E77">
      <w:pPr>
        <w:pStyle w:val="NoSpacing"/>
        <w:spacing w:line="276" w:lineRule="auto"/>
        <w:jc w:val="both"/>
        <w:rPr>
          <w:rFonts w:ascii="Times New Roman" w:eastAsia="Calibri" w:hAnsi="Times New Roman"/>
          <w:b/>
          <w:bCs/>
          <w:sz w:val="24"/>
          <w:szCs w:val="24"/>
        </w:rPr>
      </w:pPr>
      <w:r w:rsidRPr="00AB4E77">
        <w:rPr>
          <w:rFonts w:ascii="Times New Roman" w:hAnsi="Times New Roman"/>
          <w:sz w:val="24"/>
          <w:szCs w:val="24"/>
        </w:rPr>
        <w:t>About 195 orphan children participated in the present study aged between 7-15 years with a mean age of 11.8 years. The majority of specimens were sampled from participants aged 12-15 years (57.4%), attending primary schools (64.6%), living in a room with a number of children between 9-12 individuals (52.8%), eating meals ≤3 times</w:t>
      </w:r>
      <w:r w:rsidRPr="00AB4E77">
        <w:rPr>
          <w:rStyle w:val="Strong"/>
          <w:rFonts w:ascii="Times New Roman" w:hAnsi="Times New Roman"/>
          <w:color w:val="0E101A"/>
          <w:sz w:val="24"/>
          <w:szCs w:val="24"/>
        </w:rPr>
        <w:t> </w:t>
      </w:r>
      <w:r w:rsidRPr="00AB4E77">
        <w:rPr>
          <w:rFonts w:ascii="Times New Roman" w:hAnsi="Times New Roman"/>
          <w:sz w:val="24"/>
          <w:szCs w:val="24"/>
        </w:rPr>
        <w:t xml:space="preserve">per day, and had a history of parasite infection </w:t>
      </w:r>
      <w:commentRangeEnd w:id="18"/>
      <w:r w:rsidR="00B56453">
        <w:rPr>
          <w:rStyle w:val="CommentReference"/>
          <w:rFonts w:cs="Arial"/>
        </w:rPr>
        <w:commentReference w:id="18"/>
      </w:r>
      <w:r w:rsidRPr="00AB4E77">
        <w:rPr>
          <w:rFonts w:ascii="Times New Roman" w:hAnsi="Times New Roman"/>
          <w:sz w:val="24"/>
          <w:szCs w:val="24"/>
        </w:rPr>
        <w:t>as summarized in </w:t>
      </w:r>
      <w:r w:rsidRPr="00AB4E77">
        <w:rPr>
          <w:rStyle w:val="Strong"/>
          <w:rFonts w:ascii="Times New Roman" w:hAnsi="Times New Roman"/>
          <w:color w:val="0E101A"/>
          <w:sz w:val="24"/>
          <w:szCs w:val="24"/>
        </w:rPr>
        <w:t>Table (1).</w:t>
      </w:r>
    </w:p>
    <w:p w:rsidR="00BE0F29" w:rsidRPr="00AB4E77" w:rsidRDefault="00144E0C" w:rsidP="00AB4E77">
      <w:pPr>
        <w:pStyle w:val="NoSpacing"/>
        <w:spacing w:line="276" w:lineRule="auto"/>
        <w:jc w:val="center"/>
        <w:rPr>
          <w:rFonts w:ascii="Times New Roman" w:hAnsi="Times New Roman"/>
          <w:sz w:val="24"/>
          <w:szCs w:val="24"/>
        </w:rPr>
      </w:pPr>
      <w:r w:rsidRPr="00AB4E77">
        <w:rPr>
          <w:rFonts w:ascii="Times New Roman" w:hAnsi="Times New Roman"/>
          <w:b/>
          <w:bCs/>
          <w:sz w:val="24"/>
          <w:szCs w:val="24"/>
        </w:rPr>
        <w:t>Table 1.</w:t>
      </w:r>
      <w:r w:rsidR="00BE0F29" w:rsidRPr="00AB4E77">
        <w:rPr>
          <w:rFonts w:ascii="Times New Roman" w:hAnsi="Times New Roman"/>
          <w:sz w:val="24"/>
          <w:szCs w:val="24"/>
        </w:rPr>
        <w:t xml:space="preserve">Socio-demographic characterizations of study subjected </w:t>
      </w:r>
    </w:p>
    <w:tbl>
      <w:tblPr>
        <w:tblW w:w="7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78"/>
        <w:gridCol w:w="1801"/>
        <w:gridCol w:w="1413"/>
        <w:gridCol w:w="1280"/>
      </w:tblGrid>
      <w:tr w:rsidR="007B4CEF" w:rsidRPr="00AB4E77" w:rsidTr="00284CB0">
        <w:trPr>
          <w:trHeight w:val="91"/>
          <w:tblHeader/>
          <w:jc w:val="center"/>
        </w:trPr>
        <w:tc>
          <w:tcPr>
            <w:tcW w:w="2878" w:type="dxa"/>
            <w:shd w:val="clear" w:color="auto" w:fill="C6D9F1" w:themeFill="text2" w:themeFillTint="33"/>
            <w:vAlign w:val="center"/>
          </w:tcPr>
          <w:p w:rsidR="007B4CEF" w:rsidRPr="00AB4E77" w:rsidRDefault="007B4CEF" w:rsidP="00AB4E77">
            <w:pPr>
              <w:bidi w:val="0"/>
              <w:spacing w:after="0"/>
              <w:jc w:val="center"/>
              <w:rPr>
                <w:rFonts w:ascii="Times New Roman" w:hAnsi="Times New Roman" w:cs="Times New Roman"/>
                <w:color w:val="000000" w:themeColor="text1"/>
                <w:sz w:val="24"/>
                <w:szCs w:val="24"/>
              </w:rPr>
            </w:pPr>
            <w:r w:rsidRPr="00AB4E77">
              <w:rPr>
                <w:rFonts w:ascii="Times New Roman" w:hAnsi="Times New Roman" w:cs="Times New Roman"/>
                <w:b/>
                <w:bCs/>
                <w:color w:val="000000" w:themeColor="text1"/>
                <w:sz w:val="24"/>
                <w:szCs w:val="24"/>
              </w:rPr>
              <w:t>Variables</w:t>
            </w:r>
          </w:p>
        </w:tc>
        <w:tc>
          <w:tcPr>
            <w:tcW w:w="1801" w:type="dxa"/>
            <w:shd w:val="clear" w:color="auto" w:fill="C6D9F1" w:themeFill="text2" w:themeFillTint="33"/>
          </w:tcPr>
          <w:p w:rsidR="007B4CEF" w:rsidRPr="00AB4E77" w:rsidRDefault="007B4CEF"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 xml:space="preserve">Categories </w:t>
            </w:r>
          </w:p>
        </w:tc>
        <w:tc>
          <w:tcPr>
            <w:tcW w:w="1413" w:type="dxa"/>
            <w:shd w:val="clear" w:color="auto" w:fill="C6D9F1" w:themeFill="text2" w:themeFillTint="33"/>
          </w:tcPr>
          <w:p w:rsidR="007B4CEF" w:rsidRPr="00AB4E77" w:rsidRDefault="007B4CEF" w:rsidP="00AB4E77">
            <w:pPr>
              <w:pStyle w:val="NoSpacing"/>
              <w:spacing w:line="276" w:lineRule="auto"/>
              <w:jc w:val="center"/>
              <w:rPr>
                <w:rFonts w:ascii="Times New Roman" w:hAnsi="Times New Roman"/>
                <w:color w:val="000000" w:themeColor="text1"/>
                <w:sz w:val="24"/>
                <w:szCs w:val="24"/>
                <w:rtl/>
              </w:rPr>
            </w:pPr>
            <w:r w:rsidRPr="00AB4E77">
              <w:rPr>
                <w:rFonts w:ascii="Times New Roman" w:hAnsi="Times New Roman"/>
                <w:b/>
                <w:bCs/>
                <w:color w:val="000000" w:themeColor="text1"/>
                <w:sz w:val="24"/>
                <w:szCs w:val="24"/>
              </w:rPr>
              <w:t xml:space="preserve">Examined </w:t>
            </w:r>
          </w:p>
        </w:tc>
        <w:tc>
          <w:tcPr>
            <w:tcW w:w="1280" w:type="dxa"/>
            <w:shd w:val="clear" w:color="auto" w:fill="C6D9F1" w:themeFill="text2" w:themeFillTint="33"/>
          </w:tcPr>
          <w:p w:rsidR="007B4CEF" w:rsidRPr="00AB4E77" w:rsidRDefault="007B4CEF"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Rate (%)</w:t>
            </w:r>
          </w:p>
        </w:tc>
      </w:tr>
      <w:tr w:rsidR="007B4CEF" w:rsidRPr="00AB4E77" w:rsidTr="00284CB0">
        <w:trPr>
          <w:trHeight w:val="150"/>
          <w:jc w:val="center"/>
        </w:trPr>
        <w:tc>
          <w:tcPr>
            <w:tcW w:w="2878" w:type="dxa"/>
            <w:vMerge w:val="restart"/>
            <w:shd w:val="clear" w:color="auto" w:fill="F2F2F2" w:themeFill="background1" w:themeFillShade="F2"/>
            <w:vAlign w:val="center"/>
          </w:tcPr>
          <w:p w:rsidR="007B4CEF" w:rsidRPr="00AB4E77" w:rsidRDefault="007B4CEF" w:rsidP="00AB4E77">
            <w:pPr>
              <w:bidi w:val="0"/>
              <w:spacing w:after="0"/>
              <w:rPr>
                <w:rFonts w:ascii="Times New Roman" w:hAnsi="Times New Roman" w:cs="Times New Roman"/>
                <w:b/>
                <w:bCs/>
                <w:color w:val="000000" w:themeColor="text1"/>
                <w:sz w:val="24"/>
                <w:szCs w:val="24"/>
              </w:rPr>
            </w:pPr>
          </w:p>
        </w:tc>
        <w:tc>
          <w:tcPr>
            <w:tcW w:w="1801" w:type="dxa"/>
            <w:shd w:val="clear" w:color="auto" w:fill="auto"/>
            <w:vAlign w:val="center"/>
          </w:tcPr>
          <w:p w:rsidR="007B4CEF" w:rsidRPr="00AB4E77" w:rsidRDefault="004C1C8B"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7-11</w:t>
            </w:r>
          </w:p>
        </w:tc>
        <w:tc>
          <w:tcPr>
            <w:tcW w:w="1413" w:type="dxa"/>
            <w:shd w:val="clear" w:color="auto" w:fill="auto"/>
            <w:vAlign w:val="center"/>
          </w:tcPr>
          <w:p w:rsidR="007B4CEF" w:rsidRPr="00AB4E77" w:rsidRDefault="004C1C8B"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83</w:t>
            </w:r>
          </w:p>
        </w:tc>
        <w:tc>
          <w:tcPr>
            <w:tcW w:w="1280" w:type="dxa"/>
            <w:vAlign w:val="center"/>
          </w:tcPr>
          <w:p w:rsidR="007B4CEF" w:rsidRPr="00AB4E77" w:rsidRDefault="004C1C8B"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42.6</w:t>
            </w:r>
          </w:p>
        </w:tc>
      </w:tr>
      <w:tr w:rsidR="007B4CEF" w:rsidRPr="00AB4E77" w:rsidTr="00284CB0">
        <w:trPr>
          <w:trHeight w:val="175"/>
          <w:jc w:val="center"/>
        </w:trPr>
        <w:tc>
          <w:tcPr>
            <w:tcW w:w="2878" w:type="dxa"/>
            <w:vMerge/>
            <w:shd w:val="clear" w:color="auto" w:fill="F2F2F2" w:themeFill="background1" w:themeFillShade="F2"/>
            <w:vAlign w:val="center"/>
          </w:tcPr>
          <w:p w:rsidR="007B4CEF" w:rsidRPr="00AB4E77" w:rsidRDefault="007B4CEF" w:rsidP="00AB4E77">
            <w:pPr>
              <w:bidi w:val="0"/>
              <w:spacing w:after="0"/>
              <w:rPr>
                <w:rFonts w:ascii="Times New Roman" w:hAnsi="Times New Roman" w:cs="Times New Roman"/>
                <w:b/>
                <w:bCs/>
                <w:color w:val="000000" w:themeColor="text1"/>
                <w:sz w:val="24"/>
                <w:szCs w:val="24"/>
              </w:rPr>
            </w:pPr>
          </w:p>
        </w:tc>
        <w:tc>
          <w:tcPr>
            <w:tcW w:w="1801" w:type="dxa"/>
            <w:shd w:val="clear" w:color="auto" w:fill="auto"/>
            <w:vAlign w:val="center"/>
          </w:tcPr>
          <w:p w:rsidR="007B4CEF" w:rsidRPr="00AB4E77" w:rsidRDefault="004C1C8B"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w:t>
            </w:r>
            <w:r w:rsidR="007B4CEF" w:rsidRPr="00AB4E77">
              <w:rPr>
                <w:rFonts w:ascii="Times New Roman" w:hAnsi="Times New Roman"/>
                <w:color w:val="000000" w:themeColor="text1"/>
                <w:sz w:val="24"/>
                <w:szCs w:val="24"/>
              </w:rPr>
              <w:t>-15</w:t>
            </w:r>
          </w:p>
        </w:tc>
        <w:tc>
          <w:tcPr>
            <w:tcW w:w="1413" w:type="dxa"/>
            <w:shd w:val="clear" w:color="auto" w:fill="auto"/>
            <w:vAlign w:val="center"/>
          </w:tcPr>
          <w:p w:rsidR="007B4CEF" w:rsidRPr="00AB4E77" w:rsidRDefault="004C1C8B"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112</w:t>
            </w:r>
          </w:p>
        </w:tc>
        <w:tc>
          <w:tcPr>
            <w:tcW w:w="1280" w:type="dxa"/>
            <w:vAlign w:val="center"/>
          </w:tcPr>
          <w:p w:rsidR="007B4CEF" w:rsidRPr="00AB4E77" w:rsidRDefault="004C1C8B"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57.4</w:t>
            </w:r>
          </w:p>
        </w:tc>
      </w:tr>
      <w:tr w:rsidR="007B4CEF" w:rsidRPr="00AB4E77" w:rsidTr="00284CB0">
        <w:trPr>
          <w:trHeight w:val="142"/>
          <w:jc w:val="center"/>
        </w:trPr>
        <w:tc>
          <w:tcPr>
            <w:tcW w:w="2878" w:type="dxa"/>
            <w:vMerge w:val="restart"/>
            <w:shd w:val="clear" w:color="auto" w:fill="F2F2F2" w:themeFill="background1" w:themeFillShade="F2"/>
            <w:vAlign w:val="center"/>
          </w:tcPr>
          <w:p w:rsidR="007B4CEF" w:rsidRPr="00AB4E77" w:rsidRDefault="007B4CEF" w:rsidP="00AB4E77">
            <w:pPr>
              <w:pStyle w:val="NoSpacing"/>
              <w:spacing w:line="276" w:lineRule="auto"/>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Study level</w:t>
            </w:r>
          </w:p>
        </w:tc>
        <w:tc>
          <w:tcPr>
            <w:tcW w:w="1801"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Primary</w:t>
            </w:r>
          </w:p>
        </w:tc>
        <w:tc>
          <w:tcPr>
            <w:tcW w:w="1413"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126</w:t>
            </w:r>
          </w:p>
        </w:tc>
        <w:tc>
          <w:tcPr>
            <w:tcW w:w="1280" w:type="dxa"/>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64.6</w:t>
            </w:r>
          </w:p>
        </w:tc>
      </w:tr>
      <w:tr w:rsidR="007B4CEF" w:rsidRPr="00AB4E77" w:rsidTr="00284CB0">
        <w:trPr>
          <w:trHeight w:val="150"/>
          <w:jc w:val="center"/>
        </w:trPr>
        <w:tc>
          <w:tcPr>
            <w:tcW w:w="2878" w:type="dxa"/>
            <w:vMerge/>
            <w:shd w:val="clear" w:color="auto" w:fill="F2F2F2" w:themeFill="background1" w:themeFillShade="F2"/>
            <w:vAlign w:val="center"/>
          </w:tcPr>
          <w:p w:rsidR="007B4CEF" w:rsidRPr="00AB4E77" w:rsidRDefault="007B4CEF" w:rsidP="00AB4E77">
            <w:pPr>
              <w:pStyle w:val="NoSpacing"/>
              <w:spacing w:line="276" w:lineRule="auto"/>
              <w:rPr>
                <w:rFonts w:ascii="Times New Roman" w:hAnsi="Times New Roman"/>
                <w:b/>
                <w:bCs/>
                <w:color w:val="000000" w:themeColor="text1"/>
                <w:sz w:val="24"/>
                <w:szCs w:val="24"/>
              </w:rPr>
            </w:pPr>
          </w:p>
        </w:tc>
        <w:tc>
          <w:tcPr>
            <w:tcW w:w="1801"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Preparatory</w:t>
            </w:r>
          </w:p>
        </w:tc>
        <w:tc>
          <w:tcPr>
            <w:tcW w:w="1413"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69</w:t>
            </w:r>
          </w:p>
        </w:tc>
        <w:tc>
          <w:tcPr>
            <w:tcW w:w="1280" w:type="dxa"/>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35.4</w:t>
            </w:r>
          </w:p>
        </w:tc>
      </w:tr>
      <w:tr w:rsidR="007B4CEF" w:rsidRPr="00AB4E77" w:rsidTr="00284CB0">
        <w:trPr>
          <w:trHeight w:val="125"/>
          <w:jc w:val="center"/>
        </w:trPr>
        <w:tc>
          <w:tcPr>
            <w:tcW w:w="2878" w:type="dxa"/>
            <w:vMerge w:val="restart"/>
            <w:shd w:val="clear" w:color="auto" w:fill="F2F2F2" w:themeFill="background1" w:themeFillShade="F2"/>
            <w:vAlign w:val="center"/>
          </w:tcPr>
          <w:p w:rsidR="007B4CEF" w:rsidRPr="00AB4E77" w:rsidRDefault="007B4CEF" w:rsidP="00AB4E77">
            <w:pPr>
              <w:pStyle w:val="NoSpacing"/>
              <w:spacing w:line="276" w:lineRule="auto"/>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Number of children in the room</w:t>
            </w:r>
          </w:p>
        </w:tc>
        <w:tc>
          <w:tcPr>
            <w:tcW w:w="1801"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3-5</w:t>
            </w:r>
          </w:p>
        </w:tc>
        <w:tc>
          <w:tcPr>
            <w:tcW w:w="1413"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52</w:t>
            </w:r>
          </w:p>
        </w:tc>
        <w:tc>
          <w:tcPr>
            <w:tcW w:w="1280" w:type="dxa"/>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26.7</w:t>
            </w:r>
          </w:p>
        </w:tc>
      </w:tr>
      <w:tr w:rsidR="007B4CEF" w:rsidRPr="00AB4E77" w:rsidTr="00284CB0">
        <w:trPr>
          <w:trHeight w:val="166"/>
          <w:jc w:val="center"/>
        </w:trPr>
        <w:tc>
          <w:tcPr>
            <w:tcW w:w="2878" w:type="dxa"/>
            <w:vMerge/>
            <w:shd w:val="clear" w:color="auto" w:fill="F2F2F2" w:themeFill="background1" w:themeFillShade="F2"/>
            <w:vAlign w:val="center"/>
          </w:tcPr>
          <w:p w:rsidR="007B4CEF" w:rsidRPr="00AB4E77" w:rsidRDefault="007B4CEF" w:rsidP="00AB4E77">
            <w:pPr>
              <w:pStyle w:val="NoSpacing"/>
              <w:spacing w:line="276" w:lineRule="auto"/>
              <w:rPr>
                <w:rFonts w:ascii="Times New Roman" w:hAnsi="Times New Roman"/>
                <w:b/>
                <w:bCs/>
                <w:color w:val="000000" w:themeColor="text1"/>
                <w:sz w:val="24"/>
                <w:szCs w:val="24"/>
              </w:rPr>
            </w:pPr>
          </w:p>
        </w:tc>
        <w:tc>
          <w:tcPr>
            <w:tcW w:w="1801"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6-8</w:t>
            </w:r>
          </w:p>
        </w:tc>
        <w:tc>
          <w:tcPr>
            <w:tcW w:w="1413"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40</w:t>
            </w:r>
          </w:p>
        </w:tc>
        <w:tc>
          <w:tcPr>
            <w:tcW w:w="1280" w:type="dxa"/>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20.5</w:t>
            </w:r>
          </w:p>
        </w:tc>
      </w:tr>
      <w:tr w:rsidR="007B4CEF" w:rsidRPr="00AB4E77" w:rsidTr="00284CB0">
        <w:trPr>
          <w:trHeight w:val="150"/>
          <w:jc w:val="center"/>
        </w:trPr>
        <w:tc>
          <w:tcPr>
            <w:tcW w:w="2878" w:type="dxa"/>
            <w:vMerge/>
            <w:shd w:val="clear" w:color="auto" w:fill="F2F2F2" w:themeFill="background1" w:themeFillShade="F2"/>
            <w:vAlign w:val="center"/>
          </w:tcPr>
          <w:p w:rsidR="007B4CEF" w:rsidRPr="00AB4E77" w:rsidRDefault="007B4CEF" w:rsidP="00AB4E77">
            <w:pPr>
              <w:pStyle w:val="NoSpacing"/>
              <w:spacing w:line="276" w:lineRule="auto"/>
              <w:rPr>
                <w:rFonts w:ascii="Times New Roman" w:hAnsi="Times New Roman"/>
                <w:b/>
                <w:bCs/>
                <w:color w:val="000000" w:themeColor="text1"/>
                <w:sz w:val="24"/>
                <w:szCs w:val="24"/>
              </w:rPr>
            </w:pPr>
          </w:p>
        </w:tc>
        <w:tc>
          <w:tcPr>
            <w:tcW w:w="1801"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9-12</w:t>
            </w:r>
          </w:p>
        </w:tc>
        <w:tc>
          <w:tcPr>
            <w:tcW w:w="1413"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103</w:t>
            </w:r>
          </w:p>
        </w:tc>
        <w:tc>
          <w:tcPr>
            <w:tcW w:w="1280" w:type="dxa"/>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52.8</w:t>
            </w:r>
          </w:p>
        </w:tc>
      </w:tr>
      <w:tr w:rsidR="007B4CEF" w:rsidRPr="00AB4E77" w:rsidTr="00284CB0">
        <w:trPr>
          <w:trHeight w:val="183"/>
          <w:jc w:val="center"/>
        </w:trPr>
        <w:tc>
          <w:tcPr>
            <w:tcW w:w="2878" w:type="dxa"/>
            <w:vMerge w:val="restart"/>
            <w:shd w:val="clear" w:color="auto" w:fill="F2F2F2" w:themeFill="background1" w:themeFillShade="F2"/>
          </w:tcPr>
          <w:p w:rsidR="007B4CEF" w:rsidRPr="00AB4E77" w:rsidRDefault="007B4CEF" w:rsidP="00AB4E77">
            <w:pPr>
              <w:pStyle w:val="NoSpacing"/>
              <w:spacing w:line="276" w:lineRule="auto"/>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Meal frequency/day</w:t>
            </w:r>
          </w:p>
        </w:tc>
        <w:tc>
          <w:tcPr>
            <w:tcW w:w="1801" w:type="dxa"/>
            <w:shd w:val="clear" w:color="auto" w:fill="auto"/>
          </w:tcPr>
          <w:p w:rsidR="007B4CEF" w:rsidRPr="00AB4E77" w:rsidRDefault="007B4CEF"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 times</w:t>
            </w:r>
          </w:p>
        </w:tc>
        <w:tc>
          <w:tcPr>
            <w:tcW w:w="1413"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189</w:t>
            </w:r>
          </w:p>
        </w:tc>
        <w:tc>
          <w:tcPr>
            <w:tcW w:w="1280" w:type="dxa"/>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96.9</w:t>
            </w:r>
          </w:p>
        </w:tc>
      </w:tr>
      <w:tr w:rsidR="007B4CEF" w:rsidRPr="00AB4E77" w:rsidTr="00284CB0">
        <w:trPr>
          <w:trHeight w:val="117"/>
          <w:jc w:val="center"/>
        </w:trPr>
        <w:tc>
          <w:tcPr>
            <w:tcW w:w="2878" w:type="dxa"/>
            <w:vMerge/>
            <w:shd w:val="clear" w:color="auto" w:fill="F2F2F2" w:themeFill="background1" w:themeFillShade="F2"/>
            <w:vAlign w:val="center"/>
          </w:tcPr>
          <w:p w:rsidR="007B4CEF" w:rsidRPr="00AB4E77" w:rsidRDefault="007B4CEF" w:rsidP="00AB4E77">
            <w:pPr>
              <w:pStyle w:val="NoSpacing"/>
              <w:spacing w:line="276" w:lineRule="auto"/>
              <w:rPr>
                <w:rFonts w:ascii="Times New Roman" w:hAnsi="Times New Roman"/>
                <w:b/>
                <w:bCs/>
                <w:sz w:val="24"/>
                <w:szCs w:val="24"/>
              </w:rPr>
            </w:pPr>
          </w:p>
        </w:tc>
        <w:tc>
          <w:tcPr>
            <w:tcW w:w="1801"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sz w:val="24"/>
                <w:szCs w:val="24"/>
              </w:rPr>
              <w:t xml:space="preserve">&gt;3 times </w:t>
            </w:r>
          </w:p>
        </w:tc>
        <w:tc>
          <w:tcPr>
            <w:tcW w:w="1413"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w:t>
            </w:r>
          </w:p>
        </w:tc>
        <w:tc>
          <w:tcPr>
            <w:tcW w:w="1280" w:type="dxa"/>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3.1</w:t>
            </w:r>
          </w:p>
        </w:tc>
      </w:tr>
      <w:tr w:rsidR="007B4CEF" w:rsidRPr="00AB4E77" w:rsidTr="00284CB0">
        <w:trPr>
          <w:trHeight w:val="117"/>
          <w:jc w:val="center"/>
        </w:trPr>
        <w:tc>
          <w:tcPr>
            <w:tcW w:w="2878" w:type="dxa"/>
            <w:vMerge w:val="restart"/>
            <w:shd w:val="clear" w:color="auto" w:fill="F2F2F2" w:themeFill="background1" w:themeFillShade="F2"/>
            <w:vAlign w:val="center"/>
          </w:tcPr>
          <w:p w:rsidR="007B4CEF" w:rsidRPr="00AB4E77" w:rsidRDefault="007B4CEF" w:rsidP="00AB4E77">
            <w:pPr>
              <w:pStyle w:val="NoSpacing"/>
              <w:spacing w:line="276" w:lineRule="auto"/>
              <w:rPr>
                <w:rFonts w:ascii="Times New Roman" w:hAnsi="Times New Roman"/>
                <w:b/>
                <w:bCs/>
                <w:sz w:val="24"/>
                <w:szCs w:val="24"/>
              </w:rPr>
            </w:pPr>
            <w:r w:rsidRPr="00AB4E77">
              <w:rPr>
                <w:rFonts w:ascii="Times New Roman" w:hAnsi="Times New Roman"/>
                <w:b/>
                <w:bCs/>
                <w:sz w:val="24"/>
                <w:szCs w:val="24"/>
              </w:rPr>
              <w:t>History of parasite infection</w:t>
            </w:r>
          </w:p>
        </w:tc>
        <w:tc>
          <w:tcPr>
            <w:tcW w:w="1801"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Yes</w:t>
            </w:r>
          </w:p>
        </w:tc>
        <w:tc>
          <w:tcPr>
            <w:tcW w:w="1413" w:type="dxa"/>
            <w:shd w:val="clear" w:color="auto" w:fill="auto"/>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150</w:t>
            </w:r>
          </w:p>
        </w:tc>
        <w:tc>
          <w:tcPr>
            <w:tcW w:w="1280" w:type="dxa"/>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76.9</w:t>
            </w:r>
          </w:p>
        </w:tc>
      </w:tr>
      <w:tr w:rsidR="007B4CEF" w:rsidRPr="00AB4E77" w:rsidTr="00284CB0">
        <w:trPr>
          <w:trHeight w:val="117"/>
          <w:jc w:val="center"/>
        </w:trPr>
        <w:tc>
          <w:tcPr>
            <w:tcW w:w="2878" w:type="dxa"/>
            <w:vMerge/>
            <w:shd w:val="clear" w:color="auto" w:fill="F2F2F2" w:themeFill="background1" w:themeFillShade="F2"/>
            <w:vAlign w:val="center"/>
          </w:tcPr>
          <w:p w:rsidR="007B4CEF" w:rsidRPr="00AB4E77" w:rsidRDefault="007B4CEF" w:rsidP="00AB4E77">
            <w:pPr>
              <w:pStyle w:val="NoSpacing"/>
              <w:spacing w:line="276" w:lineRule="auto"/>
              <w:rPr>
                <w:rFonts w:ascii="Times New Roman" w:hAnsi="Times New Roman"/>
                <w:b/>
                <w:bCs/>
                <w:sz w:val="24"/>
                <w:szCs w:val="24"/>
              </w:rPr>
            </w:pPr>
          </w:p>
        </w:tc>
        <w:tc>
          <w:tcPr>
            <w:tcW w:w="1801" w:type="dxa"/>
            <w:shd w:val="clear" w:color="auto" w:fill="auto"/>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w:t>
            </w:r>
          </w:p>
        </w:tc>
        <w:tc>
          <w:tcPr>
            <w:tcW w:w="1413" w:type="dxa"/>
            <w:shd w:val="clear" w:color="auto" w:fill="auto"/>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45</w:t>
            </w:r>
          </w:p>
        </w:tc>
        <w:tc>
          <w:tcPr>
            <w:tcW w:w="1280" w:type="dxa"/>
            <w:vAlign w:val="center"/>
          </w:tcPr>
          <w:p w:rsidR="007B4CEF" w:rsidRPr="00AB4E77" w:rsidRDefault="007B4CE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23.1</w:t>
            </w:r>
          </w:p>
        </w:tc>
      </w:tr>
    </w:tbl>
    <w:p w:rsidR="007B4CEF" w:rsidRPr="00AB4E77" w:rsidRDefault="007B4CEF" w:rsidP="00AB4E77">
      <w:pPr>
        <w:pStyle w:val="NoSpacing"/>
        <w:spacing w:line="276" w:lineRule="auto"/>
        <w:jc w:val="center"/>
        <w:rPr>
          <w:rFonts w:ascii="Times New Roman" w:hAnsi="Times New Roman"/>
          <w:sz w:val="24"/>
          <w:szCs w:val="24"/>
        </w:rPr>
      </w:pPr>
    </w:p>
    <w:p w:rsidR="00BE0F29" w:rsidRPr="00AB4E77" w:rsidRDefault="00BE0F29" w:rsidP="00AB4E77">
      <w:pPr>
        <w:pStyle w:val="NoSpacing"/>
        <w:spacing w:line="276" w:lineRule="auto"/>
        <w:rPr>
          <w:rFonts w:ascii="Times New Roman" w:hAnsi="Times New Roman"/>
          <w:b/>
          <w:bCs/>
          <w:sz w:val="24"/>
          <w:szCs w:val="24"/>
        </w:rPr>
      </w:pPr>
      <w:r w:rsidRPr="00AB4E77">
        <w:rPr>
          <w:rFonts w:ascii="Times New Roman" w:hAnsi="Times New Roman"/>
          <w:b/>
          <w:bCs/>
          <w:sz w:val="24"/>
          <w:szCs w:val="24"/>
        </w:rPr>
        <w:t>Prevalence of intestinal parasites</w:t>
      </w:r>
    </w:p>
    <w:p w:rsidR="00BE0F29" w:rsidRPr="00AB4E77" w:rsidRDefault="00BE0F29" w:rsidP="00AB4E77">
      <w:pPr>
        <w:pStyle w:val="NormalWeb"/>
        <w:spacing w:before="0" w:beforeAutospacing="0" w:after="0" w:afterAutospacing="0" w:line="276" w:lineRule="auto"/>
        <w:jc w:val="both"/>
        <w:rPr>
          <w:b/>
          <w:bCs/>
        </w:rPr>
      </w:pPr>
      <w:r w:rsidRPr="00AB4E77">
        <w:t xml:space="preserve">Out of 195 orphan children samples, it was found that 77(39.49%) were infected by intestinal parasites while 118(60.51%) individuals were non-infected with intestinal parasites as shown in </w:t>
      </w:r>
      <w:r w:rsidR="00C369AE" w:rsidRPr="00AB4E77">
        <w:rPr>
          <w:b/>
          <w:bCs/>
        </w:rPr>
        <w:t>Figure</w:t>
      </w:r>
      <w:r w:rsidRPr="00AB4E77">
        <w:rPr>
          <w:b/>
          <w:bCs/>
        </w:rPr>
        <w:t xml:space="preserve"> (</w:t>
      </w:r>
      <w:r w:rsidR="00C369AE" w:rsidRPr="00AB4E77">
        <w:rPr>
          <w:b/>
          <w:bCs/>
        </w:rPr>
        <w:t>1</w:t>
      </w:r>
      <w:r w:rsidRPr="00AB4E77">
        <w:rPr>
          <w:b/>
          <w:bCs/>
        </w:rPr>
        <w:t>)</w:t>
      </w:r>
      <w:r w:rsidR="005C58B4" w:rsidRPr="00AB4E77">
        <w:rPr>
          <w:b/>
          <w:bCs/>
        </w:rPr>
        <w:t>.</w:t>
      </w:r>
    </w:p>
    <w:p w:rsidR="00BE0F29" w:rsidRPr="00AB4E77" w:rsidRDefault="00BE0F29" w:rsidP="00AB4E77">
      <w:pPr>
        <w:pStyle w:val="NoSpacing"/>
        <w:spacing w:line="276" w:lineRule="auto"/>
        <w:jc w:val="center"/>
        <w:rPr>
          <w:rFonts w:ascii="Times New Roman" w:hAnsi="Times New Roman"/>
          <w:sz w:val="24"/>
          <w:szCs w:val="24"/>
        </w:rPr>
      </w:pPr>
      <w:commentRangeStart w:id="19"/>
      <w:r w:rsidRPr="00AB4E77">
        <w:rPr>
          <w:rFonts w:ascii="Times New Roman" w:hAnsi="Times New Roman"/>
          <w:noProof/>
          <w:sz w:val="24"/>
          <w:szCs w:val="24"/>
          <w:lang w:eastAsia="en-US"/>
        </w:rPr>
        <w:drawing>
          <wp:inline distT="0" distB="0" distL="0" distR="0">
            <wp:extent cx="4127500" cy="2743200"/>
            <wp:effectExtent l="0" t="0" r="6350" b="0"/>
            <wp:docPr id="2" name="مخطط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End w:id="19"/>
      <w:r w:rsidR="00F2239C">
        <w:rPr>
          <w:rStyle w:val="CommentReference"/>
          <w:rFonts w:cs="Arial"/>
        </w:rPr>
        <w:commentReference w:id="19"/>
      </w:r>
    </w:p>
    <w:p w:rsidR="00BE0F29" w:rsidRPr="00AB4E77" w:rsidRDefault="00C369AE" w:rsidP="00AB4E77">
      <w:pPr>
        <w:pStyle w:val="NoSpacing"/>
        <w:spacing w:line="276" w:lineRule="auto"/>
        <w:jc w:val="center"/>
        <w:rPr>
          <w:rFonts w:ascii="Times New Roman" w:hAnsi="Times New Roman"/>
          <w:b/>
          <w:bCs/>
          <w:sz w:val="24"/>
          <w:szCs w:val="24"/>
          <w:lang w:bidi="ar-YE"/>
        </w:rPr>
      </w:pPr>
      <w:r w:rsidRPr="00AB4E77">
        <w:rPr>
          <w:rFonts w:ascii="Times New Roman" w:hAnsi="Times New Roman"/>
          <w:b/>
          <w:bCs/>
          <w:sz w:val="24"/>
          <w:szCs w:val="24"/>
        </w:rPr>
        <w:t>Figure 1.</w:t>
      </w:r>
      <w:r w:rsidR="00BE0F29" w:rsidRPr="00AB4E77">
        <w:rPr>
          <w:rFonts w:ascii="Times New Roman" w:hAnsi="Times New Roman"/>
          <w:sz w:val="24"/>
          <w:szCs w:val="24"/>
          <w:lang w:bidi="ar-YE"/>
        </w:rPr>
        <w:t xml:space="preserve">Prevalence rate of </w:t>
      </w:r>
      <w:r w:rsidR="00BE0F29" w:rsidRPr="00AB4E77">
        <w:rPr>
          <w:rFonts w:ascii="Times New Roman" w:hAnsi="Times New Roman"/>
          <w:sz w:val="24"/>
          <w:szCs w:val="24"/>
        </w:rPr>
        <w:t xml:space="preserve">intestinal parasites </w:t>
      </w:r>
      <w:r w:rsidR="00BE0F29" w:rsidRPr="00AB4E77">
        <w:rPr>
          <w:rFonts w:ascii="Times New Roman" w:hAnsi="Times New Roman"/>
          <w:sz w:val="24"/>
          <w:szCs w:val="24"/>
          <w:lang w:bidi="ar-YE"/>
        </w:rPr>
        <w:t xml:space="preserve">among </w:t>
      </w:r>
      <w:r w:rsidR="00BE0F29" w:rsidRPr="00AB4E77">
        <w:rPr>
          <w:rFonts w:ascii="Times New Roman" w:hAnsi="Times New Roman"/>
          <w:sz w:val="24"/>
          <w:szCs w:val="24"/>
        </w:rPr>
        <w:t>orphan children</w:t>
      </w:r>
      <w:r w:rsidR="00F2239C">
        <w:rPr>
          <w:rFonts w:ascii="Times New Roman" w:hAnsi="Times New Roman"/>
          <w:sz w:val="24"/>
          <w:szCs w:val="24"/>
        </w:rPr>
        <w:t xml:space="preserve">. </w:t>
      </w:r>
    </w:p>
    <w:p w:rsidR="00BE0F29" w:rsidRPr="00AB4E77" w:rsidRDefault="00BE0F29" w:rsidP="00AB4E77">
      <w:pPr>
        <w:pStyle w:val="NoSpacing"/>
        <w:spacing w:line="276" w:lineRule="auto"/>
        <w:jc w:val="center"/>
        <w:rPr>
          <w:rFonts w:ascii="Times New Roman" w:hAnsi="Times New Roman"/>
          <w:sz w:val="24"/>
          <w:szCs w:val="24"/>
          <w:lang w:bidi="ar-YE"/>
        </w:rPr>
      </w:pPr>
    </w:p>
    <w:p w:rsidR="00BE0F29" w:rsidRPr="00AB4E77" w:rsidRDefault="00BE0F29" w:rsidP="00AB4E77">
      <w:pPr>
        <w:pStyle w:val="NoSpacing"/>
        <w:spacing w:line="276" w:lineRule="auto"/>
        <w:rPr>
          <w:rFonts w:ascii="Times New Roman" w:hAnsi="Times New Roman"/>
          <w:b/>
          <w:bCs/>
          <w:sz w:val="24"/>
          <w:szCs w:val="24"/>
        </w:rPr>
      </w:pPr>
      <w:r w:rsidRPr="00AB4E77">
        <w:rPr>
          <w:rFonts w:ascii="Times New Roman" w:hAnsi="Times New Roman"/>
          <w:b/>
          <w:bCs/>
          <w:sz w:val="24"/>
          <w:szCs w:val="24"/>
        </w:rPr>
        <w:t xml:space="preserve">Risk factors </w:t>
      </w:r>
      <w:r w:rsidR="008F0023" w:rsidRPr="00AB4E77">
        <w:rPr>
          <w:rFonts w:ascii="Times New Roman" w:hAnsi="Times New Roman"/>
          <w:b/>
          <w:bCs/>
          <w:sz w:val="24"/>
          <w:szCs w:val="24"/>
        </w:rPr>
        <w:t>associated with</w:t>
      </w:r>
      <w:r w:rsidRPr="00AB4E77">
        <w:rPr>
          <w:rFonts w:ascii="Times New Roman" w:hAnsi="Times New Roman"/>
          <w:b/>
          <w:bCs/>
          <w:sz w:val="24"/>
          <w:szCs w:val="24"/>
        </w:rPr>
        <w:t xml:space="preserve"> intestinal parasitic infections</w:t>
      </w:r>
    </w:p>
    <w:p w:rsidR="00CD66F7" w:rsidRPr="00AB4E77" w:rsidRDefault="00CD66F7" w:rsidP="00AB4E77">
      <w:pPr>
        <w:pStyle w:val="NormalWeb"/>
        <w:spacing w:before="0" w:beforeAutospacing="0" w:after="0" w:afterAutospacing="0" w:line="276" w:lineRule="auto"/>
        <w:jc w:val="both"/>
        <w:rPr>
          <w:color w:val="000000" w:themeColor="text1"/>
          <w:rtl/>
        </w:rPr>
      </w:pPr>
      <w:r w:rsidRPr="00AB4E77">
        <w:t xml:space="preserve">This finding </w:t>
      </w:r>
      <w:commentRangeStart w:id="20"/>
      <w:r w:rsidRPr="00AB4E77">
        <w:t>showed that the highest rate of intestinal parasitic infections was detected among orphans children aged between 7-11 years old (42.9%) %), children who study at primary schools (42.9%), lived in room content between 3-5 individuals (42.3%), eat meals more than 3 times per day (50%), and didn’t have a history of parasite infection (48.9%) with non-statistical significant differences (</w:t>
      </w:r>
      <w:r w:rsidRPr="00AB4E77">
        <w:rPr>
          <w:rStyle w:val="Emphasis"/>
          <w:rFonts w:eastAsia="SimSun"/>
          <w:color w:val="0E101A"/>
        </w:rPr>
        <w:t>P </w:t>
      </w:r>
      <w:r w:rsidRPr="00AB4E77">
        <w:t>&gt; 0.05). Furthermore, the existing result found that the prevalence rate of anemia was 19% recorded among the participants and there were statistical differences between anemia and intestinal parasitic infection (</w:t>
      </w:r>
      <w:r w:rsidRPr="00AB4E77">
        <w:rPr>
          <w:rStyle w:val="Emphasis"/>
          <w:rFonts w:eastAsia="SimSun"/>
          <w:color w:val="0E101A"/>
        </w:rPr>
        <w:t>P </w:t>
      </w:r>
      <w:r w:rsidRPr="00AB4E77">
        <w:t xml:space="preserve">= 0.000). Moreover, the prevalence rate of parasite infection was significantly higher detected among participants between 102-118 cm in height at 48.6%, between 11-30 kg in weight (49.4%), and underweight (40.1%) </w:t>
      </w:r>
      <w:commentRangeEnd w:id="20"/>
      <w:r w:rsidR="00B56453">
        <w:rPr>
          <w:rStyle w:val="CommentReference"/>
          <w:rFonts w:ascii="Calibri" w:eastAsia="SimSun" w:hAnsi="Calibri" w:cs="Arial"/>
        </w:rPr>
        <w:commentReference w:id="20"/>
      </w:r>
      <w:r w:rsidRPr="00AB4E77">
        <w:t>non-statistical differences (</w:t>
      </w:r>
      <w:r w:rsidRPr="00AB4E77">
        <w:rPr>
          <w:rStyle w:val="Emphasis"/>
          <w:rFonts w:eastAsia="SimSun"/>
          <w:color w:val="0E101A"/>
        </w:rPr>
        <w:t>P </w:t>
      </w:r>
      <w:r w:rsidRPr="00AB4E77">
        <w:t>&gt; 0.05) as listed in the </w:t>
      </w:r>
      <w:r w:rsidRPr="00AB4E77">
        <w:rPr>
          <w:rStyle w:val="Strong"/>
          <w:color w:val="0E101A"/>
        </w:rPr>
        <w:t>Table (2)</w:t>
      </w:r>
      <w:r w:rsidRPr="00AB4E77">
        <w:t>.</w:t>
      </w:r>
    </w:p>
    <w:p w:rsidR="00094B2E" w:rsidRPr="00AB4E77" w:rsidRDefault="00BE0F29" w:rsidP="00AB4E77">
      <w:pPr>
        <w:bidi w:val="0"/>
        <w:spacing w:after="0"/>
        <w:jc w:val="center"/>
        <w:rPr>
          <w:rFonts w:ascii="Times New Roman" w:hAnsi="Times New Roman" w:cs="Times New Roman"/>
          <w:sz w:val="24"/>
          <w:szCs w:val="24"/>
        </w:rPr>
      </w:pPr>
      <w:r w:rsidRPr="00AB4E77">
        <w:rPr>
          <w:rFonts w:ascii="Times New Roman" w:hAnsi="Times New Roman" w:cs="Times New Roman"/>
          <w:b/>
          <w:bCs/>
          <w:sz w:val="24"/>
          <w:szCs w:val="24"/>
        </w:rPr>
        <w:t xml:space="preserve">Table </w:t>
      </w:r>
      <w:r w:rsidR="00C369AE" w:rsidRPr="00AB4E77">
        <w:rPr>
          <w:rFonts w:ascii="Times New Roman" w:eastAsia="Times New Roman" w:hAnsi="Times New Roman" w:cs="Times New Roman"/>
          <w:b/>
          <w:bCs/>
          <w:sz w:val="24"/>
          <w:szCs w:val="24"/>
        </w:rPr>
        <w:t>2</w:t>
      </w:r>
      <w:r w:rsidRPr="00AB4E77">
        <w:rPr>
          <w:rFonts w:ascii="Times New Roman" w:hAnsi="Times New Roman" w:cs="Times New Roman"/>
          <w:b/>
          <w:bCs/>
          <w:sz w:val="24"/>
          <w:szCs w:val="24"/>
        </w:rPr>
        <w:t>.</w:t>
      </w:r>
      <w:r w:rsidRPr="00AB4E77">
        <w:rPr>
          <w:rFonts w:ascii="Times New Roman" w:eastAsia="Calibri" w:hAnsi="Times New Roman" w:cs="Times New Roman"/>
          <w:sz w:val="24"/>
          <w:szCs w:val="24"/>
          <w:lang w:eastAsia="en-US"/>
        </w:rPr>
        <w:t>Prevalence of parasite infection</w:t>
      </w:r>
      <w:r w:rsidRPr="00AB4E77">
        <w:rPr>
          <w:rFonts w:ascii="Times New Roman" w:hAnsi="Times New Roman" w:cs="Times New Roman"/>
          <w:sz w:val="24"/>
          <w:szCs w:val="24"/>
        </w:rPr>
        <w:t xml:space="preserve"> concerning </w:t>
      </w:r>
      <w:r w:rsidR="00094B2E" w:rsidRPr="00AB4E77">
        <w:rPr>
          <w:rFonts w:ascii="Times New Roman" w:hAnsi="Times New Roman" w:cs="Times New Roman"/>
          <w:sz w:val="24"/>
          <w:szCs w:val="24"/>
        </w:rPr>
        <w:t>risk factors</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5"/>
        <w:gridCol w:w="1789"/>
        <w:gridCol w:w="1413"/>
        <w:gridCol w:w="1280"/>
        <w:gridCol w:w="1666"/>
        <w:gridCol w:w="1170"/>
      </w:tblGrid>
      <w:tr w:rsidR="009C1F95" w:rsidRPr="00AB4E77" w:rsidTr="0032126A">
        <w:trPr>
          <w:trHeight w:val="91"/>
          <w:tblHeader/>
          <w:jc w:val="center"/>
        </w:trPr>
        <w:tc>
          <w:tcPr>
            <w:tcW w:w="2175" w:type="dxa"/>
            <w:shd w:val="clear" w:color="auto" w:fill="C6D9F1" w:themeFill="text2" w:themeFillTint="33"/>
            <w:vAlign w:val="center"/>
          </w:tcPr>
          <w:p w:rsidR="009C1F95" w:rsidRPr="00AB4E77" w:rsidRDefault="009C1F95" w:rsidP="00AB4E77">
            <w:pPr>
              <w:bidi w:val="0"/>
              <w:spacing w:after="0"/>
              <w:jc w:val="center"/>
              <w:rPr>
                <w:rFonts w:ascii="Times New Roman" w:hAnsi="Times New Roman" w:cs="Times New Roman"/>
                <w:color w:val="000000" w:themeColor="text1"/>
                <w:sz w:val="24"/>
                <w:szCs w:val="24"/>
              </w:rPr>
            </w:pPr>
            <w:r w:rsidRPr="00AB4E77">
              <w:rPr>
                <w:rFonts w:ascii="Times New Roman" w:hAnsi="Times New Roman" w:cs="Times New Roman"/>
                <w:b/>
                <w:bCs/>
                <w:color w:val="000000" w:themeColor="text1"/>
                <w:sz w:val="24"/>
                <w:szCs w:val="24"/>
              </w:rPr>
              <w:t>Variables</w:t>
            </w:r>
          </w:p>
        </w:tc>
        <w:tc>
          <w:tcPr>
            <w:tcW w:w="1789" w:type="dxa"/>
            <w:shd w:val="clear" w:color="auto" w:fill="C6D9F1" w:themeFill="text2" w:themeFillTint="33"/>
            <w:vAlign w:val="center"/>
          </w:tcPr>
          <w:p w:rsidR="009C1F95" w:rsidRPr="00AB4E77" w:rsidRDefault="009C1F95"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Categories</w:t>
            </w:r>
          </w:p>
        </w:tc>
        <w:tc>
          <w:tcPr>
            <w:tcW w:w="1413" w:type="dxa"/>
            <w:shd w:val="clear" w:color="auto" w:fill="C6D9F1" w:themeFill="text2" w:themeFillTint="33"/>
            <w:vAlign w:val="center"/>
          </w:tcPr>
          <w:p w:rsidR="009C1F95" w:rsidRPr="00AB4E77" w:rsidRDefault="009C1F95"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Examined</w:t>
            </w:r>
          </w:p>
          <w:p w:rsidR="009C1F95" w:rsidRPr="00AB4E77" w:rsidRDefault="009C1F95" w:rsidP="00AB4E77">
            <w:pPr>
              <w:pStyle w:val="NoSpacing"/>
              <w:spacing w:line="276" w:lineRule="auto"/>
              <w:jc w:val="center"/>
              <w:rPr>
                <w:rFonts w:ascii="Times New Roman" w:hAnsi="Times New Roman"/>
                <w:color w:val="000000" w:themeColor="text1"/>
                <w:sz w:val="24"/>
                <w:szCs w:val="24"/>
                <w:rtl/>
              </w:rPr>
            </w:pPr>
            <w:r w:rsidRPr="00AB4E77">
              <w:rPr>
                <w:rFonts w:ascii="Times New Roman" w:hAnsi="Times New Roman"/>
                <w:b/>
                <w:bCs/>
                <w:color w:val="000000" w:themeColor="text1"/>
                <w:sz w:val="24"/>
                <w:szCs w:val="24"/>
              </w:rPr>
              <w:t>No. (%)</w:t>
            </w:r>
          </w:p>
        </w:tc>
        <w:tc>
          <w:tcPr>
            <w:tcW w:w="1280" w:type="dxa"/>
            <w:shd w:val="clear" w:color="auto" w:fill="C6D9F1" w:themeFill="text2" w:themeFillTint="33"/>
            <w:vAlign w:val="center"/>
          </w:tcPr>
          <w:p w:rsidR="009C1F95" w:rsidRPr="00AB4E77" w:rsidRDefault="009C1F95"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sz w:val="24"/>
                <w:szCs w:val="24"/>
              </w:rPr>
              <w:t xml:space="preserve">Infected  </w:t>
            </w:r>
            <w:r w:rsidRPr="00AB4E77">
              <w:rPr>
                <w:rFonts w:ascii="Times New Roman" w:hAnsi="Times New Roman"/>
                <w:b/>
                <w:bCs/>
                <w:color w:val="000000" w:themeColor="text1"/>
                <w:sz w:val="24"/>
                <w:szCs w:val="24"/>
              </w:rPr>
              <w:t xml:space="preserve">No. </w:t>
            </w:r>
            <w:r w:rsidRPr="00AB4E77">
              <w:rPr>
                <w:rFonts w:ascii="Times New Roman" w:hAnsi="Times New Roman"/>
                <w:b/>
                <w:bCs/>
                <w:sz w:val="24"/>
                <w:szCs w:val="24"/>
              </w:rPr>
              <w:t>(%)</w:t>
            </w:r>
          </w:p>
        </w:tc>
        <w:tc>
          <w:tcPr>
            <w:tcW w:w="1666" w:type="dxa"/>
            <w:shd w:val="clear" w:color="auto" w:fill="C6D9F1" w:themeFill="text2" w:themeFillTint="33"/>
            <w:vAlign w:val="center"/>
          </w:tcPr>
          <w:p w:rsidR="009C1F95" w:rsidRPr="00AB4E77" w:rsidRDefault="009C1F95" w:rsidP="00AB4E77">
            <w:pPr>
              <w:bidi w:val="0"/>
              <w:spacing w:after="0"/>
              <w:jc w:val="center"/>
              <w:rPr>
                <w:rFonts w:ascii="Times New Roman" w:hAnsi="Times New Roman" w:cs="Times New Roman"/>
                <w:b/>
                <w:bCs/>
                <w:sz w:val="24"/>
                <w:szCs w:val="24"/>
              </w:rPr>
            </w:pPr>
            <w:r w:rsidRPr="00AB4E77">
              <w:rPr>
                <w:rFonts w:ascii="Times New Roman" w:hAnsi="Times New Roman" w:cs="Times New Roman"/>
                <w:b/>
                <w:bCs/>
                <w:sz w:val="24"/>
                <w:szCs w:val="24"/>
              </w:rPr>
              <w:t xml:space="preserve">Non-infected  </w:t>
            </w:r>
            <w:r w:rsidRPr="00AB4E77">
              <w:rPr>
                <w:rFonts w:ascii="Times New Roman" w:hAnsi="Times New Roman" w:cs="Times New Roman"/>
                <w:b/>
                <w:bCs/>
                <w:color w:val="000000" w:themeColor="text1"/>
                <w:sz w:val="24"/>
                <w:szCs w:val="24"/>
              </w:rPr>
              <w:t xml:space="preserve">No. </w:t>
            </w:r>
            <w:r w:rsidRPr="00AB4E77">
              <w:rPr>
                <w:rFonts w:ascii="Times New Roman" w:hAnsi="Times New Roman" w:cs="Times New Roman"/>
                <w:b/>
                <w:bCs/>
                <w:sz w:val="24"/>
                <w:szCs w:val="24"/>
              </w:rPr>
              <w:t>(%)</w:t>
            </w:r>
          </w:p>
        </w:tc>
        <w:tc>
          <w:tcPr>
            <w:tcW w:w="1170" w:type="dxa"/>
            <w:shd w:val="clear" w:color="auto" w:fill="C6D9F1" w:themeFill="text2" w:themeFillTint="33"/>
            <w:vAlign w:val="center"/>
          </w:tcPr>
          <w:p w:rsidR="009C1F95" w:rsidRPr="00AB4E77" w:rsidRDefault="009C1F95" w:rsidP="00AB4E77">
            <w:pPr>
              <w:bidi w:val="0"/>
              <w:spacing w:after="0"/>
              <w:jc w:val="center"/>
              <w:rPr>
                <w:rFonts w:ascii="Times New Roman" w:hAnsi="Times New Roman" w:cs="Times New Roman"/>
                <w:b/>
                <w:bCs/>
                <w:sz w:val="24"/>
                <w:szCs w:val="24"/>
              </w:rPr>
            </w:pPr>
            <w:r w:rsidRPr="00AB4E77">
              <w:rPr>
                <w:rFonts w:ascii="Times New Roman" w:hAnsi="Times New Roman" w:cs="Times New Roman"/>
                <w:b/>
                <w:bCs/>
                <w:i/>
                <w:iCs/>
                <w:sz w:val="24"/>
                <w:szCs w:val="24"/>
              </w:rPr>
              <w:t>P</w:t>
            </w:r>
            <w:r w:rsidRPr="00AB4E77">
              <w:rPr>
                <w:rFonts w:ascii="Times New Roman" w:hAnsi="Times New Roman" w:cs="Times New Roman"/>
                <w:b/>
                <w:bCs/>
                <w:sz w:val="24"/>
                <w:szCs w:val="24"/>
              </w:rPr>
              <w:t>- value</w:t>
            </w:r>
          </w:p>
        </w:tc>
      </w:tr>
      <w:tr w:rsidR="005C735C" w:rsidRPr="00AB4E77" w:rsidTr="0032126A">
        <w:trPr>
          <w:trHeight w:val="150"/>
          <w:jc w:val="center"/>
        </w:trPr>
        <w:tc>
          <w:tcPr>
            <w:tcW w:w="2175" w:type="dxa"/>
            <w:vMerge w:val="restart"/>
            <w:shd w:val="clear" w:color="auto" w:fill="F2F2F2" w:themeFill="background1" w:themeFillShade="F2"/>
            <w:vAlign w:val="center"/>
          </w:tcPr>
          <w:p w:rsidR="005C735C" w:rsidRPr="00AB4E77" w:rsidRDefault="005C735C" w:rsidP="00AB4E77">
            <w:pPr>
              <w:bidi w:val="0"/>
              <w:spacing w:after="0"/>
              <w:rPr>
                <w:rFonts w:ascii="Times New Roman" w:hAnsi="Times New Roman" w:cs="Times New Roman"/>
                <w:b/>
                <w:bCs/>
                <w:color w:val="000000" w:themeColor="text1"/>
                <w:sz w:val="24"/>
                <w:szCs w:val="24"/>
              </w:rPr>
            </w:pPr>
            <w:r w:rsidRPr="00AB4E77">
              <w:rPr>
                <w:rFonts w:ascii="Times New Roman" w:hAnsi="Times New Roman" w:cs="Times New Roman"/>
                <w:b/>
                <w:bCs/>
                <w:color w:val="000000" w:themeColor="text1"/>
                <w:sz w:val="24"/>
                <w:szCs w:val="24"/>
              </w:rPr>
              <w:t>Age (in years)</w:t>
            </w:r>
          </w:p>
        </w:tc>
        <w:tc>
          <w:tcPr>
            <w:tcW w:w="1789" w:type="dxa"/>
            <w:shd w:val="clear" w:color="auto" w:fill="auto"/>
            <w:vAlign w:val="center"/>
          </w:tcPr>
          <w:p w:rsidR="005C735C" w:rsidRPr="00AB4E77" w:rsidRDefault="005C735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7-11</w:t>
            </w:r>
          </w:p>
        </w:tc>
        <w:tc>
          <w:tcPr>
            <w:tcW w:w="1413" w:type="dxa"/>
            <w:shd w:val="clear" w:color="auto" w:fill="auto"/>
            <w:vAlign w:val="center"/>
          </w:tcPr>
          <w:p w:rsidR="005C735C" w:rsidRPr="00AB4E77" w:rsidRDefault="005C735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83(42.6)</w:t>
            </w:r>
          </w:p>
        </w:tc>
        <w:tc>
          <w:tcPr>
            <w:tcW w:w="1280" w:type="dxa"/>
            <w:vAlign w:val="center"/>
          </w:tcPr>
          <w:p w:rsidR="005C735C" w:rsidRPr="00AB4E77" w:rsidRDefault="005C735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34(40.9)</w:t>
            </w:r>
          </w:p>
        </w:tc>
        <w:tc>
          <w:tcPr>
            <w:tcW w:w="1666" w:type="dxa"/>
          </w:tcPr>
          <w:p w:rsidR="005C735C" w:rsidRPr="00AB4E77" w:rsidRDefault="005C735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49(59.1)</w:t>
            </w:r>
          </w:p>
        </w:tc>
        <w:tc>
          <w:tcPr>
            <w:tcW w:w="1170" w:type="dxa"/>
            <w:vMerge w:val="restart"/>
            <w:vAlign w:val="center"/>
          </w:tcPr>
          <w:p w:rsidR="005C735C" w:rsidRPr="00AB4E77" w:rsidRDefault="005C735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0.718</w:t>
            </w:r>
          </w:p>
        </w:tc>
      </w:tr>
      <w:tr w:rsidR="005C735C" w:rsidRPr="00AB4E77" w:rsidTr="0032126A">
        <w:trPr>
          <w:trHeight w:val="150"/>
          <w:jc w:val="center"/>
        </w:trPr>
        <w:tc>
          <w:tcPr>
            <w:tcW w:w="2175" w:type="dxa"/>
            <w:vMerge/>
            <w:shd w:val="clear" w:color="auto" w:fill="F2F2F2" w:themeFill="background1" w:themeFillShade="F2"/>
            <w:vAlign w:val="center"/>
          </w:tcPr>
          <w:p w:rsidR="005C735C" w:rsidRPr="00AB4E77" w:rsidRDefault="005C735C" w:rsidP="00AB4E77">
            <w:pPr>
              <w:bidi w:val="0"/>
              <w:spacing w:after="0"/>
              <w:rPr>
                <w:rFonts w:ascii="Times New Roman" w:hAnsi="Times New Roman" w:cs="Times New Roman"/>
                <w:b/>
                <w:bCs/>
                <w:color w:val="000000" w:themeColor="text1"/>
                <w:sz w:val="24"/>
                <w:szCs w:val="24"/>
              </w:rPr>
            </w:pPr>
          </w:p>
        </w:tc>
        <w:tc>
          <w:tcPr>
            <w:tcW w:w="1789" w:type="dxa"/>
            <w:shd w:val="clear" w:color="auto" w:fill="auto"/>
            <w:vAlign w:val="center"/>
          </w:tcPr>
          <w:p w:rsidR="005C735C" w:rsidRPr="00AB4E77" w:rsidRDefault="005C735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12-15</w:t>
            </w:r>
          </w:p>
        </w:tc>
        <w:tc>
          <w:tcPr>
            <w:tcW w:w="1413" w:type="dxa"/>
            <w:shd w:val="clear" w:color="auto" w:fill="auto"/>
            <w:vAlign w:val="center"/>
          </w:tcPr>
          <w:p w:rsidR="005C735C" w:rsidRPr="00AB4E77" w:rsidRDefault="005C735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112(57.4)</w:t>
            </w:r>
          </w:p>
        </w:tc>
        <w:tc>
          <w:tcPr>
            <w:tcW w:w="1280" w:type="dxa"/>
            <w:vAlign w:val="center"/>
          </w:tcPr>
          <w:p w:rsidR="005C735C" w:rsidRPr="00AB4E77" w:rsidRDefault="005C735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43(38.4)</w:t>
            </w:r>
          </w:p>
        </w:tc>
        <w:tc>
          <w:tcPr>
            <w:tcW w:w="1666" w:type="dxa"/>
          </w:tcPr>
          <w:p w:rsidR="005C735C" w:rsidRPr="00AB4E77" w:rsidRDefault="005C735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69(61.6)</w:t>
            </w:r>
          </w:p>
        </w:tc>
        <w:tc>
          <w:tcPr>
            <w:tcW w:w="1170" w:type="dxa"/>
            <w:vMerge/>
            <w:vAlign w:val="center"/>
          </w:tcPr>
          <w:p w:rsidR="005C735C" w:rsidRPr="00AB4E77" w:rsidRDefault="005C735C" w:rsidP="00AB4E77">
            <w:pPr>
              <w:pStyle w:val="NoSpacing"/>
              <w:spacing w:line="276" w:lineRule="auto"/>
              <w:jc w:val="center"/>
              <w:rPr>
                <w:rFonts w:ascii="Times New Roman" w:hAnsi="Times New Roman"/>
                <w:color w:val="000000" w:themeColor="text1"/>
                <w:sz w:val="24"/>
                <w:szCs w:val="24"/>
              </w:rPr>
            </w:pPr>
          </w:p>
        </w:tc>
      </w:tr>
      <w:tr w:rsidR="00C13F79" w:rsidRPr="00AB4E77" w:rsidTr="0032126A">
        <w:trPr>
          <w:trHeight w:val="142"/>
          <w:jc w:val="center"/>
        </w:trPr>
        <w:tc>
          <w:tcPr>
            <w:tcW w:w="2175" w:type="dxa"/>
            <w:vMerge w:val="restart"/>
            <w:shd w:val="clear" w:color="auto" w:fill="F2F2F2" w:themeFill="background1" w:themeFillShade="F2"/>
            <w:vAlign w:val="center"/>
          </w:tcPr>
          <w:p w:rsidR="00C13F79" w:rsidRPr="00AB4E77" w:rsidRDefault="00C13F79" w:rsidP="00AB4E77">
            <w:pPr>
              <w:pStyle w:val="NoSpacing"/>
              <w:spacing w:line="276" w:lineRule="auto"/>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Study level</w:t>
            </w:r>
          </w:p>
        </w:tc>
        <w:tc>
          <w:tcPr>
            <w:tcW w:w="1789"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Primary</w:t>
            </w:r>
          </w:p>
        </w:tc>
        <w:tc>
          <w:tcPr>
            <w:tcW w:w="1413"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126 (64.6)</w:t>
            </w:r>
          </w:p>
        </w:tc>
        <w:tc>
          <w:tcPr>
            <w:tcW w:w="1280"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54 (42.9)</w:t>
            </w:r>
          </w:p>
        </w:tc>
        <w:tc>
          <w:tcPr>
            <w:tcW w:w="1666" w:type="dxa"/>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72 (57.1)</w:t>
            </w:r>
          </w:p>
        </w:tc>
        <w:tc>
          <w:tcPr>
            <w:tcW w:w="1170" w:type="dxa"/>
            <w:vMerge w:val="restart"/>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0.195</w:t>
            </w:r>
          </w:p>
        </w:tc>
      </w:tr>
      <w:tr w:rsidR="00C13F79" w:rsidRPr="00AB4E77" w:rsidTr="0032126A">
        <w:trPr>
          <w:trHeight w:val="150"/>
          <w:jc w:val="center"/>
        </w:trPr>
        <w:tc>
          <w:tcPr>
            <w:tcW w:w="2175" w:type="dxa"/>
            <w:vMerge/>
            <w:shd w:val="clear" w:color="auto" w:fill="F2F2F2" w:themeFill="background1" w:themeFillShade="F2"/>
            <w:vAlign w:val="center"/>
          </w:tcPr>
          <w:p w:rsidR="00C13F79" w:rsidRPr="00AB4E77" w:rsidRDefault="00C13F79" w:rsidP="00AB4E77">
            <w:pPr>
              <w:pStyle w:val="NoSpacing"/>
              <w:spacing w:line="276" w:lineRule="auto"/>
              <w:rPr>
                <w:rFonts w:ascii="Times New Roman" w:hAnsi="Times New Roman"/>
                <w:b/>
                <w:bCs/>
                <w:color w:val="000000" w:themeColor="text1"/>
                <w:sz w:val="24"/>
                <w:szCs w:val="24"/>
              </w:rPr>
            </w:pPr>
          </w:p>
        </w:tc>
        <w:tc>
          <w:tcPr>
            <w:tcW w:w="1789"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Preparatory</w:t>
            </w:r>
          </w:p>
        </w:tc>
        <w:tc>
          <w:tcPr>
            <w:tcW w:w="1413"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69 (35.4)</w:t>
            </w:r>
          </w:p>
        </w:tc>
        <w:tc>
          <w:tcPr>
            <w:tcW w:w="1280"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23 (33.3)</w:t>
            </w:r>
          </w:p>
        </w:tc>
        <w:tc>
          <w:tcPr>
            <w:tcW w:w="1666" w:type="dxa"/>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46 (66.7)</w:t>
            </w:r>
          </w:p>
        </w:tc>
        <w:tc>
          <w:tcPr>
            <w:tcW w:w="1170" w:type="dxa"/>
            <w:vMerge/>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p>
        </w:tc>
      </w:tr>
      <w:tr w:rsidR="00C13F79" w:rsidRPr="00AB4E77" w:rsidTr="0032126A">
        <w:trPr>
          <w:trHeight w:val="125"/>
          <w:jc w:val="center"/>
        </w:trPr>
        <w:tc>
          <w:tcPr>
            <w:tcW w:w="2175" w:type="dxa"/>
            <w:vMerge w:val="restart"/>
            <w:shd w:val="clear" w:color="auto" w:fill="F2F2F2" w:themeFill="background1" w:themeFillShade="F2"/>
            <w:vAlign w:val="center"/>
          </w:tcPr>
          <w:p w:rsidR="00C13F79" w:rsidRPr="00AB4E77" w:rsidRDefault="00C13F79" w:rsidP="00AB4E77">
            <w:pPr>
              <w:pStyle w:val="NoSpacing"/>
              <w:spacing w:line="276" w:lineRule="auto"/>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Number of children in the room</w:t>
            </w:r>
          </w:p>
        </w:tc>
        <w:tc>
          <w:tcPr>
            <w:tcW w:w="1789"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3-5</w:t>
            </w:r>
          </w:p>
        </w:tc>
        <w:tc>
          <w:tcPr>
            <w:tcW w:w="1413"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52 (26.7)</w:t>
            </w:r>
          </w:p>
        </w:tc>
        <w:tc>
          <w:tcPr>
            <w:tcW w:w="1280"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22 (42.3)</w:t>
            </w:r>
          </w:p>
        </w:tc>
        <w:tc>
          <w:tcPr>
            <w:tcW w:w="1666" w:type="dxa"/>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30 (57.7)</w:t>
            </w:r>
          </w:p>
        </w:tc>
        <w:tc>
          <w:tcPr>
            <w:tcW w:w="1170" w:type="dxa"/>
            <w:vMerge w:val="restart"/>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0.883</w:t>
            </w:r>
          </w:p>
        </w:tc>
      </w:tr>
      <w:tr w:rsidR="00C13F79" w:rsidRPr="00AB4E77" w:rsidTr="0032126A">
        <w:trPr>
          <w:trHeight w:val="166"/>
          <w:jc w:val="center"/>
        </w:trPr>
        <w:tc>
          <w:tcPr>
            <w:tcW w:w="2175" w:type="dxa"/>
            <w:vMerge/>
            <w:shd w:val="clear" w:color="auto" w:fill="F2F2F2" w:themeFill="background1" w:themeFillShade="F2"/>
            <w:vAlign w:val="center"/>
          </w:tcPr>
          <w:p w:rsidR="00C13F79" w:rsidRPr="00AB4E77" w:rsidRDefault="00C13F79" w:rsidP="00AB4E77">
            <w:pPr>
              <w:pStyle w:val="NoSpacing"/>
              <w:spacing w:line="276" w:lineRule="auto"/>
              <w:rPr>
                <w:rFonts w:ascii="Times New Roman" w:hAnsi="Times New Roman"/>
                <w:b/>
                <w:bCs/>
                <w:color w:val="000000" w:themeColor="text1"/>
                <w:sz w:val="24"/>
                <w:szCs w:val="24"/>
              </w:rPr>
            </w:pPr>
          </w:p>
        </w:tc>
        <w:tc>
          <w:tcPr>
            <w:tcW w:w="1789"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6-8</w:t>
            </w:r>
          </w:p>
        </w:tc>
        <w:tc>
          <w:tcPr>
            <w:tcW w:w="1413"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40 (20.5)</w:t>
            </w:r>
          </w:p>
        </w:tc>
        <w:tc>
          <w:tcPr>
            <w:tcW w:w="1280"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 (30.0)</w:t>
            </w:r>
          </w:p>
        </w:tc>
        <w:tc>
          <w:tcPr>
            <w:tcW w:w="1666" w:type="dxa"/>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28 (70.0)</w:t>
            </w:r>
          </w:p>
        </w:tc>
        <w:tc>
          <w:tcPr>
            <w:tcW w:w="1170" w:type="dxa"/>
            <w:vMerge/>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p>
        </w:tc>
      </w:tr>
      <w:tr w:rsidR="00C13F79" w:rsidRPr="00AB4E77" w:rsidTr="0032126A">
        <w:trPr>
          <w:trHeight w:val="150"/>
          <w:jc w:val="center"/>
        </w:trPr>
        <w:tc>
          <w:tcPr>
            <w:tcW w:w="2175" w:type="dxa"/>
            <w:vMerge/>
            <w:shd w:val="clear" w:color="auto" w:fill="F2F2F2" w:themeFill="background1" w:themeFillShade="F2"/>
            <w:vAlign w:val="center"/>
          </w:tcPr>
          <w:p w:rsidR="00C13F79" w:rsidRPr="00AB4E77" w:rsidRDefault="00C13F79" w:rsidP="00AB4E77">
            <w:pPr>
              <w:pStyle w:val="NoSpacing"/>
              <w:spacing w:line="276" w:lineRule="auto"/>
              <w:rPr>
                <w:rFonts w:ascii="Times New Roman" w:hAnsi="Times New Roman"/>
                <w:b/>
                <w:bCs/>
                <w:color w:val="000000" w:themeColor="text1"/>
                <w:sz w:val="24"/>
                <w:szCs w:val="24"/>
              </w:rPr>
            </w:pPr>
          </w:p>
        </w:tc>
        <w:tc>
          <w:tcPr>
            <w:tcW w:w="1789"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9-12</w:t>
            </w:r>
          </w:p>
        </w:tc>
        <w:tc>
          <w:tcPr>
            <w:tcW w:w="1413"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103 (52.8)</w:t>
            </w:r>
          </w:p>
        </w:tc>
        <w:tc>
          <w:tcPr>
            <w:tcW w:w="1280"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43 (41.7)</w:t>
            </w:r>
          </w:p>
        </w:tc>
        <w:tc>
          <w:tcPr>
            <w:tcW w:w="1666" w:type="dxa"/>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60 (58.3)</w:t>
            </w:r>
          </w:p>
        </w:tc>
        <w:tc>
          <w:tcPr>
            <w:tcW w:w="1170" w:type="dxa"/>
            <w:vMerge/>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p>
        </w:tc>
      </w:tr>
      <w:tr w:rsidR="00C13F79" w:rsidRPr="00AB4E77" w:rsidTr="0032126A">
        <w:trPr>
          <w:trHeight w:val="183"/>
          <w:jc w:val="center"/>
        </w:trPr>
        <w:tc>
          <w:tcPr>
            <w:tcW w:w="2175" w:type="dxa"/>
            <w:vMerge w:val="restart"/>
            <w:shd w:val="clear" w:color="auto" w:fill="F2F2F2" w:themeFill="background1" w:themeFillShade="F2"/>
          </w:tcPr>
          <w:p w:rsidR="00C13F79" w:rsidRPr="00AB4E77" w:rsidRDefault="00C13F79" w:rsidP="00AB4E77">
            <w:pPr>
              <w:pStyle w:val="NoSpacing"/>
              <w:spacing w:line="276" w:lineRule="auto"/>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Meal frequency/day</w:t>
            </w:r>
          </w:p>
        </w:tc>
        <w:tc>
          <w:tcPr>
            <w:tcW w:w="1789" w:type="dxa"/>
            <w:shd w:val="clear" w:color="auto" w:fill="auto"/>
          </w:tcPr>
          <w:p w:rsidR="00C13F79" w:rsidRPr="00AB4E77" w:rsidRDefault="00C13F7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 times</w:t>
            </w:r>
          </w:p>
        </w:tc>
        <w:tc>
          <w:tcPr>
            <w:tcW w:w="1413"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189 (96.9)</w:t>
            </w:r>
          </w:p>
        </w:tc>
        <w:tc>
          <w:tcPr>
            <w:tcW w:w="1280"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74 (39.2)</w:t>
            </w:r>
          </w:p>
        </w:tc>
        <w:tc>
          <w:tcPr>
            <w:tcW w:w="1666" w:type="dxa"/>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115 (60.8)</w:t>
            </w:r>
          </w:p>
        </w:tc>
        <w:tc>
          <w:tcPr>
            <w:tcW w:w="1170" w:type="dxa"/>
            <w:vMerge w:val="restart"/>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0.595</w:t>
            </w:r>
          </w:p>
        </w:tc>
      </w:tr>
      <w:tr w:rsidR="00C13F79" w:rsidRPr="00AB4E77" w:rsidTr="0032126A">
        <w:trPr>
          <w:trHeight w:val="117"/>
          <w:jc w:val="center"/>
        </w:trPr>
        <w:tc>
          <w:tcPr>
            <w:tcW w:w="2175" w:type="dxa"/>
            <w:vMerge/>
            <w:shd w:val="clear" w:color="auto" w:fill="F2F2F2" w:themeFill="background1" w:themeFillShade="F2"/>
            <w:vAlign w:val="center"/>
          </w:tcPr>
          <w:p w:rsidR="00C13F79" w:rsidRPr="00AB4E77" w:rsidRDefault="00C13F79" w:rsidP="00AB4E77">
            <w:pPr>
              <w:pStyle w:val="NoSpacing"/>
              <w:spacing w:line="276" w:lineRule="auto"/>
              <w:rPr>
                <w:rFonts w:ascii="Times New Roman" w:hAnsi="Times New Roman"/>
                <w:b/>
                <w:bCs/>
                <w:sz w:val="24"/>
                <w:szCs w:val="24"/>
              </w:rPr>
            </w:pPr>
          </w:p>
        </w:tc>
        <w:tc>
          <w:tcPr>
            <w:tcW w:w="1789"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sz w:val="24"/>
                <w:szCs w:val="24"/>
              </w:rPr>
              <w:t xml:space="preserve">&gt;3 times </w:t>
            </w:r>
          </w:p>
        </w:tc>
        <w:tc>
          <w:tcPr>
            <w:tcW w:w="1413"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 (3.1)</w:t>
            </w:r>
          </w:p>
        </w:tc>
        <w:tc>
          <w:tcPr>
            <w:tcW w:w="1280"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 (50.0)</w:t>
            </w:r>
          </w:p>
        </w:tc>
        <w:tc>
          <w:tcPr>
            <w:tcW w:w="1666" w:type="dxa"/>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 (50.0)</w:t>
            </w:r>
          </w:p>
        </w:tc>
        <w:tc>
          <w:tcPr>
            <w:tcW w:w="1170" w:type="dxa"/>
            <w:vMerge/>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p>
        </w:tc>
      </w:tr>
      <w:tr w:rsidR="00C13F79" w:rsidRPr="00AB4E77" w:rsidTr="0032126A">
        <w:trPr>
          <w:trHeight w:val="117"/>
          <w:jc w:val="center"/>
        </w:trPr>
        <w:tc>
          <w:tcPr>
            <w:tcW w:w="2175" w:type="dxa"/>
            <w:vMerge w:val="restart"/>
            <w:shd w:val="clear" w:color="auto" w:fill="F2F2F2" w:themeFill="background1" w:themeFillShade="F2"/>
            <w:vAlign w:val="center"/>
          </w:tcPr>
          <w:p w:rsidR="00C13F79" w:rsidRPr="00AB4E77" w:rsidRDefault="00C13F79" w:rsidP="00AB4E77">
            <w:pPr>
              <w:pStyle w:val="NoSpacing"/>
              <w:spacing w:line="276" w:lineRule="auto"/>
              <w:rPr>
                <w:rFonts w:ascii="Times New Roman" w:hAnsi="Times New Roman"/>
                <w:sz w:val="24"/>
                <w:szCs w:val="24"/>
              </w:rPr>
            </w:pPr>
            <w:r w:rsidRPr="00AB4E77">
              <w:rPr>
                <w:rFonts w:ascii="Times New Roman" w:hAnsi="Times New Roman"/>
                <w:b/>
                <w:bCs/>
                <w:sz w:val="24"/>
                <w:szCs w:val="24"/>
              </w:rPr>
              <w:t>History of parasite infection</w:t>
            </w:r>
          </w:p>
        </w:tc>
        <w:tc>
          <w:tcPr>
            <w:tcW w:w="1789"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Yes</w:t>
            </w:r>
          </w:p>
        </w:tc>
        <w:tc>
          <w:tcPr>
            <w:tcW w:w="1413"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150 (76.9)</w:t>
            </w:r>
          </w:p>
        </w:tc>
        <w:tc>
          <w:tcPr>
            <w:tcW w:w="1280"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55 (36.7)</w:t>
            </w:r>
          </w:p>
        </w:tc>
        <w:tc>
          <w:tcPr>
            <w:tcW w:w="1666"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95 (63.3)</w:t>
            </w:r>
          </w:p>
        </w:tc>
        <w:tc>
          <w:tcPr>
            <w:tcW w:w="1170" w:type="dxa"/>
            <w:vMerge w:val="restart"/>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0.143</w:t>
            </w:r>
          </w:p>
        </w:tc>
      </w:tr>
      <w:tr w:rsidR="00C13F79" w:rsidRPr="00AB4E77" w:rsidTr="0032126A">
        <w:trPr>
          <w:trHeight w:val="117"/>
          <w:jc w:val="center"/>
        </w:trPr>
        <w:tc>
          <w:tcPr>
            <w:tcW w:w="2175" w:type="dxa"/>
            <w:vMerge/>
            <w:shd w:val="clear" w:color="auto" w:fill="F2F2F2" w:themeFill="background1" w:themeFillShade="F2"/>
            <w:vAlign w:val="center"/>
          </w:tcPr>
          <w:p w:rsidR="00C13F79" w:rsidRPr="00AB4E77" w:rsidRDefault="00C13F79" w:rsidP="00AB4E77">
            <w:pPr>
              <w:pStyle w:val="NoSpacing"/>
              <w:spacing w:line="276" w:lineRule="auto"/>
              <w:rPr>
                <w:rFonts w:ascii="Times New Roman" w:hAnsi="Times New Roman"/>
                <w:color w:val="000000" w:themeColor="text1"/>
                <w:sz w:val="24"/>
                <w:szCs w:val="24"/>
              </w:rPr>
            </w:pPr>
          </w:p>
        </w:tc>
        <w:tc>
          <w:tcPr>
            <w:tcW w:w="1789"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w:t>
            </w:r>
          </w:p>
        </w:tc>
        <w:tc>
          <w:tcPr>
            <w:tcW w:w="1413" w:type="dxa"/>
            <w:shd w:val="clear" w:color="auto" w:fill="auto"/>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45 (23.1)</w:t>
            </w:r>
          </w:p>
        </w:tc>
        <w:tc>
          <w:tcPr>
            <w:tcW w:w="1280"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22 (48.9)</w:t>
            </w:r>
          </w:p>
        </w:tc>
        <w:tc>
          <w:tcPr>
            <w:tcW w:w="1666" w:type="dxa"/>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23 (51.1)</w:t>
            </w:r>
          </w:p>
        </w:tc>
        <w:tc>
          <w:tcPr>
            <w:tcW w:w="1170" w:type="dxa"/>
            <w:vMerge/>
            <w:vAlign w:val="center"/>
          </w:tcPr>
          <w:p w:rsidR="00C13F79" w:rsidRPr="00AB4E77" w:rsidRDefault="00C13F79" w:rsidP="00AB4E77">
            <w:pPr>
              <w:pStyle w:val="NoSpacing"/>
              <w:spacing w:line="276" w:lineRule="auto"/>
              <w:jc w:val="center"/>
              <w:rPr>
                <w:rFonts w:ascii="Times New Roman" w:hAnsi="Times New Roman"/>
                <w:color w:val="000000" w:themeColor="text1"/>
                <w:sz w:val="24"/>
                <w:szCs w:val="24"/>
              </w:rPr>
            </w:pPr>
          </w:p>
        </w:tc>
      </w:tr>
      <w:tr w:rsidR="00F922FC" w:rsidRPr="00AB4E77" w:rsidTr="0032126A">
        <w:trPr>
          <w:trHeight w:val="117"/>
          <w:jc w:val="center"/>
        </w:trPr>
        <w:tc>
          <w:tcPr>
            <w:tcW w:w="2175" w:type="dxa"/>
            <w:vMerge w:val="restart"/>
            <w:shd w:val="clear" w:color="auto" w:fill="F2F2F2" w:themeFill="background1" w:themeFillShade="F2"/>
            <w:vAlign w:val="center"/>
          </w:tcPr>
          <w:p w:rsidR="00F922FC" w:rsidRPr="00AB4E77" w:rsidRDefault="00F922FC" w:rsidP="00AB4E77">
            <w:pPr>
              <w:pStyle w:val="NoSpacing"/>
              <w:spacing w:line="276" w:lineRule="auto"/>
              <w:rPr>
                <w:rFonts w:ascii="Times New Roman" w:hAnsi="Times New Roman"/>
                <w:b/>
                <w:bCs/>
                <w:sz w:val="24"/>
                <w:szCs w:val="24"/>
              </w:rPr>
            </w:pPr>
            <w:r w:rsidRPr="00AB4E77">
              <w:rPr>
                <w:rFonts w:ascii="Times New Roman" w:hAnsi="Times New Roman"/>
                <w:b/>
                <w:bCs/>
                <w:sz w:val="24"/>
                <w:szCs w:val="24"/>
              </w:rPr>
              <w:t>Anemia</w:t>
            </w:r>
          </w:p>
        </w:tc>
        <w:tc>
          <w:tcPr>
            <w:tcW w:w="1789" w:type="dxa"/>
            <w:shd w:val="clear" w:color="auto" w:fill="auto"/>
            <w:vAlign w:val="center"/>
          </w:tcPr>
          <w:p w:rsidR="00F922FC" w:rsidRPr="00AB4E77" w:rsidRDefault="00F922F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Yes</w:t>
            </w:r>
          </w:p>
        </w:tc>
        <w:tc>
          <w:tcPr>
            <w:tcW w:w="1413" w:type="dxa"/>
            <w:shd w:val="clear" w:color="auto" w:fill="auto"/>
            <w:vAlign w:val="center"/>
          </w:tcPr>
          <w:p w:rsidR="00F922FC" w:rsidRPr="00AB4E77" w:rsidRDefault="00F922F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37(19)</w:t>
            </w:r>
          </w:p>
        </w:tc>
        <w:tc>
          <w:tcPr>
            <w:tcW w:w="1280" w:type="dxa"/>
            <w:vAlign w:val="center"/>
          </w:tcPr>
          <w:p w:rsidR="00F922FC" w:rsidRPr="00AB4E77" w:rsidRDefault="00F922F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24(64.9)</w:t>
            </w:r>
          </w:p>
        </w:tc>
        <w:tc>
          <w:tcPr>
            <w:tcW w:w="1666" w:type="dxa"/>
            <w:vAlign w:val="center"/>
          </w:tcPr>
          <w:p w:rsidR="00F922FC" w:rsidRPr="00AB4E77" w:rsidRDefault="00F922F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13(35.1)</w:t>
            </w:r>
          </w:p>
        </w:tc>
        <w:tc>
          <w:tcPr>
            <w:tcW w:w="1170" w:type="dxa"/>
            <w:vMerge w:val="restart"/>
            <w:vAlign w:val="center"/>
          </w:tcPr>
          <w:p w:rsidR="00F922FC" w:rsidRPr="00AB4E77" w:rsidRDefault="00F922F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0.000</w:t>
            </w:r>
          </w:p>
        </w:tc>
      </w:tr>
      <w:tr w:rsidR="00F922FC" w:rsidRPr="00AB4E77" w:rsidTr="0032126A">
        <w:trPr>
          <w:trHeight w:val="117"/>
          <w:jc w:val="center"/>
        </w:trPr>
        <w:tc>
          <w:tcPr>
            <w:tcW w:w="2175" w:type="dxa"/>
            <w:vMerge/>
            <w:shd w:val="clear" w:color="auto" w:fill="F2F2F2" w:themeFill="background1" w:themeFillShade="F2"/>
            <w:vAlign w:val="center"/>
          </w:tcPr>
          <w:p w:rsidR="00F922FC" w:rsidRPr="00AB4E77" w:rsidRDefault="00F922FC" w:rsidP="00AB4E77">
            <w:pPr>
              <w:pStyle w:val="NoSpacing"/>
              <w:spacing w:line="276" w:lineRule="auto"/>
              <w:rPr>
                <w:rFonts w:ascii="Times New Roman" w:hAnsi="Times New Roman"/>
                <w:color w:val="000000" w:themeColor="text1"/>
                <w:sz w:val="24"/>
                <w:szCs w:val="24"/>
              </w:rPr>
            </w:pPr>
          </w:p>
        </w:tc>
        <w:tc>
          <w:tcPr>
            <w:tcW w:w="1789" w:type="dxa"/>
            <w:shd w:val="clear" w:color="auto" w:fill="auto"/>
            <w:vAlign w:val="center"/>
          </w:tcPr>
          <w:p w:rsidR="00F922FC" w:rsidRPr="00AB4E77" w:rsidRDefault="00F922F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w:t>
            </w:r>
          </w:p>
        </w:tc>
        <w:tc>
          <w:tcPr>
            <w:tcW w:w="1413" w:type="dxa"/>
            <w:shd w:val="clear" w:color="auto" w:fill="auto"/>
            <w:vAlign w:val="center"/>
          </w:tcPr>
          <w:p w:rsidR="00F922FC" w:rsidRPr="00AB4E77" w:rsidRDefault="00F922F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185(81)</w:t>
            </w:r>
          </w:p>
        </w:tc>
        <w:tc>
          <w:tcPr>
            <w:tcW w:w="1280" w:type="dxa"/>
            <w:vAlign w:val="center"/>
          </w:tcPr>
          <w:p w:rsidR="00F922FC" w:rsidRPr="00AB4E77" w:rsidRDefault="00F922F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53(33.6)</w:t>
            </w:r>
          </w:p>
        </w:tc>
        <w:tc>
          <w:tcPr>
            <w:tcW w:w="1666" w:type="dxa"/>
            <w:vAlign w:val="center"/>
          </w:tcPr>
          <w:p w:rsidR="00F922FC" w:rsidRPr="00AB4E77" w:rsidRDefault="00F922FC"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105(66.5)</w:t>
            </w:r>
          </w:p>
        </w:tc>
        <w:tc>
          <w:tcPr>
            <w:tcW w:w="1170" w:type="dxa"/>
            <w:vMerge/>
            <w:vAlign w:val="center"/>
          </w:tcPr>
          <w:p w:rsidR="00F922FC" w:rsidRPr="00AB4E77" w:rsidRDefault="00F922FC" w:rsidP="00AB4E77">
            <w:pPr>
              <w:pStyle w:val="NoSpacing"/>
              <w:spacing w:line="276" w:lineRule="auto"/>
              <w:jc w:val="center"/>
              <w:rPr>
                <w:rFonts w:ascii="Times New Roman" w:hAnsi="Times New Roman"/>
                <w:color w:val="000000" w:themeColor="text1"/>
                <w:sz w:val="24"/>
                <w:szCs w:val="24"/>
              </w:rPr>
            </w:pPr>
          </w:p>
        </w:tc>
      </w:tr>
      <w:tr w:rsidR="00354AC9" w:rsidRPr="00AB4E77" w:rsidTr="0032126A">
        <w:trPr>
          <w:trHeight w:val="117"/>
          <w:jc w:val="center"/>
        </w:trPr>
        <w:tc>
          <w:tcPr>
            <w:tcW w:w="3964" w:type="dxa"/>
            <w:gridSpan w:val="2"/>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Anthropometric measurements</w:t>
            </w:r>
          </w:p>
        </w:tc>
        <w:tc>
          <w:tcPr>
            <w:tcW w:w="1413"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c>
          <w:tcPr>
            <w:tcW w:w="117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r>
      <w:tr w:rsidR="00354AC9" w:rsidRPr="00AB4E77" w:rsidTr="0032126A">
        <w:trPr>
          <w:trHeight w:val="117"/>
          <w:jc w:val="center"/>
        </w:trPr>
        <w:tc>
          <w:tcPr>
            <w:tcW w:w="2175" w:type="dxa"/>
            <w:vMerge w:val="restart"/>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b/>
                <w:bCs/>
                <w:sz w:val="24"/>
                <w:szCs w:val="24"/>
              </w:rPr>
            </w:pPr>
            <w:r w:rsidRPr="00AB4E77">
              <w:rPr>
                <w:rFonts w:ascii="Times New Roman" w:hAnsi="Times New Roman"/>
                <w:b/>
                <w:bCs/>
                <w:sz w:val="24"/>
                <w:szCs w:val="24"/>
              </w:rPr>
              <w:t>Height (cm)</w:t>
            </w: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102-118</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37 (19)</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18 (48.6)</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19 (51.4)</w:t>
            </w:r>
          </w:p>
        </w:tc>
        <w:tc>
          <w:tcPr>
            <w:tcW w:w="1170" w:type="dxa"/>
            <w:vMerge w:val="restart"/>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0.187</w:t>
            </w:r>
          </w:p>
        </w:tc>
      </w:tr>
      <w:tr w:rsidR="00354AC9" w:rsidRPr="00AB4E77" w:rsidTr="0032126A">
        <w:trPr>
          <w:trHeight w:val="117"/>
          <w:jc w:val="center"/>
        </w:trPr>
        <w:tc>
          <w:tcPr>
            <w:tcW w:w="2175" w:type="dxa"/>
            <w:vMerge/>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b/>
                <w:bCs/>
                <w:sz w:val="24"/>
                <w:szCs w:val="24"/>
              </w:rPr>
            </w:pP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119-135</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33 (16.9)</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13 (39.4)</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20 (60.6)</w:t>
            </w:r>
          </w:p>
        </w:tc>
        <w:tc>
          <w:tcPr>
            <w:tcW w:w="1170" w:type="dxa"/>
            <w:vMerge/>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r>
      <w:tr w:rsidR="00354AC9" w:rsidRPr="00AB4E77" w:rsidTr="0032126A">
        <w:trPr>
          <w:trHeight w:val="117"/>
          <w:jc w:val="center"/>
        </w:trPr>
        <w:tc>
          <w:tcPr>
            <w:tcW w:w="2175" w:type="dxa"/>
            <w:vMerge/>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b/>
                <w:bCs/>
                <w:sz w:val="24"/>
                <w:szCs w:val="24"/>
              </w:rPr>
            </w:pP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136-152</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75 (38.5)</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29 (38.7)</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46 (61.3)</w:t>
            </w:r>
          </w:p>
        </w:tc>
        <w:tc>
          <w:tcPr>
            <w:tcW w:w="1170" w:type="dxa"/>
            <w:vMerge/>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r>
      <w:tr w:rsidR="00354AC9" w:rsidRPr="00AB4E77" w:rsidTr="0032126A">
        <w:trPr>
          <w:trHeight w:val="117"/>
          <w:jc w:val="center"/>
        </w:trPr>
        <w:tc>
          <w:tcPr>
            <w:tcW w:w="2175" w:type="dxa"/>
            <w:vMerge/>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b/>
                <w:bCs/>
                <w:sz w:val="24"/>
                <w:szCs w:val="24"/>
              </w:rPr>
            </w:pP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153-170</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50 (25.6)</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17 (34.0)</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33 (66.0)</w:t>
            </w:r>
          </w:p>
        </w:tc>
        <w:tc>
          <w:tcPr>
            <w:tcW w:w="1170" w:type="dxa"/>
            <w:vMerge/>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r>
      <w:tr w:rsidR="00354AC9" w:rsidRPr="00AB4E77" w:rsidTr="0032126A">
        <w:trPr>
          <w:trHeight w:val="117"/>
          <w:jc w:val="center"/>
        </w:trPr>
        <w:tc>
          <w:tcPr>
            <w:tcW w:w="2175" w:type="dxa"/>
            <w:vMerge w:val="restart"/>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b/>
                <w:bCs/>
                <w:sz w:val="24"/>
                <w:szCs w:val="24"/>
              </w:rPr>
            </w:pPr>
            <w:r w:rsidRPr="00AB4E77">
              <w:rPr>
                <w:rFonts w:ascii="Times New Roman" w:hAnsi="Times New Roman"/>
                <w:b/>
                <w:bCs/>
                <w:sz w:val="24"/>
                <w:szCs w:val="24"/>
              </w:rPr>
              <w:t>Weight (kg)</w:t>
            </w: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21-30</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85 (43.6)</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42 (49.4)</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43 (50.6)</w:t>
            </w:r>
          </w:p>
        </w:tc>
        <w:tc>
          <w:tcPr>
            <w:tcW w:w="1170" w:type="dxa"/>
            <w:vMerge w:val="restart"/>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0.143</w:t>
            </w:r>
          </w:p>
        </w:tc>
      </w:tr>
      <w:tr w:rsidR="00354AC9" w:rsidRPr="00AB4E77" w:rsidTr="0032126A">
        <w:trPr>
          <w:trHeight w:val="117"/>
          <w:jc w:val="center"/>
        </w:trPr>
        <w:tc>
          <w:tcPr>
            <w:tcW w:w="2175" w:type="dxa"/>
            <w:vMerge/>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b/>
                <w:bCs/>
                <w:sz w:val="24"/>
                <w:szCs w:val="24"/>
              </w:rPr>
            </w:pP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31-40</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70 (35.9)</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21 (30.0)</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49 (70.0)</w:t>
            </w:r>
          </w:p>
        </w:tc>
        <w:tc>
          <w:tcPr>
            <w:tcW w:w="1170" w:type="dxa"/>
            <w:vMerge/>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r>
      <w:tr w:rsidR="00354AC9" w:rsidRPr="00AB4E77" w:rsidTr="0032126A">
        <w:trPr>
          <w:trHeight w:val="117"/>
          <w:jc w:val="center"/>
        </w:trPr>
        <w:tc>
          <w:tcPr>
            <w:tcW w:w="2175" w:type="dxa"/>
            <w:vMerge/>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b/>
                <w:bCs/>
                <w:sz w:val="24"/>
                <w:szCs w:val="24"/>
              </w:rPr>
            </w:pP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41-50</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28 (14.4)</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 (28.6)</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20 (71.4)</w:t>
            </w:r>
          </w:p>
        </w:tc>
        <w:tc>
          <w:tcPr>
            <w:tcW w:w="1170" w:type="dxa"/>
            <w:vMerge/>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r>
      <w:tr w:rsidR="00354AC9" w:rsidRPr="00AB4E77" w:rsidTr="0032126A">
        <w:trPr>
          <w:trHeight w:val="117"/>
          <w:jc w:val="center"/>
        </w:trPr>
        <w:tc>
          <w:tcPr>
            <w:tcW w:w="2175" w:type="dxa"/>
            <w:vMerge/>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b/>
                <w:bCs/>
                <w:sz w:val="24"/>
                <w:szCs w:val="24"/>
              </w:rPr>
            </w:pP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tl/>
              </w:rPr>
            </w:pPr>
            <w:r w:rsidRPr="00AB4E77">
              <w:rPr>
                <w:rFonts w:ascii="Times New Roman" w:hAnsi="Times New Roman"/>
                <w:color w:val="000000" w:themeColor="text1"/>
                <w:sz w:val="24"/>
                <w:szCs w:val="24"/>
              </w:rPr>
              <w:t>51-60</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 (6.2)</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 (33.3)</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 (72.7)</w:t>
            </w:r>
          </w:p>
        </w:tc>
        <w:tc>
          <w:tcPr>
            <w:tcW w:w="1170" w:type="dxa"/>
            <w:vMerge/>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r>
      <w:tr w:rsidR="00354AC9" w:rsidRPr="00AB4E77" w:rsidTr="0032126A">
        <w:trPr>
          <w:trHeight w:val="117"/>
          <w:jc w:val="center"/>
        </w:trPr>
        <w:tc>
          <w:tcPr>
            <w:tcW w:w="2175" w:type="dxa"/>
            <w:vMerge w:val="restart"/>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b/>
                <w:bCs/>
                <w:sz w:val="24"/>
                <w:szCs w:val="24"/>
              </w:rPr>
            </w:pPr>
            <w:r w:rsidRPr="00AB4E77">
              <w:rPr>
                <w:rFonts w:ascii="Times New Roman" w:hAnsi="Times New Roman"/>
                <w:b/>
                <w:bCs/>
                <w:sz w:val="24"/>
                <w:szCs w:val="24"/>
              </w:rPr>
              <w:t>Nutrition status</w:t>
            </w: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Underweight</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142 (72.8)</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57 (40.1)</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85 (59.9)</w:t>
            </w:r>
          </w:p>
        </w:tc>
        <w:tc>
          <w:tcPr>
            <w:tcW w:w="1170" w:type="dxa"/>
            <w:vMerge w:val="restart"/>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0.587</w:t>
            </w:r>
          </w:p>
        </w:tc>
      </w:tr>
      <w:tr w:rsidR="00354AC9" w:rsidRPr="00AB4E77" w:rsidTr="0032126A">
        <w:trPr>
          <w:trHeight w:val="117"/>
          <w:jc w:val="center"/>
        </w:trPr>
        <w:tc>
          <w:tcPr>
            <w:tcW w:w="2175" w:type="dxa"/>
            <w:vMerge/>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color w:val="000000" w:themeColor="text1"/>
                <w:sz w:val="24"/>
                <w:szCs w:val="24"/>
              </w:rPr>
            </w:pP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Normal weight</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48 (24.6)</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19 (39.6)</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29 (60.4)</w:t>
            </w:r>
          </w:p>
        </w:tc>
        <w:tc>
          <w:tcPr>
            <w:tcW w:w="1170" w:type="dxa"/>
            <w:vMerge/>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r>
      <w:tr w:rsidR="00354AC9" w:rsidRPr="00AB4E77" w:rsidTr="0032126A">
        <w:trPr>
          <w:trHeight w:val="117"/>
          <w:jc w:val="center"/>
        </w:trPr>
        <w:tc>
          <w:tcPr>
            <w:tcW w:w="2175" w:type="dxa"/>
            <w:vMerge/>
            <w:shd w:val="clear" w:color="auto" w:fill="F2F2F2" w:themeFill="background1" w:themeFillShade="F2"/>
            <w:vAlign w:val="center"/>
          </w:tcPr>
          <w:p w:rsidR="00354AC9" w:rsidRPr="00AB4E77" w:rsidRDefault="00354AC9" w:rsidP="00AB4E77">
            <w:pPr>
              <w:pStyle w:val="NoSpacing"/>
              <w:spacing w:line="276" w:lineRule="auto"/>
              <w:rPr>
                <w:rFonts w:ascii="Times New Roman" w:hAnsi="Times New Roman"/>
                <w:color w:val="000000" w:themeColor="text1"/>
                <w:sz w:val="24"/>
                <w:szCs w:val="24"/>
              </w:rPr>
            </w:pPr>
          </w:p>
        </w:tc>
        <w:tc>
          <w:tcPr>
            <w:tcW w:w="1789" w:type="dxa"/>
            <w:shd w:val="clear" w:color="auto" w:fill="auto"/>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Overweight</w:t>
            </w:r>
          </w:p>
        </w:tc>
        <w:tc>
          <w:tcPr>
            <w:tcW w:w="1413" w:type="dxa"/>
            <w:shd w:val="clear" w:color="auto" w:fill="auto"/>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 (2.6)</w:t>
            </w:r>
          </w:p>
        </w:tc>
        <w:tc>
          <w:tcPr>
            <w:tcW w:w="1280"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 (20.0)</w:t>
            </w:r>
          </w:p>
        </w:tc>
        <w:tc>
          <w:tcPr>
            <w:tcW w:w="1666" w:type="dxa"/>
            <w:vAlign w:val="center"/>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 (80.0)</w:t>
            </w:r>
          </w:p>
        </w:tc>
        <w:tc>
          <w:tcPr>
            <w:tcW w:w="1170" w:type="dxa"/>
            <w:vMerge/>
          </w:tcPr>
          <w:p w:rsidR="00354AC9" w:rsidRPr="00AB4E77" w:rsidRDefault="00354AC9" w:rsidP="00AB4E77">
            <w:pPr>
              <w:pStyle w:val="NoSpacing"/>
              <w:spacing w:line="276" w:lineRule="auto"/>
              <w:jc w:val="center"/>
              <w:rPr>
                <w:rFonts w:ascii="Times New Roman" w:hAnsi="Times New Roman"/>
                <w:color w:val="000000" w:themeColor="text1"/>
                <w:sz w:val="24"/>
                <w:szCs w:val="24"/>
              </w:rPr>
            </w:pPr>
          </w:p>
        </w:tc>
      </w:tr>
    </w:tbl>
    <w:p w:rsidR="003933D5" w:rsidRPr="00AB4E77" w:rsidRDefault="003933D5" w:rsidP="00AB4E77">
      <w:pPr>
        <w:pStyle w:val="NoSpacing"/>
        <w:spacing w:line="276" w:lineRule="auto"/>
        <w:ind w:left="709"/>
        <w:rPr>
          <w:rFonts w:ascii="Times New Roman" w:hAnsi="Times New Roman"/>
          <w:sz w:val="24"/>
          <w:szCs w:val="24"/>
        </w:rPr>
      </w:pPr>
      <w:r w:rsidRPr="00AB4E77">
        <w:rPr>
          <w:rFonts w:ascii="Times New Roman" w:hAnsi="Times New Roman"/>
          <w:sz w:val="24"/>
          <w:szCs w:val="24"/>
        </w:rPr>
        <w:t>*Significant association (</w:t>
      </w:r>
      <w:r w:rsidRPr="00AB4E77">
        <w:rPr>
          <w:rFonts w:ascii="Times New Roman" w:hAnsi="Times New Roman"/>
          <w:i/>
          <w:iCs/>
          <w:sz w:val="24"/>
          <w:szCs w:val="24"/>
        </w:rPr>
        <w:t>P</w:t>
      </w:r>
      <w:r w:rsidRPr="00AB4E77">
        <w:rPr>
          <w:rFonts w:ascii="Times New Roman" w:hAnsi="Times New Roman"/>
          <w:sz w:val="24"/>
          <w:szCs w:val="24"/>
        </w:rPr>
        <w:t>&lt;0.05)</w:t>
      </w:r>
    </w:p>
    <w:p w:rsidR="00371F89" w:rsidRPr="00AB4E77" w:rsidRDefault="00371F89" w:rsidP="00AB4E77">
      <w:pPr>
        <w:pStyle w:val="NormalWeb"/>
        <w:spacing w:before="0" w:beforeAutospacing="0" w:after="0" w:afterAutospacing="0" w:line="276" w:lineRule="auto"/>
        <w:jc w:val="both"/>
        <w:rPr>
          <w:color w:val="000000" w:themeColor="text1"/>
        </w:rPr>
      </w:pPr>
    </w:p>
    <w:p w:rsidR="00371F89" w:rsidRPr="00AB4E77" w:rsidRDefault="00371F89" w:rsidP="00AB4E77">
      <w:pPr>
        <w:pStyle w:val="NormalWeb"/>
        <w:spacing w:before="0" w:beforeAutospacing="0" w:after="0" w:afterAutospacing="0" w:line="276" w:lineRule="auto"/>
        <w:jc w:val="both"/>
        <w:rPr>
          <w:b/>
          <w:bCs/>
          <w:color w:val="000000" w:themeColor="text1"/>
        </w:rPr>
      </w:pPr>
      <w:r w:rsidRPr="00AB4E77">
        <w:rPr>
          <w:color w:val="000000" w:themeColor="text1"/>
        </w:rPr>
        <w:t xml:space="preserve">The present finding revealed that the most predominant parasite was </w:t>
      </w:r>
      <w:r w:rsidRPr="00AB4E77">
        <w:rPr>
          <w:i/>
          <w:iCs/>
          <w:color w:val="000000" w:themeColor="text1"/>
        </w:rPr>
        <w:t>E. histolytica</w:t>
      </w:r>
      <w:r w:rsidRPr="00AB4E77">
        <w:rPr>
          <w:color w:val="000000" w:themeColor="text1"/>
        </w:rPr>
        <w:t xml:space="preserve"> (17.4%) among study subjects followed by </w:t>
      </w:r>
      <w:r w:rsidRPr="00AB4E77">
        <w:rPr>
          <w:i/>
          <w:iCs/>
          <w:color w:val="000000" w:themeColor="text1"/>
        </w:rPr>
        <w:t>G. lamblia</w:t>
      </w:r>
      <w:r w:rsidRPr="00AB4E77">
        <w:rPr>
          <w:color w:val="000000" w:themeColor="text1"/>
        </w:rPr>
        <w:t xml:space="preserve"> (10.3%),</w:t>
      </w:r>
      <w:r w:rsidRPr="00AB4E77">
        <w:rPr>
          <w:i/>
          <w:iCs/>
          <w:color w:val="000000" w:themeColor="text1"/>
        </w:rPr>
        <w:t xml:space="preserve"> H. nana</w:t>
      </w:r>
      <w:r w:rsidRPr="00AB4E77">
        <w:rPr>
          <w:color w:val="000000" w:themeColor="text1"/>
        </w:rPr>
        <w:t xml:space="preserve"> (6.2%), </w:t>
      </w:r>
      <w:r w:rsidRPr="00AB4E77">
        <w:rPr>
          <w:i/>
          <w:iCs/>
          <w:color w:val="000000" w:themeColor="text1"/>
        </w:rPr>
        <w:t xml:space="preserve">A. lumbricoides </w:t>
      </w:r>
      <w:r w:rsidRPr="00AB4E77">
        <w:rPr>
          <w:color w:val="000000" w:themeColor="text1"/>
        </w:rPr>
        <w:t xml:space="preserve">(3.6%), and </w:t>
      </w:r>
      <w:r w:rsidRPr="00AB4E77">
        <w:rPr>
          <w:i/>
          <w:iCs/>
          <w:color w:val="000000" w:themeColor="text1"/>
        </w:rPr>
        <w:t>E. vermicularis</w:t>
      </w:r>
      <w:r w:rsidRPr="00AB4E77">
        <w:rPr>
          <w:color w:val="000000" w:themeColor="text1"/>
        </w:rPr>
        <w:t xml:space="preserve"> (3.6%) </w:t>
      </w:r>
      <w:r w:rsidRPr="00AB4E77">
        <w:rPr>
          <w:b/>
          <w:bCs/>
          <w:color w:val="000000" w:themeColor="text1"/>
        </w:rPr>
        <w:t>(Figure 2).</w:t>
      </w:r>
    </w:p>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noProof/>
          <w:sz w:val="24"/>
          <w:szCs w:val="24"/>
          <w:lang w:eastAsia="en-US"/>
        </w:rPr>
        <w:lastRenderedPageBreak/>
        <w:drawing>
          <wp:inline distT="0" distB="0" distL="0" distR="0">
            <wp:extent cx="4788073" cy="3082636"/>
            <wp:effectExtent l="0" t="0" r="12700" b="3810"/>
            <wp:docPr id="23" name="مخطط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71F89" w:rsidRPr="00AB4E77" w:rsidRDefault="00AF700C" w:rsidP="00AB4E77">
      <w:pPr>
        <w:pStyle w:val="NoSpacing"/>
        <w:spacing w:line="276" w:lineRule="auto"/>
        <w:jc w:val="center"/>
        <w:rPr>
          <w:rFonts w:ascii="Times New Roman" w:hAnsi="Times New Roman"/>
          <w:b/>
          <w:bCs/>
          <w:sz w:val="24"/>
          <w:szCs w:val="24"/>
          <w:rtl/>
          <w:lang w:bidi="ar-YE"/>
        </w:rPr>
      </w:pPr>
      <w:r w:rsidRPr="00AB4E77">
        <w:rPr>
          <w:rFonts w:ascii="Times New Roman" w:hAnsi="Times New Roman"/>
          <w:b/>
          <w:bCs/>
          <w:sz w:val="24"/>
          <w:szCs w:val="24"/>
        </w:rPr>
        <w:t>Figure 2.</w:t>
      </w:r>
      <w:r w:rsidR="00371F89" w:rsidRPr="00AB4E77">
        <w:rPr>
          <w:rFonts w:ascii="Times New Roman" w:hAnsi="Times New Roman"/>
          <w:sz w:val="24"/>
          <w:szCs w:val="24"/>
        </w:rPr>
        <w:t>Type of intestinal parasitic infection among orphan children</w:t>
      </w:r>
    </w:p>
    <w:p w:rsidR="00371F89" w:rsidRPr="00AB4E77" w:rsidRDefault="00371F89" w:rsidP="00AB4E77">
      <w:pPr>
        <w:pStyle w:val="NormalWeb"/>
        <w:spacing w:before="0" w:beforeAutospacing="0" w:after="0" w:afterAutospacing="0" w:line="276" w:lineRule="auto"/>
        <w:ind w:firstLine="426"/>
        <w:jc w:val="both"/>
        <w:rPr>
          <w:rFonts w:eastAsia="Calibri"/>
          <w:b/>
          <w:bCs/>
          <w:lang w:bidi="ar-YE"/>
        </w:rPr>
      </w:pPr>
    </w:p>
    <w:p w:rsidR="00371F89" w:rsidRPr="00AB4E77" w:rsidRDefault="00371F89" w:rsidP="00AB4E77">
      <w:pPr>
        <w:pStyle w:val="NormalWeb"/>
        <w:spacing w:before="0" w:beforeAutospacing="0" w:after="0" w:afterAutospacing="0" w:line="276" w:lineRule="auto"/>
        <w:jc w:val="both"/>
        <w:rPr>
          <w:b/>
          <w:bCs/>
          <w:lang w:bidi="ar-YE"/>
        </w:rPr>
      </w:pPr>
      <w:r w:rsidRPr="00AB4E77">
        <w:rPr>
          <w:b/>
          <w:bCs/>
          <w:lang w:bidi="ar-YE"/>
        </w:rPr>
        <w:t>Table 3</w:t>
      </w:r>
      <w:r w:rsidRPr="00AB4E77">
        <w:rPr>
          <w:lang w:bidi="ar-YE"/>
        </w:rPr>
        <w:t xml:space="preserve"> illustrates the distribution of intestinal parasitic infections in relation to </w:t>
      </w:r>
      <w:commentRangeStart w:id="21"/>
      <w:r w:rsidRPr="00AB4E77">
        <w:t>sociodemographic characterizations</w:t>
      </w:r>
      <w:r w:rsidRPr="00AB4E77">
        <w:rPr>
          <w:lang w:bidi="ar-YE"/>
        </w:rPr>
        <w:t xml:space="preserve">. The age group of 7-11 years had a high rate of </w:t>
      </w:r>
      <w:r w:rsidRPr="00AB4E77">
        <w:rPr>
          <w:i/>
          <w:iCs/>
          <w:lang w:bidi="ar-YE"/>
        </w:rPr>
        <w:t>E.</w:t>
      </w:r>
      <w:r w:rsidRPr="00AB4E77">
        <w:rPr>
          <w:i/>
          <w:iCs/>
        </w:rPr>
        <w:t xml:space="preserve"> histolytica</w:t>
      </w:r>
      <w:r w:rsidRPr="00AB4E77">
        <w:rPr>
          <w:lang w:bidi="ar-YE"/>
        </w:rPr>
        <w:t xml:space="preserve">(19.3%). </w:t>
      </w:r>
      <w:r w:rsidRPr="00AB4E77">
        <w:rPr>
          <w:i/>
          <w:iCs/>
          <w:lang w:bidi="ar-YE"/>
        </w:rPr>
        <w:t>G. lamblia</w:t>
      </w:r>
      <w:r w:rsidRPr="00AB4E77">
        <w:rPr>
          <w:lang w:bidi="ar-YE"/>
        </w:rPr>
        <w:t xml:space="preserve"> (10.8%), and </w:t>
      </w:r>
      <w:r w:rsidRPr="00AB4E77">
        <w:rPr>
          <w:i/>
          <w:iCs/>
          <w:lang w:bidi="ar-YE"/>
        </w:rPr>
        <w:t>A. lumbricoides</w:t>
      </w:r>
      <w:r w:rsidRPr="00AB4E77">
        <w:rPr>
          <w:lang w:bidi="ar-YE"/>
        </w:rPr>
        <w:t xml:space="preserve"> (4.8%) while age group 12-15 years had high rate of</w:t>
      </w:r>
      <w:r w:rsidRPr="00AB4E77">
        <w:rPr>
          <w:i/>
          <w:iCs/>
        </w:rPr>
        <w:t>H. nana</w:t>
      </w:r>
      <w:r w:rsidRPr="00AB4E77">
        <w:rPr>
          <w:lang w:bidi="ar-YE"/>
        </w:rPr>
        <w:t xml:space="preserve">(8%).However, the high rate of </w:t>
      </w:r>
      <w:r w:rsidRPr="00AB4E77">
        <w:rPr>
          <w:i/>
          <w:iCs/>
          <w:lang w:bidi="ar-YE"/>
        </w:rPr>
        <w:t>E.</w:t>
      </w:r>
      <w:r w:rsidRPr="00AB4E77">
        <w:rPr>
          <w:i/>
          <w:iCs/>
        </w:rPr>
        <w:t xml:space="preserve"> histolytica, </w:t>
      </w:r>
      <w:r w:rsidRPr="00AB4E77">
        <w:rPr>
          <w:i/>
          <w:iCs/>
          <w:lang w:bidi="ar-YE"/>
        </w:rPr>
        <w:t>G. lamblia,</w:t>
      </w:r>
      <w:r w:rsidRPr="00AB4E77">
        <w:rPr>
          <w:lang w:bidi="ar-YE"/>
        </w:rPr>
        <w:t xml:space="preserve"> and</w:t>
      </w:r>
      <w:r w:rsidRPr="00AB4E77">
        <w:rPr>
          <w:i/>
          <w:iCs/>
        </w:rPr>
        <w:t>H. nana</w:t>
      </w:r>
      <w:r w:rsidRPr="00AB4E77">
        <w:t xml:space="preserve"> infections</w:t>
      </w:r>
      <w:r w:rsidRPr="00AB4E77">
        <w:rPr>
          <w:lang w:bidi="ar-YE"/>
        </w:rPr>
        <w:t xml:space="preserve"> reported among children attended </w:t>
      </w:r>
      <w:r w:rsidRPr="00AB4E77">
        <w:rPr>
          <w:color w:val="000000" w:themeColor="text1"/>
        </w:rPr>
        <w:t xml:space="preserve">primary schools while </w:t>
      </w:r>
      <w:r w:rsidRPr="00AB4E77">
        <w:rPr>
          <w:i/>
          <w:iCs/>
          <w:lang w:bidi="ar-YE"/>
        </w:rPr>
        <w:t>A. lumbricoides</w:t>
      </w:r>
      <w:r w:rsidRPr="00AB4E77">
        <w:rPr>
          <w:lang w:bidi="ar-YE"/>
        </w:rPr>
        <w:t xml:space="preserve"> and</w:t>
      </w:r>
      <w:r w:rsidRPr="00AB4E77">
        <w:rPr>
          <w:i/>
          <w:iCs/>
          <w:lang w:bidi="ar-YE"/>
        </w:rPr>
        <w:t xml:space="preserve"> E. vermicularis</w:t>
      </w:r>
      <w:r w:rsidRPr="00AB4E77">
        <w:rPr>
          <w:lang w:bidi="ar-YE"/>
        </w:rPr>
        <w:t xml:space="preserve"> among </w:t>
      </w:r>
      <w:commentRangeEnd w:id="21"/>
      <w:r w:rsidR="00B56453">
        <w:rPr>
          <w:rStyle w:val="CommentReference"/>
          <w:rFonts w:ascii="Calibri" w:eastAsia="SimSun" w:hAnsi="Calibri" w:cs="Arial"/>
        </w:rPr>
        <w:commentReference w:id="21"/>
      </w:r>
      <w:r w:rsidRPr="00AB4E77">
        <w:rPr>
          <w:lang w:bidi="ar-YE"/>
        </w:rPr>
        <w:t xml:space="preserve">children attended </w:t>
      </w:r>
      <w:r w:rsidRPr="00AB4E77">
        <w:rPr>
          <w:color w:val="000000" w:themeColor="text1"/>
        </w:rPr>
        <w:t xml:space="preserve">preparatory schools. </w:t>
      </w:r>
      <w:r w:rsidRPr="00AB4E77">
        <w:rPr>
          <w:lang w:bidi="ar-YE"/>
        </w:rPr>
        <w:t>Also, the similar results.</w:t>
      </w:r>
    </w:p>
    <w:p w:rsidR="00371F89" w:rsidRPr="00AB4E77" w:rsidRDefault="00371F89" w:rsidP="00AB4E77">
      <w:pPr>
        <w:pStyle w:val="NoSpacing"/>
        <w:spacing w:line="276" w:lineRule="auto"/>
        <w:jc w:val="center"/>
        <w:rPr>
          <w:rFonts w:ascii="Times New Roman" w:hAnsi="Times New Roman"/>
          <w:b/>
          <w:bCs/>
          <w:sz w:val="24"/>
          <w:szCs w:val="24"/>
          <w:lang w:bidi="ar-YE"/>
        </w:rPr>
      </w:pPr>
    </w:p>
    <w:p w:rsidR="00371F89" w:rsidRPr="00AB4E77" w:rsidRDefault="00371F89" w:rsidP="00AB4E77">
      <w:pPr>
        <w:pStyle w:val="NoSpacing"/>
        <w:spacing w:line="276" w:lineRule="auto"/>
        <w:jc w:val="center"/>
        <w:rPr>
          <w:rFonts w:ascii="Times New Roman" w:hAnsi="Times New Roman"/>
          <w:b/>
          <w:bCs/>
          <w:sz w:val="24"/>
          <w:szCs w:val="24"/>
          <w:lang w:bidi="ar-YE"/>
        </w:rPr>
      </w:pPr>
    </w:p>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b/>
          <w:bCs/>
          <w:sz w:val="24"/>
          <w:szCs w:val="24"/>
          <w:lang w:bidi="ar-YE"/>
        </w:rPr>
        <w:t xml:space="preserve">Table 3. </w:t>
      </w:r>
      <w:r w:rsidRPr="00AB4E77">
        <w:rPr>
          <w:rFonts w:ascii="Times New Roman" w:hAnsi="Times New Roman"/>
          <w:sz w:val="24"/>
          <w:szCs w:val="24"/>
          <w:lang w:bidi="ar-YE"/>
        </w:rPr>
        <w:t xml:space="preserve">Distribution of parasite infections concerning </w:t>
      </w:r>
      <w:r w:rsidRPr="00AB4E77">
        <w:rPr>
          <w:rFonts w:ascii="Times New Roman" w:hAnsi="Times New Roman"/>
          <w:sz w:val="24"/>
          <w:szCs w:val="24"/>
        </w:rPr>
        <w:t>sociodemographic characterizations</w:t>
      </w: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1349"/>
        <w:gridCol w:w="1134"/>
        <w:gridCol w:w="1056"/>
        <w:gridCol w:w="1134"/>
        <w:gridCol w:w="850"/>
        <w:gridCol w:w="851"/>
        <w:gridCol w:w="1103"/>
      </w:tblGrid>
      <w:tr w:rsidR="00371F89" w:rsidRPr="00AB4E77" w:rsidTr="00585DEC">
        <w:trPr>
          <w:cantSplit/>
          <w:trHeight w:val="1886"/>
          <w:tblHeader/>
          <w:jc w:val="center"/>
        </w:trPr>
        <w:tc>
          <w:tcPr>
            <w:tcW w:w="1843" w:type="dxa"/>
            <w:shd w:val="clear" w:color="auto" w:fill="C6D9F1" w:themeFill="text2" w:themeFillTint="33"/>
            <w:vAlign w:val="center"/>
          </w:tcPr>
          <w:p w:rsidR="00371F89" w:rsidRPr="00AB4E77" w:rsidRDefault="00371F89" w:rsidP="00AB4E77">
            <w:pPr>
              <w:bidi w:val="0"/>
              <w:spacing w:after="0"/>
              <w:jc w:val="center"/>
              <w:rPr>
                <w:rFonts w:ascii="Times New Roman" w:hAnsi="Times New Roman" w:cs="Times New Roman"/>
                <w:color w:val="000000" w:themeColor="text1"/>
                <w:sz w:val="24"/>
                <w:szCs w:val="24"/>
              </w:rPr>
            </w:pPr>
            <w:r w:rsidRPr="00AB4E77">
              <w:rPr>
                <w:rFonts w:ascii="Times New Roman" w:eastAsia="Calibri" w:hAnsi="Times New Roman" w:cs="Times New Roman"/>
                <w:b/>
                <w:bCs/>
                <w:sz w:val="24"/>
                <w:szCs w:val="24"/>
              </w:rPr>
              <w:br w:type="page"/>
            </w:r>
            <w:r w:rsidRPr="00AB4E77">
              <w:rPr>
                <w:rFonts w:ascii="Times New Roman" w:hAnsi="Times New Roman" w:cs="Times New Roman"/>
                <w:b/>
                <w:bCs/>
                <w:color w:val="000000" w:themeColor="text1"/>
                <w:sz w:val="24"/>
                <w:szCs w:val="24"/>
              </w:rPr>
              <w:t>Variables</w:t>
            </w:r>
          </w:p>
        </w:tc>
        <w:tc>
          <w:tcPr>
            <w:tcW w:w="1349" w:type="dxa"/>
            <w:shd w:val="clear" w:color="auto" w:fill="C6D9F1" w:themeFill="text2" w:themeFillTint="33"/>
            <w:vAlign w:val="center"/>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Categories</w:t>
            </w:r>
          </w:p>
        </w:tc>
        <w:tc>
          <w:tcPr>
            <w:tcW w:w="1134" w:type="dxa"/>
            <w:shd w:val="clear" w:color="auto" w:fill="C6D9F1" w:themeFill="text2" w:themeFillTint="33"/>
            <w:textDirection w:val="btLr"/>
            <w:vAlign w:val="center"/>
          </w:tcPr>
          <w:p w:rsidR="00371F89" w:rsidRPr="00AB4E77" w:rsidRDefault="00371F89" w:rsidP="00AB4E77">
            <w:pPr>
              <w:bidi w:val="0"/>
              <w:spacing w:after="0"/>
              <w:ind w:left="113" w:right="113"/>
              <w:jc w:val="center"/>
              <w:rPr>
                <w:rFonts w:ascii="Times New Roman" w:hAnsi="Times New Roman" w:cs="Times New Roman"/>
                <w:b/>
                <w:bCs/>
                <w:i/>
                <w:iCs/>
                <w:sz w:val="24"/>
                <w:szCs w:val="24"/>
              </w:rPr>
            </w:pPr>
            <w:r w:rsidRPr="00AB4E77">
              <w:rPr>
                <w:rFonts w:ascii="Times New Roman" w:hAnsi="Times New Roman" w:cs="Times New Roman"/>
                <w:b/>
                <w:bCs/>
                <w:i/>
                <w:iCs/>
                <w:sz w:val="24"/>
                <w:szCs w:val="24"/>
              </w:rPr>
              <w:t>E. histolytica</w:t>
            </w:r>
          </w:p>
        </w:tc>
        <w:tc>
          <w:tcPr>
            <w:tcW w:w="1056" w:type="dxa"/>
            <w:shd w:val="clear" w:color="auto" w:fill="C6D9F1" w:themeFill="text2" w:themeFillTint="33"/>
            <w:textDirection w:val="btLr"/>
            <w:vAlign w:val="center"/>
          </w:tcPr>
          <w:p w:rsidR="00371F89" w:rsidRPr="00AB4E77" w:rsidRDefault="00371F89" w:rsidP="00AB4E77">
            <w:pPr>
              <w:bidi w:val="0"/>
              <w:spacing w:after="0"/>
              <w:ind w:left="113" w:right="113"/>
              <w:jc w:val="center"/>
              <w:rPr>
                <w:rFonts w:ascii="Times New Roman" w:hAnsi="Times New Roman" w:cs="Times New Roman"/>
                <w:b/>
                <w:bCs/>
                <w:i/>
                <w:iCs/>
                <w:sz w:val="24"/>
                <w:szCs w:val="24"/>
              </w:rPr>
            </w:pPr>
            <w:r w:rsidRPr="00AB4E77">
              <w:rPr>
                <w:rFonts w:ascii="Times New Roman" w:hAnsi="Times New Roman" w:cs="Times New Roman"/>
                <w:b/>
                <w:bCs/>
                <w:i/>
                <w:iCs/>
                <w:sz w:val="24"/>
                <w:szCs w:val="24"/>
              </w:rPr>
              <w:t>G. lamblia</w:t>
            </w:r>
          </w:p>
        </w:tc>
        <w:tc>
          <w:tcPr>
            <w:tcW w:w="1134" w:type="dxa"/>
            <w:shd w:val="clear" w:color="auto" w:fill="C6D9F1" w:themeFill="text2" w:themeFillTint="33"/>
            <w:textDirection w:val="btLr"/>
            <w:vAlign w:val="center"/>
          </w:tcPr>
          <w:p w:rsidR="00371F89" w:rsidRPr="00AB4E77" w:rsidRDefault="00371F89" w:rsidP="00AB4E77">
            <w:pPr>
              <w:bidi w:val="0"/>
              <w:spacing w:after="0"/>
              <w:ind w:left="113" w:right="113"/>
              <w:jc w:val="center"/>
              <w:rPr>
                <w:rFonts w:ascii="Times New Roman" w:hAnsi="Times New Roman" w:cs="Times New Roman"/>
                <w:b/>
                <w:bCs/>
                <w:i/>
                <w:iCs/>
                <w:sz w:val="24"/>
                <w:szCs w:val="24"/>
              </w:rPr>
            </w:pPr>
            <w:r w:rsidRPr="00AB4E77">
              <w:rPr>
                <w:rFonts w:ascii="Times New Roman" w:hAnsi="Times New Roman" w:cs="Times New Roman"/>
                <w:b/>
                <w:bCs/>
                <w:i/>
                <w:iCs/>
                <w:sz w:val="24"/>
                <w:szCs w:val="24"/>
              </w:rPr>
              <w:t>H. nana</w:t>
            </w:r>
          </w:p>
        </w:tc>
        <w:tc>
          <w:tcPr>
            <w:tcW w:w="850" w:type="dxa"/>
            <w:shd w:val="clear" w:color="auto" w:fill="C6D9F1" w:themeFill="text2" w:themeFillTint="33"/>
            <w:textDirection w:val="btLr"/>
            <w:vAlign w:val="center"/>
          </w:tcPr>
          <w:p w:rsidR="00371F89" w:rsidRPr="00AB4E77" w:rsidRDefault="00371F89" w:rsidP="00AB4E77">
            <w:pPr>
              <w:bidi w:val="0"/>
              <w:spacing w:after="0"/>
              <w:ind w:left="113" w:right="113"/>
              <w:jc w:val="center"/>
              <w:rPr>
                <w:rFonts w:ascii="Times New Roman" w:hAnsi="Times New Roman" w:cs="Times New Roman"/>
                <w:b/>
                <w:bCs/>
                <w:i/>
                <w:iCs/>
                <w:sz w:val="24"/>
                <w:szCs w:val="24"/>
              </w:rPr>
            </w:pPr>
            <w:r w:rsidRPr="00AB4E77">
              <w:rPr>
                <w:rFonts w:ascii="Times New Roman" w:hAnsi="Times New Roman" w:cs="Times New Roman"/>
                <w:b/>
                <w:bCs/>
                <w:i/>
                <w:iCs/>
                <w:sz w:val="24"/>
                <w:szCs w:val="24"/>
              </w:rPr>
              <w:t>A. lumbricoides</w:t>
            </w:r>
          </w:p>
        </w:tc>
        <w:tc>
          <w:tcPr>
            <w:tcW w:w="851" w:type="dxa"/>
            <w:shd w:val="clear" w:color="auto" w:fill="C6D9F1" w:themeFill="text2" w:themeFillTint="33"/>
            <w:textDirection w:val="btLr"/>
            <w:vAlign w:val="center"/>
          </w:tcPr>
          <w:p w:rsidR="00371F89" w:rsidRPr="00AB4E77" w:rsidRDefault="00371F89" w:rsidP="00AB4E77">
            <w:pPr>
              <w:bidi w:val="0"/>
              <w:spacing w:after="0"/>
              <w:ind w:left="113" w:right="113"/>
              <w:jc w:val="center"/>
              <w:rPr>
                <w:rFonts w:ascii="Times New Roman" w:hAnsi="Times New Roman" w:cs="Times New Roman"/>
                <w:b/>
                <w:bCs/>
                <w:i/>
                <w:iCs/>
                <w:sz w:val="24"/>
                <w:szCs w:val="24"/>
              </w:rPr>
            </w:pPr>
            <w:r w:rsidRPr="00AB4E77">
              <w:rPr>
                <w:rFonts w:ascii="Times New Roman" w:hAnsi="Times New Roman" w:cs="Times New Roman"/>
                <w:b/>
                <w:bCs/>
                <w:i/>
                <w:iCs/>
                <w:sz w:val="24"/>
                <w:szCs w:val="24"/>
              </w:rPr>
              <w:t>E. vermicularis</w:t>
            </w:r>
          </w:p>
        </w:tc>
        <w:tc>
          <w:tcPr>
            <w:tcW w:w="1103" w:type="dxa"/>
            <w:shd w:val="clear" w:color="auto" w:fill="C6D9F1" w:themeFill="text2" w:themeFillTint="33"/>
            <w:vAlign w:val="center"/>
          </w:tcPr>
          <w:p w:rsidR="00371F89" w:rsidRPr="00AB4E77" w:rsidRDefault="00371F89" w:rsidP="00AB4E77">
            <w:pPr>
              <w:bidi w:val="0"/>
              <w:spacing w:after="0"/>
              <w:jc w:val="center"/>
              <w:rPr>
                <w:rFonts w:ascii="Times New Roman" w:hAnsi="Times New Roman" w:cs="Times New Roman"/>
                <w:b/>
                <w:bCs/>
                <w:sz w:val="24"/>
                <w:szCs w:val="24"/>
              </w:rPr>
            </w:pPr>
            <w:r w:rsidRPr="00AB4E77">
              <w:rPr>
                <w:rFonts w:ascii="Times New Roman" w:hAnsi="Times New Roman" w:cs="Times New Roman"/>
                <w:b/>
                <w:bCs/>
                <w:sz w:val="24"/>
                <w:szCs w:val="24"/>
              </w:rPr>
              <w:t>Total</w:t>
            </w:r>
            <w:r w:rsidRPr="00AB4E77">
              <w:rPr>
                <w:rFonts w:ascii="Times New Roman" w:hAnsi="Times New Roman" w:cs="Times New Roman"/>
                <w:b/>
                <w:bCs/>
                <w:color w:val="000000" w:themeColor="text1"/>
                <w:sz w:val="24"/>
                <w:szCs w:val="24"/>
              </w:rPr>
              <w:t xml:space="preserve"> No. (%)</w:t>
            </w:r>
          </w:p>
        </w:tc>
      </w:tr>
      <w:tr w:rsidR="00371F89" w:rsidRPr="00AB4E77" w:rsidTr="00585DEC">
        <w:trPr>
          <w:trHeight w:val="139"/>
          <w:jc w:val="center"/>
        </w:trPr>
        <w:tc>
          <w:tcPr>
            <w:tcW w:w="1843" w:type="dxa"/>
            <w:vMerge w:val="restart"/>
            <w:shd w:val="clear" w:color="auto" w:fill="F2F2F2" w:themeFill="background1" w:themeFillShade="F2"/>
            <w:vAlign w:val="center"/>
          </w:tcPr>
          <w:p w:rsidR="00371F89" w:rsidRPr="00AB4E77" w:rsidRDefault="00371F89" w:rsidP="00AB4E77">
            <w:pPr>
              <w:bidi w:val="0"/>
              <w:spacing w:after="0"/>
              <w:jc w:val="center"/>
              <w:rPr>
                <w:rFonts w:ascii="Times New Roman" w:hAnsi="Times New Roman" w:cs="Times New Roman"/>
                <w:b/>
                <w:bCs/>
                <w:color w:val="000000" w:themeColor="text1"/>
                <w:sz w:val="24"/>
                <w:szCs w:val="24"/>
              </w:rPr>
            </w:pPr>
            <w:r w:rsidRPr="00AB4E77">
              <w:rPr>
                <w:rFonts w:ascii="Times New Roman" w:hAnsi="Times New Roman" w:cs="Times New Roman"/>
                <w:b/>
                <w:bCs/>
                <w:color w:val="000000" w:themeColor="text1"/>
                <w:sz w:val="24"/>
                <w:szCs w:val="24"/>
              </w:rPr>
              <w:t>Age (in years)</w:t>
            </w: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7-11</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16(19.3)</w:t>
            </w:r>
          </w:p>
        </w:tc>
        <w:tc>
          <w:tcPr>
            <w:tcW w:w="1056"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9(10.8)</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3(3.6)</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4(4.8)</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3(3.6)</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35(43.75)</w:t>
            </w:r>
          </w:p>
        </w:tc>
      </w:tr>
      <w:tr w:rsidR="00371F89" w:rsidRPr="00AB4E77" w:rsidTr="00585DEC">
        <w:trPr>
          <w:trHeight w:val="162"/>
          <w:jc w:val="center"/>
        </w:trPr>
        <w:tc>
          <w:tcPr>
            <w:tcW w:w="1843" w:type="dxa"/>
            <w:vMerge/>
            <w:shd w:val="clear" w:color="auto" w:fill="F2F2F2" w:themeFill="background1" w:themeFillShade="F2"/>
            <w:vAlign w:val="center"/>
          </w:tcPr>
          <w:p w:rsidR="00371F89" w:rsidRPr="00AB4E77" w:rsidRDefault="00371F89" w:rsidP="00AB4E77">
            <w:pPr>
              <w:bidi w:val="0"/>
              <w:spacing w:after="0"/>
              <w:jc w:val="center"/>
              <w:rPr>
                <w:rFonts w:ascii="Times New Roman" w:hAnsi="Times New Roman" w:cs="Times New Roman"/>
                <w:b/>
                <w:bCs/>
                <w:color w:val="000000" w:themeColor="text1"/>
                <w:sz w:val="24"/>
                <w:szCs w:val="24"/>
              </w:rPr>
            </w:pP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12-15</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18(16.1)</w:t>
            </w:r>
          </w:p>
        </w:tc>
        <w:tc>
          <w:tcPr>
            <w:tcW w:w="1056"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11(9.8)</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9(8)</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3(2.7)</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4(3.6)</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45(56.25)</w:t>
            </w:r>
          </w:p>
        </w:tc>
      </w:tr>
      <w:tr w:rsidR="00371F89" w:rsidRPr="00AB4E77" w:rsidTr="00585DEC">
        <w:trPr>
          <w:trHeight w:val="132"/>
          <w:jc w:val="center"/>
        </w:trPr>
        <w:tc>
          <w:tcPr>
            <w:tcW w:w="1843" w:type="dxa"/>
            <w:vMerge w:val="restart"/>
            <w:shd w:val="clear" w:color="auto" w:fill="F2F2F2" w:themeFill="background1" w:themeFillShade="F2"/>
            <w:vAlign w:val="center"/>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Study level</w:t>
            </w: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Primary</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24(42.9)</w:t>
            </w:r>
          </w:p>
        </w:tc>
        <w:tc>
          <w:tcPr>
            <w:tcW w:w="1056" w:type="dxa"/>
            <w:shd w:val="clear" w:color="auto" w:fill="FFFFFF" w:themeFill="background1"/>
            <w:vAlign w:val="center"/>
          </w:tcPr>
          <w:p w:rsidR="00371F89" w:rsidRPr="00AB4E77" w:rsidRDefault="00371F89" w:rsidP="00AB4E77">
            <w:pPr>
              <w:bidi w:val="0"/>
              <w:spacing w:after="0"/>
              <w:jc w:val="center"/>
              <w:rPr>
                <w:rFonts w:ascii="Times New Roman" w:hAnsi="Times New Roman" w:cs="Times New Roman"/>
                <w:sz w:val="24"/>
                <w:szCs w:val="24"/>
              </w:rPr>
            </w:pPr>
            <w:r w:rsidRPr="00AB4E77">
              <w:rPr>
                <w:rFonts w:ascii="Times New Roman" w:hAnsi="Times New Roman" w:cs="Times New Roman"/>
                <w:sz w:val="24"/>
                <w:szCs w:val="24"/>
              </w:rPr>
              <w:t>15(26.8)</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9(16.1)</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4(7.1)</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4(7.1)</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56(70)</w:t>
            </w:r>
          </w:p>
        </w:tc>
      </w:tr>
      <w:tr w:rsidR="00371F89" w:rsidRPr="00AB4E77" w:rsidTr="00585DEC">
        <w:trPr>
          <w:trHeight w:val="139"/>
          <w:jc w:val="center"/>
        </w:trPr>
        <w:tc>
          <w:tcPr>
            <w:tcW w:w="1843" w:type="dxa"/>
            <w:vMerge/>
            <w:shd w:val="clear" w:color="auto" w:fill="F2F2F2" w:themeFill="background1" w:themeFillShade="F2"/>
            <w:vAlign w:val="center"/>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Preparatory</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10(21.7)</w:t>
            </w:r>
          </w:p>
        </w:tc>
        <w:tc>
          <w:tcPr>
            <w:tcW w:w="1056" w:type="dxa"/>
            <w:shd w:val="clear" w:color="auto" w:fill="FFFFFF" w:themeFill="background1"/>
            <w:vAlign w:val="center"/>
          </w:tcPr>
          <w:p w:rsidR="00371F89" w:rsidRPr="00AB4E77" w:rsidRDefault="00371F89" w:rsidP="00AB4E77">
            <w:pPr>
              <w:bidi w:val="0"/>
              <w:spacing w:after="0"/>
              <w:jc w:val="center"/>
              <w:rPr>
                <w:rFonts w:ascii="Times New Roman" w:hAnsi="Times New Roman" w:cs="Times New Roman"/>
                <w:sz w:val="24"/>
                <w:szCs w:val="24"/>
              </w:rPr>
            </w:pPr>
            <w:r w:rsidRPr="00AB4E77">
              <w:rPr>
                <w:rFonts w:ascii="Times New Roman" w:hAnsi="Times New Roman" w:cs="Times New Roman"/>
                <w:sz w:val="24"/>
                <w:szCs w:val="24"/>
              </w:rPr>
              <w:t>5(20.8)</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3(12.5)</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3(12.5)</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3(12.5)</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24(30)</w:t>
            </w:r>
          </w:p>
        </w:tc>
      </w:tr>
      <w:tr w:rsidR="00371F89" w:rsidRPr="00AB4E77" w:rsidTr="00585DEC">
        <w:trPr>
          <w:trHeight w:val="116"/>
          <w:jc w:val="center"/>
        </w:trPr>
        <w:tc>
          <w:tcPr>
            <w:tcW w:w="1843" w:type="dxa"/>
            <w:vMerge w:val="restart"/>
            <w:shd w:val="clear" w:color="auto" w:fill="F2F2F2" w:themeFill="background1" w:themeFillShade="F2"/>
            <w:vAlign w:val="center"/>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Number of children in the room</w:t>
            </w: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3-5</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10(23.5)</w:t>
            </w:r>
          </w:p>
        </w:tc>
        <w:tc>
          <w:tcPr>
            <w:tcW w:w="1056" w:type="dxa"/>
            <w:shd w:val="clear" w:color="auto" w:fill="FFFFFF" w:themeFill="background1"/>
            <w:vAlign w:val="center"/>
          </w:tcPr>
          <w:p w:rsidR="00371F89" w:rsidRPr="00AB4E77" w:rsidRDefault="00371F89" w:rsidP="00AB4E77">
            <w:pPr>
              <w:bidi w:val="0"/>
              <w:spacing w:after="0"/>
              <w:jc w:val="center"/>
              <w:rPr>
                <w:rFonts w:ascii="Times New Roman" w:hAnsi="Times New Roman" w:cs="Times New Roman"/>
                <w:sz w:val="24"/>
                <w:szCs w:val="24"/>
              </w:rPr>
            </w:pPr>
            <w:r w:rsidRPr="00AB4E77">
              <w:rPr>
                <w:rFonts w:ascii="Times New Roman" w:hAnsi="Times New Roman" w:cs="Times New Roman"/>
                <w:sz w:val="24"/>
                <w:szCs w:val="24"/>
              </w:rPr>
              <w:t>9(39.1)</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1(4.3)</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2(8.7)</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1(4.3)</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23(28.7)</w:t>
            </w:r>
          </w:p>
        </w:tc>
      </w:tr>
      <w:tr w:rsidR="00371F89" w:rsidRPr="00AB4E77" w:rsidTr="00585DEC">
        <w:trPr>
          <w:trHeight w:val="112"/>
          <w:jc w:val="center"/>
        </w:trPr>
        <w:tc>
          <w:tcPr>
            <w:tcW w:w="1843" w:type="dxa"/>
            <w:vMerge/>
            <w:shd w:val="clear" w:color="auto" w:fill="F2F2F2" w:themeFill="background1" w:themeFillShade="F2"/>
            <w:vAlign w:val="center"/>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6-8</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4(30.8)</w:t>
            </w:r>
          </w:p>
        </w:tc>
        <w:tc>
          <w:tcPr>
            <w:tcW w:w="1056"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1(7.7)</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3(23)</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4(30.8)</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1(7.7)</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13(16.3)</w:t>
            </w:r>
          </w:p>
        </w:tc>
      </w:tr>
      <w:tr w:rsidR="00371F89" w:rsidRPr="00AB4E77" w:rsidTr="00585DEC">
        <w:trPr>
          <w:trHeight w:val="139"/>
          <w:jc w:val="center"/>
        </w:trPr>
        <w:tc>
          <w:tcPr>
            <w:tcW w:w="1843" w:type="dxa"/>
            <w:vMerge/>
            <w:shd w:val="clear" w:color="auto" w:fill="F2F2F2" w:themeFill="background1" w:themeFillShade="F2"/>
            <w:vAlign w:val="center"/>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9-12</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20(45.5)</w:t>
            </w:r>
          </w:p>
        </w:tc>
        <w:tc>
          <w:tcPr>
            <w:tcW w:w="1056"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10(22.7)</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8(18.2)</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1(2.2)</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5(11.4)</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44(55)</w:t>
            </w:r>
          </w:p>
        </w:tc>
      </w:tr>
      <w:tr w:rsidR="00371F89" w:rsidRPr="00AB4E77" w:rsidTr="00585DEC">
        <w:trPr>
          <w:trHeight w:val="170"/>
          <w:jc w:val="center"/>
        </w:trPr>
        <w:tc>
          <w:tcPr>
            <w:tcW w:w="1843" w:type="dxa"/>
            <w:vMerge w:val="restart"/>
            <w:shd w:val="clear" w:color="auto" w:fill="F2F2F2" w:themeFill="background1" w:themeFillShade="F2"/>
            <w:vAlign w:val="center"/>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Meal frequency /day</w:t>
            </w: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 times</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31(40.3)</w:t>
            </w:r>
          </w:p>
        </w:tc>
        <w:tc>
          <w:tcPr>
            <w:tcW w:w="1056"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20(25.9)</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12(15.6)</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7(9.1)</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7(9.1)</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77(96.3)</w:t>
            </w:r>
          </w:p>
        </w:tc>
      </w:tr>
      <w:tr w:rsidR="00371F89" w:rsidRPr="00AB4E77" w:rsidTr="00585DEC">
        <w:trPr>
          <w:trHeight w:val="108"/>
          <w:jc w:val="center"/>
        </w:trPr>
        <w:tc>
          <w:tcPr>
            <w:tcW w:w="1843" w:type="dxa"/>
            <w:vMerge/>
            <w:shd w:val="clear" w:color="auto" w:fill="F2F2F2" w:themeFill="background1" w:themeFillShade="F2"/>
            <w:vAlign w:val="center"/>
          </w:tcPr>
          <w:p w:rsidR="00371F89" w:rsidRPr="00AB4E77" w:rsidRDefault="00371F89" w:rsidP="00AB4E77">
            <w:pPr>
              <w:pStyle w:val="NoSpacing"/>
              <w:spacing w:line="276" w:lineRule="auto"/>
              <w:jc w:val="center"/>
              <w:rPr>
                <w:rFonts w:ascii="Times New Roman" w:hAnsi="Times New Roman"/>
                <w:b/>
                <w:bCs/>
                <w:sz w:val="24"/>
                <w:szCs w:val="24"/>
              </w:rPr>
            </w:pP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sz w:val="24"/>
                <w:szCs w:val="24"/>
              </w:rPr>
              <w:t>&gt;3 times</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3(100)</w:t>
            </w:r>
          </w:p>
        </w:tc>
        <w:tc>
          <w:tcPr>
            <w:tcW w:w="1056"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0(0)</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0(0)</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0(0)</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0(0)</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3(3.7)</w:t>
            </w:r>
          </w:p>
        </w:tc>
      </w:tr>
      <w:tr w:rsidR="00371F89" w:rsidRPr="00AB4E77" w:rsidTr="00585DEC">
        <w:trPr>
          <w:trHeight w:val="108"/>
          <w:jc w:val="center"/>
        </w:trPr>
        <w:tc>
          <w:tcPr>
            <w:tcW w:w="1843" w:type="dxa"/>
            <w:vMerge w:val="restart"/>
            <w:shd w:val="clear" w:color="auto" w:fill="F2F2F2" w:themeFill="background1" w:themeFillShade="F2"/>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b/>
                <w:bCs/>
                <w:sz w:val="24"/>
                <w:szCs w:val="24"/>
              </w:rPr>
              <w:t xml:space="preserve">History of parasite </w:t>
            </w:r>
            <w:r w:rsidRPr="00AB4E77">
              <w:rPr>
                <w:rFonts w:ascii="Times New Roman" w:hAnsi="Times New Roman"/>
                <w:b/>
                <w:bCs/>
                <w:sz w:val="24"/>
                <w:szCs w:val="24"/>
              </w:rPr>
              <w:lastRenderedPageBreak/>
              <w:t>infection</w:t>
            </w: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lastRenderedPageBreak/>
              <w:t>Yes</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24(45.3)</w:t>
            </w:r>
          </w:p>
        </w:tc>
        <w:tc>
          <w:tcPr>
            <w:tcW w:w="1056"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tl/>
              </w:rPr>
              <w:t>14</w:t>
            </w:r>
            <w:r w:rsidRPr="00AB4E77">
              <w:rPr>
                <w:rFonts w:ascii="Times New Roman" w:hAnsi="Times New Roman"/>
                <w:sz w:val="24"/>
                <w:szCs w:val="24"/>
              </w:rPr>
              <w:t>(26.4)</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10(18.85)</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6(11.3)</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3(5.7)</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tl/>
                <w:lang w:bidi="ar-YE"/>
              </w:rPr>
            </w:pPr>
            <w:r w:rsidRPr="00AB4E77">
              <w:rPr>
                <w:rFonts w:ascii="Times New Roman" w:hAnsi="Times New Roman"/>
                <w:color w:val="000000" w:themeColor="text1"/>
                <w:sz w:val="24"/>
                <w:szCs w:val="24"/>
              </w:rPr>
              <w:t>54(71.3)</w:t>
            </w:r>
          </w:p>
        </w:tc>
      </w:tr>
      <w:tr w:rsidR="00371F89" w:rsidRPr="00AB4E77" w:rsidTr="00585DEC">
        <w:trPr>
          <w:trHeight w:val="108"/>
          <w:jc w:val="center"/>
        </w:trPr>
        <w:tc>
          <w:tcPr>
            <w:tcW w:w="1843" w:type="dxa"/>
            <w:vMerge/>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color w:val="000000" w:themeColor="text1"/>
                <w:sz w:val="24"/>
                <w:szCs w:val="24"/>
              </w:rPr>
            </w:pPr>
          </w:p>
        </w:tc>
        <w:tc>
          <w:tcPr>
            <w:tcW w:w="1349"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10(23.5)</w:t>
            </w:r>
          </w:p>
        </w:tc>
        <w:tc>
          <w:tcPr>
            <w:tcW w:w="1056"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tl/>
                <w:lang w:bidi="ar-YE"/>
              </w:rPr>
            </w:pPr>
            <w:r w:rsidRPr="00AB4E77">
              <w:rPr>
                <w:rFonts w:ascii="Times New Roman" w:hAnsi="Times New Roman"/>
                <w:sz w:val="24"/>
                <w:szCs w:val="24"/>
              </w:rPr>
              <w:t>6(26.1)</w:t>
            </w:r>
          </w:p>
        </w:tc>
        <w:tc>
          <w:tcPr>
            <w:tcW w:w="1134"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2(8.7)</w:t>
            </w:r>
          </w:p>
        </w:tc>
        <w:tc>
          <w:tcPr>
            <w:tcW w:w="85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1(4.3)</w:t>
            </w:r>
          </w:p>
        </w:tc>
        <w:tc>
          <w:tcPr>
            <w:tcW w:w="851"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4(17.4)</w:t>
            </w:r>
          </w:p>
        </w:tc>
        <w:tc>
          <w:tcPr>
            <w:tcW w:w="1103" w:type="dxa"/>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23(28.7)</w:t>
            </w:r>
          </w:p>
        </w:tc>
      </w:tr>
    </w:tbl>
    <w:p w:rsidR="00371F89" w:rsidRPr="00AB4E77" w:rsidRDefault="00371F89" w:rsidP="00AB4E77">
      <w:pPr>
        <w:pStyle w:val="NormalWeb"/>
        <w:spacing w:before="0" w:beforeAutospacing="0" w:after="0" w:afterAutospacing="0" w:line="276" w:lineRule="auto"/>
        <w:jc w:val="both"/>
        <w:rPr>
          <w:b/>
          <w:bCs/>
          <w:lang w:bidi="ar-YE"/>
        </w:rPr>
      </w:pPr>
      <w:r w:rsidRPr="00AB4E77">
        <w:rPr>
          <w:lang w:bidi="ar-YE"/>
        </w:rPr>
        <w:lastRenderedPageBreak/>
        <w:t xml:space="preserve">In current result, it was showed that the study subjects </w:t>
      </w:r>
      <w:r w:rsidRPr="00AB4E77">
        <w:t>who suffered from fever, cough, muscles pain, diarrhea, and abdominal pain had a higher rate of intestinal parasitic infection with non-</w:t>
      </w:r>
      <w:r w:rsidRPr="00AB4E77">
        <w:rPr>
          <w:lang w:bidi="ar-YE"/>
        </w:rPr>
        <w:t>statistical differences (</w:t>
      </w:r>
      <w:r w:rsidRPr="00AB4E77">
        <w:rPr>
          <w:i/>
          <w:iCs/>
          <w:lang w:bidi="ar-YE"/>
        </w:rPr>
        <w:t>P</w:t>
      </w:r>
      <w:r w:rsidRPr="00AB4E77">
        <w:rPr>
          <w:lang w:bidi="ar-YE"/>
        </w:rPr>
        <w:t>&gt;0.05) as summarized in Table (4).</w:t>
      </w:r>
    </w:p>
    <w:p w:rsidR="00371F89" w:rsidRPr="00AB4E77" w:rsidRDefault="00371F89" w:rsidP="00AB4E77">
      <w:pPr>
        <w:pStyle w:val="NoSpacing"/>
        <w:spacing w:line="276" w:lineRule="auto"/>
        <w:jc w:val="center"/>
        <w:rPr>
          <w:rFonts w:ascii="Times New Roman" w:hAnsi="Times New Roman"/>
          <w:sz w:val="24"/>
          <w:szCs w:val="24"/>
          <w:lang w:bidi="ar-YE"/>
        </w:rPr>
      </w:pPr>
      <w:r w:rsidRPr="00AB4E77">
        <w:rPr>
          <w:rFonts w:ascii="Times New Roman" w:hAnsi="Times New Roman"/>
          <w:b/>
          <w:bCs/>
          <w:sz w:val="24"/>
          <w:szCs w:val="24"/>
        </w:rPr>
        <w:t>Table 4.</w:t>
      </w:r>
      <w:r w:rsidRPr="00AB4E77">
        <w:rPr>
          <w:rFonts w:ascii="Times New Roman" w:eastAsia="Calibri" w:hAnsi="Times New Roman"/>
          <w:sz w:val="24"/>
          <w:szCs w:val="24"/>
          <w:lang w:eastAsia="en-US"/>
        </w:rPr>
        <w:t>Prevalence of parasite infection</w:t>
      </w:r>
      <w:r w:rsidRPr="00AB4E77">
        <w:rPr>
          <w:rFonts w:ascii="Times New Roman" w:hAnsi="Times New Roman"/>
          <w:sz w:val="24"/>
          <w:szCs w:val="24"/>
        </w:rPr>
        <w:t xml:space="preserve"> concerning </w:t>
      </w:r>
      <w:r w:rsidRPr="00AB4E77">
        <w:rPr>
          <w:rFonts w:ascii="Times New Roman" w:hAnsi="Times New Roman"/>
          <w:sz w:val="24"/>
          <w:szCs w:val="24"/>
          <w:lang w:bidi="ar-YE"/>
        </w:rPr>
        <w:t xml:space="preserve">signs and symptoms </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8"/>
        <w:gridCol w:w="1435"/>
        <w:gridCol w:w="1413"/>
        <w:gridCol w:w="1400"/>
        <w:gridCol w:w="1658"/>
        <w:gridCol w:w="1040"/>
      </w:tblGrid>
      <w:tr w:rsidR="00371F89" w:rsidRPr="00AB4E77" w:rsidTr="00585DEC">
        <w:trPr>
          <w:trHeight w:val="191"/>
          <w:jc w:val="center"/>
        </w:trPr>
        <w:tc>
          <w:tcPr>
            <w:tcW w:w="1848" w:type="dxa"/>
            <w:shd w:val="clear" w:color="auto" w:fill="C6D9F1" w:themeFill="text2" w:themeFillTint="33"/>
            <w:vAlign w:val="center"/>
          </w:tcPr>
          <w:p w:rsidR="00371F89" w:rsidRPr="00AB4E77" w:rsidRDefault="00371F89" w:rsidP="00AB4E77">
            <w:pPr>
              <w:bidi w:val="0"/>
              <w:spacing w:after="0"/>
              <w:jc w:val="center"/>
              <w:rPr>
                <w:rFonts w:ascii="Times New Roman" w:hAnsi="Times New Roman" w:cs="Times New Roman"/>
                <w:color w:val="000000" w:themeColor="text1"/>
                <w:sz w:val="24"/>
                <w:szCs w:val="24"/>
              </w:rPr>
            </w:pPr>
            <w:r w:rsidRPr="00AB4E77">
              <w:rPr>
                <w:rFonts w:ascii="Times New Roman" w:hAnsi="Times New Roman" w:cs="Times New Roman"/>
                <w:b/>
                <w:bCs/>
                <w:color w:val="000000" w:themeColor="text1"/>
                <w:sz w:val="24"/>
                <w:szCs w:val="24"/>
              </w:rPr>
              <w:t>Variables</w:t>
            </w:r>
          </w:p>
        </w:tc>
        <w:tc>
          <w:tcPr>
            <w:tcW w:w="1435" w:type="dxa"/>
            <w:shd w:val="clear" w:color="auto" w:fill="C6D9F1" w:themeFill="text2" w:themeFillTint="33"/>
            <w:vAlign w:val="center"/>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Categories</w:t>
            </w:r>
          </w:p>
        </w:tc>
        <w:tc>
          <w:tcPr>
            <w:tcW w:w="1413" w:type="dxa"/>
            <w:shd w:val="clear" w:color="auto" w:fill="C6D9F1" w:themeFill="text2" w:themeFillTint="33"/>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Examined</w:t>
            </w:r>
          </w:p>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No. (%)</w:t>
            </w:r>
          </w:p>
        </w:tc>
        <w:tc>
          <w:tcPr>
            <w:tcW w:w="1400" w:type="dxa"/>
            <w:shd w:val="clear" w:color="auto" w:fill="C6D9F1" w:themeFill="text2" w:themeFillTint="33"/>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sz w:val="24"/>
                <w:szCs w:val="24"/>
              </w:rPr>
              <w:t xml:space="preserve">Infected  </w:t>
            </w:r>
            <w:r w:rsidRPr="00AB4E77">
              <w:rPr>
                <w:rFonts w:ascii="Times New Roman" w:hAnsi="Times New Roman"/>
                <w:b/>
                <w:bCs/>
                <w:color w:val="000000" w:themeColor="text1"/>
                <w:sz w:val="24"/>
                <w:szCs w:val="24"/>
              </w:rPr>
              <w:t xml:space="preserve">No. </w:t>
            </w:r>
            <w:r w:rsidRPr="00AB4E77">
              <w:rPr>
                <w:rFonts w:ascii="Times New Roman" w:hAnsi="Times New Roman"/>
                <w:b/>
                <w:bCs/>
                <w:sz w:val="24"/>
                <w:szCs w:val="24"/>
              </w:rPr>
              <w:t>(%)</w:t>
            </w:r>
          </w:p>
        </w:tc>
        <w:tc>
          <w:tcPr>
            <w:tcW w:w="1658" w:type="dxa"/>
            <w:shd w:val="clear" w:color="auto" w:fill="C6D9F1" w:themeFill="text2" w:themeFillTint="33"/>
          </w:tcPr>
          <w:p w:rsidR="00371F89" w:rsidRPr="00AB4E77" w:rsidRDefault="00371F89"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Non-infected  No. (%)</w:t>
            </w:r>
          </w:p>
        </w:tc>
        <w:tc>
          <w:tcPr>
            <w:tcW w:w="1040" w:type="dxa"/>
            <w:shd w:val="clear" w:color="auto" w:fill="C6D9F1" w:themeFill="text2" w:themeFillTint="33"/>
            <w:vAlign w:val="center"/>
          </w:tcPr>
          <w:p w:rsidR="00371F89" w:rsidRPr="00AB4E77" w:rsidRDefault="00371F89" w:rsidP="00AB4E77">
            <w:pPr>
              <w:bidi w:val="0"/>
              <w:spacing w:after="0"/>
              <w:jc w:val="center"/>
              <w:rPr>
                <w:rFonts w:ascii="Times New Roman" w:hAnsi="Times New Roman" w:cs="Times New Roman"/>
                <w:b/>
                <w:bCs/>
                <w:sz w:val="24"/>
                <w:szCs w:val="24"/>
              </w:rPr>
            </w:pPr>
            <w:r w:rsidRPr="00AB4E77">
              <w:rPr>
                <w:rFonts w:ascii="Times New Roman" w:hAnsi="Times New Roman" w:cs="Times New Roman"/>
                <w:b/>
                <w:bCs/>
                <w:i/>
                <w:iCs/>
                <w:sz w:val="24"/>
                <w:szCs w:val="24"/>
              </w:rPr>
              <w:t>P</w:t>
            </w:r>
            <w:r w:rsidRPr="00AB4E77">
              <w:rPr>
                <w:rFonts w:ascii="Times New Roman" w:hAnsi="Times New Roman" w:cs="Times New Roman"/>
                <w:b/>
                <w:bCs/>
                <w:sz w:val="24"/>
                <w:szCs w:val="24"/>
              </w:rPr>
              <w:t xml:space="preserve">- value </w:t>
            </w:r>
          </w:p>
        </w:tc>
      </w:tr>
      <w:tr w:rsidR="00371F89" w:rsidRPr="00AB4E77" w:rsidTr="00585DEC">
        <w:trPr>
          <w:trHeight w:val="191"/>
          <w:jc w:val="center"/>
        </w:trPr>
        <w:tc>
          <w:tcPr>
            <w:tcW w:w="1848" w:type="dxa"/>
            <w:vMerge w:val="restart"/>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b/>
                <w:bCs/>
                <w:sz w:val="24"/>
                <w:szCs w:val="24"/>
                <w:lang w:bidi="ar-YE"/>
              </w:rPr>
            </w:pPr>
            <w:r w:rsidRPr="00AB4E77">
              <w:rPr>
                <w:rFonts w:ascii="Times New Roman" w:hAnsi="Times New Roman"/>
                <w:b/>
                <w:bCs/>
                <w:sz w:val="24"/>
                <w:szCs w:val="24"/>
                <w:lang w:bidi="ar-YE"/>
              </w:rPr>
              <w:t>Fever</w:t>
            </w:r>
          </w:p>
        </w:tc>
        <w:tc>
          <w:tcPr>
            <w:tcW w:w="1435"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Yes</w:t>
            </w:r>
          </w:p>
        </w:tc>
        <w:tc>
          <w:tcPr>
            <w:tcW w:w="1413" w:type="dxa"/>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tl/>
              </w:rPr>
              <w:t>122</w:t>
            </w:r>
            <w:r w:rsidRPr="00AB4E77">
              <w:rPr>
                <w:rFonts w:ascii="Times New Roman" w:hAnsi="Times New Roman"/>
                <w:color w:val="000000" w:themeColor="text1"/>
                <w:sz w:val="24"/>
                <w:szCs w:val="24"/>
              </w:rPr>
              <w:t xml:space="preserve"> (</w:t>
            </w:r>
            <w:r w:rsidRPr="00AB4E77">
              <w:rPr>
                <w:rFonts w:ascii="Times New Roman" w:hAnsi="Times New Roman"/>
                <w:color w:val="000000" w:themeColor="text1"/>
                <w:sz w:val="24"/>
                <w:szCs w:val="24"/>
                <w:rtl/>
              </w:rPr>
              <w:t>62.6</w:t>
            </w:r>
            <w:r w:rsidRPr="00AB4E77">
              <w:rPr>
                <w:rFonts w:ascii="Times New Roman" w:hAnsi="Times New Roman"/>
                <w:color w:val="000000" w:themeColor="text1"/>
                <w:sz w:val="24"/>
                <w:szCs w:val="24"/>
              </w:rPr>
              <w:t>)</w:t>
            </w:r>
          </w:p>
        </w:tc>
        <w:tc>
          <w:tcPr>
            <w:tcW w:w="140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51 (41.8)</w:t>
            </w:r>
          </w:p>
        </w:tc>
        <w:tc>
          <w:tcPr>
            <w:tcW w:w="1658"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71 (58.2)</w:t>
            </w:r>
          </w:p>
        </w:tc>
        <w:tc>
          <w:tcPr>
            <w:tcW w:w="1040" w:type="dxa"/>
            <w:vMerge w:val="restart"/>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0.395</w:t>
            </w:r>
          </w:p>
        </w:tc>
      </w:tr>
      <w:tr w:rsidR="00371F89" w:rsidRPr="00AB4E77" w:rsidTr="00585DEC">
        <w:trPr>
          <w:trHeight w:val="63"/>
          <w:jc w:val="center"/>
        </w:trPr>
        <w:tc>
          <w:tcPr>
            <w:tcW w:w="1848" w:type="dxa"/>
            <w:vMerge/>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b/>
                <w:bCs/>
                <w:sz w:val="24"/>
                <w:szCs w:val="24"/>
                <w:lang w:bidi="ar-YE"/>
              </w:rPr>
            </w:pPr>
          </w:p>
        </w:tc>
        <w:tc>
          <w:tcPr>
            <w:tcW w:w="1435"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w:t>
            </w:r>
          </w:p>
        </w:tc>
        <w:tc>
          <w:tcPr>
            <w:tcW w:w="1413" w:type="dxa"/>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tl/>
              </w:rPr>
              <w:t>7</w:t>
            </w:r>
            <w:r w:rsidRPr="00AB4E77">
              <w:rPr>
                <w:rFonts w:ascii="Times New Roman" w:hAnsi="Times New Roman"/>
                <w:color w:val="000000" w:themeColor="text1"/>
                <w:sz w:val="24"/>
                <w:szCs w:val="24"/>
              </w:rPr>
              <w:t>3 (</w:t>
            </w:r>
            <w:r w:rsidRPr="00AB4E77">
              <w:rPr>
                <w:rFonts w:ascii="Times New Roman" w:hAnsi="Times New Roman"/>
                <w:color w:val="000000" w:themeColor="text1"/>
                <w:sz w:val="24"/>
                <w:szCs w:val="24"/>
                <w:rtl/>
              </w:rPr>
              <w:t>36.9</w:t>
            </w:r>
            <w:r w:rsidRPr="00AB4E77">
              <w:rPr>
                <w:rFonts w:ascii="Times New Roman" w:hAnsi="Times New Roman"/>
                <w:color w:val="000000" w:themeColor="text1"/>
                <w:sz w:val="24"/>
                <w:szCs w:val="24"/>
              </w:rPr>
              <w:t>)</w:t>
            </w:r>
          </w:p>
        </w:tc>
        <w:tc>
          <w:tcPr>
            <w:tcW w:w="140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26 (35.6)</w:t>
            </w:r>
          </w:p>
        </w:tc>
        <w:tc>
          <w:tcPr>
            <w:tcW w:w="1658"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47 (64.4)</w:t>
            </w:r>
          </w:p>
        </w:tc>
        <w:tc>
          <w:tcPr>
            <w:tcW w:w="1040" w:type="dxa"/>
            <w:vMerge/>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p>
        </w:tc>
      </w:tr>
      <w:tr w:rsidR="00371F89" w:rsidRPr="00AB4E77" w:rsidTr="00585DEC">
        <w:trPr>
          <w:trHeight w:val="191"/>
          <w:jc w:val="center"/>
        </w:trPr>
        <w:tc>
          <w:tcPr>
            <w:tcW w:w="1848" w:type="dxa"/>
            <w:vMerge w:val="restart"/>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b/>
                <w:bCs/>
                <w:sz w:val="24"/>
                <w:szCs w:val="24"/>
                <w:lang w:bidi="ar-YE"/>
              </w:rPr>
            </w:pPr>
            <w:r w:rsidRPr="00AB4E77">
              <w:rPr>
                <w:rFonts w:ascii="Times New Roman" w:hAnsi="Times New Roman"/>
                <w:b/>
                <w:bCs/>
                <w:sz w:val="24"/>
                <w:szCs w:val="24"/>
                <w:lang w:bidi="ar-YE"/>
              </w:rPr>
              <w:t>Cough</w:t>
            </w:r>
          </w:p>
        </w:tc>
        <w:tc>
          <w:tcPr>
            <w:tcW w:w="1435"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Yes</w:t>
            </w:r>
          </w:p>
        </w:tc>
        <w:tc>
          <w:tcPr>
            <w:tcW w:w="1413" w:type="dxa"/>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tl/>
              </w:rPr>
              <w:t>104</w:t>
            </w:r>
            <w:r w:rsidRPr="00AB4E77">
              <w:rPr>
                <w:rFonts w:ascii="Times New Roman" w:hAnsi="Times New Roman"/>
                <w:color w:val="000000" w:themeColor="text1"/>
                <w:sz w:val="24"/>
                <w:szCs w:val="24"/>
              </w:rPr>
              <w:t xml:space="preserve"> (</w:t>
            </w:r>
            <w:r w:rsidRPr="00AB4E77">
              <w:rPr>
                <w:rFonts w:ascii="Times New Roman" w:hAnsi="Times New Roman"/>
                <w:color w:val="000000" w:themeColor="text1"/>
                <w:sz w:val="24"/>
                <w:szCs w:val="24"/>
                <w:rtl/>
              </w:rPr>
              <w:t>53.3</w:t>
            </w:r>
            <w:r w:rsidRPr="00AB4E77">
              <w:rPr>
                <w:rFonts w:ascii="Times New Roman" w:hAnsi="Times New Roman"/>
                <w:color w:val="000000" w:themeColor="text1"/>
                <w:sz w:val="24"/>
                <w:szCs w:val="24"/>
              </w:rPr>
              <w:t>)</w:t>
            </w:r>
          </w:p>
        </w:tc>
        <w:tc>
          <w:tcPr>
            <w:tcW w:w="140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44 (42.3)</w:t>
            </w:r>
          </w:p>
        </w:tc>
        <w:tc>
          <w:tcPr>
            <w:tcW w:w="1658"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60 (57.7)</w:t>
            </w:r>
          </w:p>
        </w:tc>
        <w:tc>
          <w:tcPr>
            <w:tcW w:w="1040" w:type="dxa"/>
            <w:vMerge w:val="restart"/>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0.392</w:t>
            </w:r>
          </w:p>
        </w:tc>
      </w:tr>
      <w:tr w:rsidR="00371F89" w:rsidRPr="00AB4E77" w:rsidTr="00585DEC">
        <w:trPr>
          <w:trHeight w:val="191"/>
          <w:jc w:val="center"/>
        </w:trPr>
        <w:tc>
          <w:tcPr>
            <w:tcW w:w="1848" w:type="dxa"/>
            <w:vMerge/>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b/>
                <w:bCs/>
                <w:sz w:val="24"/>
                <w:szCs w:val="24"/>
                <w:lang w:bidi="ar-YE"/>
              </w:rPr>
            </w:pPr>
          </w:p>
        </w:tc>
        <w:tc>
          <w:tcPr>
            <w:tcW w:w="1435"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w:t>
            </w:r>
          </w:p>
        </w:tc>
        <w:tc>
          <w:tcPr>
            <w:tcW w:w="1413" w:type="dxa"/>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tl/>
              </w:rPr>
              <w:t>91</w:t>
            </w:r>
            <w:r w:rsidRPr="00AB4E77">
              <w:rPr>
                <w:rFonts w:ascii="Times New Roman" w:hAnsi="Times New Roman"/>
                <w:color w:val="000000" w:themeColor="text1"/>
                <w:sz w:val="24"/>
                <w:szCs w:val="24"/>
              </w:rPr>
              <w:t xml:space="preserve"> (</w:t>
            </w:r>
            <w:r w:rsidRPr="00AB4E77">
              <w:rPr>
                <w:rFonts w:ascii="Times New Roman" w:hAnsi="Times New Roman"/>
                <w:color w:val="000000" w:themeColor="text1"/>
                <w:sz w:val="24"/>
                <w:szCs w:val="24"/>
                <w:rtl/>
              </w:rPr>
              <w:t>46.7</w:t>
            </w:r>
            <w:r w:rsidRPr="00AB4E77">
              <w:rPr>
                <w:rFonts w:ascii="Times New Roman" w:hAnsi="Times New Roman"/>
                <w:color w:val="000000" w:themeColor="text1"/>
                <w:sz w:val="24"/>
                <w:szCs w:val="24"/>
              </w:rPr>
              <w:t>)</w:t>
            </w:r>
          </w:p>
        </w:tc>
        <w:tc>
          <w:tcPr>
            <w:tcW w:w="140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33 (36.3)</w:t>
            </w:r>
          </w:p>
        </w:tc>
        <w:tc>
          <w:tcPr>
            <w:tcW w:w="1658"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58 (63.7)</w:t>
            </w:r>
          </w:p>
        </w:tc>
        <w:tc>
          <w:tcPr>
            <w:tcW w:w="1040" w:type="dxa"/>
            <w:vMerge/>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p>
        </w:tc>
      </w:tr>
      <w:tr w:rsidR="00371F89" w:rsidRPr="00AB4E77" w:rsidTr="00585DEC">
        <w:trPr>
          <w:trHeight w:val="191"/>
          <w:jc w:val="center"/>
        </w:trPr>
        <w:tc>
          <w:tcPr>
            <w:tcW w:w="1848" w:type="dxa"/>
            <w:vMerge w:val="restart"/>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b/>
                <w:bCs/>
                <w:sz w:val="24"/>
                <w:szCs w:val="24"/>
                <w:lang w:bidi="ar-YE"/>
              </w:rPr>
            </w:pPr>
            <w:r w:rsidRPr="00AB4E77">
              <w:rPr>
                <w:rFonts w:ascii="Times New Roman" w:hAnsi="Times New Roman"/>
                <w:b/>
                <w:bCs/>
                <w:sz w:val="24"/>
                <w:szCs w:val="24"/>
                <w:lang w:bidi="ar-YE"/>
              </w:rPr>
              <w:t>Muscles pain</w:t>
            </w:r>
          </w:p>
        </w:tc>
        <w:tc>
          <w:tcPr>
            <w:tcW w:w="1435"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Yes</w:t>
            </w:r>
          </w:p>
        </w:tc>
        <w:tc>
          <w:tcPr>
            <w:tcW w:w="1413" w:type="dxa"/>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tl/>
              </w:rPr>
              <w:t>107</w:t>
            </w:r>
            <w:r w:rsidRPr="00AB4E77">
              <w:rPr>
                <w:rFonts w:ascii="Times New Roman" w:hAnsi="Times New Roman"/>
                <w:color w:val="000000" w:themeColor="text1"/>
                <w:sz w:val="24"/>
                <w:szCs w:val="24"/>
              </w:rPr>
              <w:t xml:space="preserve"> (</w:t>
            </w:r>
            <w:r w:rsidRPr="00AB4E77">
              <w:rPr>
                <w:rFonts w:ascii="Times New Roman" w:hAnsi="Times New Roman"/>
                <w:color w:val="000000" w:themeColor="text1"/>
                <w:sz w:val="24"/>
                <w:szCs w:val="24"/>
                <w:rtl/>
              </w:rPr>
              <w:t>54.9</w:t>
            </w:r>
            <w:r w:rsidRPr="00AB4E77">
              <w:rPr>
                <w:rFonts w:ascii="Times New Roman" w:hAnsi="Times New Roman"/>
                <w:color w:val="000000" w:themeColor="text1"/>
                <w:sz w:val="24"/>
                <w:szCs w:val="24"/>
              </w:rPr>
              <w:t>)</w:t>
            </w:r>
          </w:p>
        </w:tc>
        <w:tc>
          <w:tcPr>
            <w:tcW w:w="140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44 (41.1)</w:t>
            </w:r>
          </w:p>
        </w:tc>
        <w:tc>
          <w:tcPr>
            <w:tcW w:w="1658"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63 (58.9)</w:t>
            </w:r>
          </w:p>
        </w:tc>
        <w:tc>
          <w:tcPr>
            <w:tcW w:w="1040" w:type="dxa"/>
            <w:vMerge w:val="restart"/>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0.609</w:t>
            </w:r>
          </w:p>
        </w:tc>
      </w:tr>
      <w:tr w:rsidR="00371F89" w:rsidRPr="00AB4E77" w:rsidTr="00585DEC">
        <w:trPr>
          <w:trHeight w:val="191"/>
          <w:jc w:val="center"/>
        </w:trPr>
        <w:tc>
          <w:tcPr>
            <w:tcW w:w="1848" w:type="dxa"/>
            <w:vMerge/>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b/>
                <w:bCs/>
                <w:sz w:val="24"/>
                <w:szCs w:val="24"/>
                <w:lang w:bidi="ar-YE"/>
              </w:rPr>
            </w:pPr>
          </w:p>
        </w:tc>
        <w:tc>
          <w:tcPr>
            <w:tcW w:w="1435"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w:t>
            </w:r>
          </w:p>
        </w:tc>
        <w:tc>
          <w:tcPr>
            <w:tcW w:w="1413" w:type="dxa"/>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tl/>
              </w:rPr>
              <w:t>88</w:t>
            </w:r>
            <w:r w:rsidRPr="00AB4E77">
              <w:rPr>
                <w:rFonts w:ascii="Times New Roman" w:hAnsi="Times New Roman"/>
                <w:color w:val="000000" w:themeColor="text1"/>
                <w:sz w:val="24"/>
                <w:szCs w:val="24"/>
              </w:rPr>
              <w:t xml:space="preserve"> (</w:t>
            </w:r>
            <w:r w:rsidRPr="00AB4E77">
              <w:rPr>
                <w:rFonts w:ascii="Times New Roman" w:hAnsi="Times New Roman"/>
                <w:color w:val="000000" w:themeColor="text1"/>
                <w:sz w:val="24"/>
                <w:szCs w:val="24"/>
                <w:rtl/>
              </w:rPr>
              <w:t>45.1</w:t>
            </w:r>
            <w:r w:rsidRPr="00AB4E77">
              <w:rPr>
                <w:rFonts w:ascii="Times New Roman" w:hAnsi="Times New Roman"/>
                <w:color w:val="000000" w:themeColor="text1"/>
                <w:sz w:val="24"/>
                <w:szCs w:val="24"/>
              </w:rPr>
              <w:t>)</w:t>
            </w:r>
          </w:p>
        </w:tc>
        <w:tc>
          <w:tcPr>
            <w:tcW w:w="140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33 (37.5)</w:t>
            </w:r>
          </w:p>
        </w:tc>
        <w:tc>
          <w:tcPr>
            <w:tcW w:w="1658"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55 (62.5)</w:t>
            </w:r>
          </w:p>
        </w:tc>
        <w:tc>
          <w:tcPr>
            <w:tcW w:w="1040" w:type="dxa"/>
            <w:vMerge/>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p>
        </w:tc>
      </w:tr>
      <w:tr w:rsidR="00371F89" w:rsidRPr="00AB4E77" w:rsidTr="00585DEC">
        <w:trPr>
          <w:trHeight w:val="191"/>
          <w:jc w:val="center"/>
        </w:trPr>
        <w:tc>
          <w:tcPr>
            <w:tcW w:w="1848" w:type="dxa"/>
            <w:vMerge w:val="restart"/>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b/>
                <w:bCs/>
                <w:sz w:val="24"/>
                <w:szCs w:val="24"/>
                <w:lang w:bidi="ar-YE"/>
              </w:rPr>
            </w:pPr>
            <w:r w:rsidRPr="00AB4E77">
              <w:rPr>
                <w:rFonts w:ascii="Times New Roman" w:hAnsi="Times New Roman"/>
                <w:b/>
                <w:bCs/>
                <w:sz w:val="24"/>
                <w:szCs w:val="24"/>
                <w:lang w:bidi="ar-YE"/>
              </w:rPr>
              <w:t>Diarrhea</w:t>
            </w:r>
          </w:p>
        </w:tc>
        <w:tc>
          <w:tcPr>
            <w:tcW w:w="1435"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Yes</w:t>
            </w:r>
          </w:p>
        </w:tc>
        <w:tc>
          <w:tcPr>
            <w:tcW w:w="1413" w:type="dxa"/>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tl/>
              </w:rPr>
              <w:t>10.3</w:t>
            </w:r>
            <w:r w:rsidRPr="00AB4E77">
              <w:rPr>
                <w:rFonts w:ascii="Times New Roman" w:hAnsi="Times New Roman"/>
                <w:color w:val="000000" w:themeColor="text1"/>
                <w:sz w:val="24"/>
                <w:szCs w:val="24"/>
              </w:rPr>
              <w:t xml:space="preserve"> (</w:t>
            </w:r>
            <w:r w:rsidRPr="00AB4E77">
              <w:rPr>
                <w:rFonts w:ascii="Times New Roman" w:hAnsi="Times New Roman"/>
                <w:color w:val="000000" w:themeColor="text1"/>
                <w:sz w:val="24"/>
                <w:szCs w:val="24"/>
                <w:rtl/>
              </w:rPr>
              <w:t>52.8</w:t>
            </w:r>
            <w:r w:rsidRPr="00AB4E77">
              <w:rPr>
                <w:rFonts w:ascii="Times New Roman" w:hAnsi="Times New Roman"/>
                <w:color w:val="000000" w:themeColor="text1"/>
                <w:sz w:val="24"/>
                <w:szCs w:val="24"/>
              </w:rPr>
              <w:t>)</w:t>
            </w:r>
          </w:p>
        </w:tc>
        <w:tc>
          <w:tcPr>
            <w:tcW w:w="140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46 (44.7)</w:t>
            </w:r>
          </w:p>
        </w:tc>
        <w:tc>
          <w:tcPr>
            <w:tcW w:w="1658"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57 (55.3)</w:t>
            </w:r>
          </w:p>
        </w:tc>
        <w:tc>
          <w:tcPr>
            <w:tcW w:w="1040" w:type="dxa"/>
            <w:vMerge w:val="restart"/>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0.119</w:t>
            </w:r>
          </w:p>
        </w:tc>
      </w:tr>
      <w:tr w:rsidR="00371F89" w:rsidRPr="00AB4E77" w:rsidTr="00585DEC">
        <w:trPr>
          <w:trHeight w:val="191"/>
          <w:jc w:val="center"/>
        </w:trPr>
        <w:tc>
          <w:tcPr>
            <w:tcW w:w="1848" w:type="dxa"/>
            <w:vMerge/>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b/>
                <w:bCs/>
                <w:sz w:val="24"/>
                <w:szCs w:val="24"/>
                <w:lang w:bidi="ar-YE"/>
              </w:rPr>
            </w:pPr>
          </w:p>
        </w:tc>
        <w:tc>
          <w:tcPr>
            <w:tcW w:w="1435"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w:t>
            </w:r>
          </w:p>
        </w:tc>
        <w:tc>
          <w:tcPr>
            <w:tcW w:w="1413" w:type="dxa"/>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tl/>
              </w:rPr>
              <w:t>92</w:t>
            </w:r>
            <w:r w:rsidRPr="00AB4E77">
              <w:rPr>
                <w:rFonts w:ascii="Times New Roman" w:hAnsi="Times New Roman"/>
                <w:color w:val="000000" w:themeColor="text1"/>
                <w:sz w:val="24"/>
                <w:szCs w:val="24"/>
              </w:rPr>
              <w:t xml:space="preserve"> (</w:t>
            </w:r>
            <w:r w:rsidRPr="00AB4E77">
              <w:rPr>
                <w:rFonts w:ascii="Times New Roman" w:hAnsi="Times New Roman"/>
                <w:color w:val="000000" w:themeColor="text1"/>
                <w:sz w:val="24"/>
                <w:szCs w:val="24"/>
                <w:rtl/>
              </w:rPr>
              <w:t>47.2</w:t>
            </w:r>
            <w:r w:rsidRPr="00AB4E77">
              <w:rPr>
                <w:rFonts w:ascii="Times New Roman" w:hAnsi="Times New Roman"/>
                <w:color w:val="000000" w:themeColor="text1"/>
                <w:sz w:val="24"/>
                <w:szCs w:val="24"/>
              </w:rPr>
              <w:t>)</w:t>
            </w:r>
          </w:p>
        </w:tc>
        <w:tc>
          <w:tcPr>
            <w:tcW w:w="140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31 (33.7)</w:t>
            </w:r>
          </w:p>
        </w:tc>
        <w:tc>
          <w:tcPr>
            <w:tcW w:w="1658"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61 (66.3)</w:t>
            </w:r>
          </w:p>
        </w:tc>
        <w:tc>
          <w:tcPr>
            <w:tcW w:w="1040" w:type="dxa"/>
            <w:vMerge/>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p>
        </w:tc>
      </w:tr>
      <w:tr w:rsidR="00371F89" w:rsidRPr="00AB4E77" w:rsidTr="00585DEC">
        <w:trPr>
          <w:trHeight w:val="191"/>
          <w:jc w:val="center"/>
        </w:trPr>
        <w:tc>
          <w:tcPr>
            <w:tcW w:w="1848" w:type="dxa"/>
            <w:vMerge w:val="restart"/>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b/>
                <w:bCs/>
                <w:sz w:val="24"/>
                <w:szCs w:val="24"/>
                <w:lang w:bidi="ar-YE"/>
              </w:rPr>
            </w:pPr>
            <w:r w:rsidRPr="00AB4E77">
              <w:rPr>
                <w:rFonts w:ascii="Times New Roman" w:hAnsi="Times New Roman"/>
                <w:b/>
                <w:bCs/>
                <w:sz w:val="24"/>
                <w:szCs w:val="24"/>
                <w:lang w:bidi="ar-YE"/>
              </w:rPr>
              <w:t>Abdominal pain</w:t>
            </w:r>
          </w:p>
        </w:tc>
        <w:tc>
          <w:tcPr>
            <w:tcW w:w="1435"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Yes</w:t>
            </w:r>
          </w:p>
        </w:tc>
        <w:tc>
          <w:tcPr>
            <w:tcW w:w="1413" w:type="dxa"/>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tl/>
              </w:rPr>
              <w:t>137</w:t>
            </w:r>
            <w:r w:rsidRPr="00AB4E77">
              <w:rPr>
                <w:rFonts w:ascii="Times New Roman" w:hAnsi="Times New Roman"/>
                <w:color w:val="000000" w:themeColor="text1"/>
                <w:sz w:val="24"/>
                <w:szCs w:val="24"/>
              </w:rPr>
              <w:t xml:space="preserve"> (</w:t>
            </w:r>
            <w:r w:rsidRPr="00AB4E77">
              <w:rPr>
                <w:rFonts w:ascii="Times New Roman" w:hAnsi="Times New Roman"/>
                <w:color w:val="000000" w:themeColor="text1"/>
                <w:sz w:val="24"/>
                <w:szCs w:val="24"/>
                <w:rtl/>
              </w:rPr>
              <w:t>70.3</w:t>
            </w:r>
            <w:r w:rsidRPr="00AB4E77">
              <w:rPr>
                <w:rFonts w:ascii="Times New Roman" w:hAnsi="Times New Roman"/>
                <w:color w:val="000000" w:themeColor="text1"/>
                <w:sz w:val="24"/>
                <w:szCs w:val="24"/>
              </w:rPr>
              <w:t>)</w:t>
            </w:r>
          </w:p>
        </w:tc>
        <w:tc>
          <w:tcPr>
            <w:tcW w:w="140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60 (43.8)</w:t>
            </w:r>
          </w:p>
        </w:tc>
        <w:tc>
          <w:tcPr>
            <w:tcW w:w="1658"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77 (56.2)</w:t>
            </w:r>
          </w:p>
        </w:tc>
        <w:tc>
          <w:tcPr>
            <w:tcW w:w="1040" w:type="dxa"/>
            <w:vMerge w:val="restart"/>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0.059</w:t>
            </w:r>
          </w:p>
        </w:tc>
      </w:tr>
      <w:tr w:rsidR="00371F89" w:rsidRPr="00AB4E77" w:rsidTr="00585DEC">
        <w:trPr>
          <w:trHeight w:val="191"/>
          <w:jc w:val="center"/>
        </w:trPr>
        <w:tc>
          <w:tcPr>
            <w:tcW w:w="1848" w:type="dxa"/>
            <w:vMerge/>
            <w:shd w:val="clear" w:color="auto" w:fill="F2F2F2" w:themeFill="background1" w:themeFillShade="F2"/>
            <w:vAlign w:val="center"/>
          </w:tcPr>
          <w:p w:rsidR="00371F89" w:rsidRPr="00AB4E77" w:rsidRDefault="00371F89" w:rsidP="00AB4E77">
            <w:pPr>
              <w:pStyle w:val="NoSpacing"/>
              <w:spacing w:line="276" w:lineRule="auto"/>
              <w:rPr>
                <w:rFonts w:ascii="Times New Roman" w:hAnsi="Times New Roman"/>
                <w:sz w:val="24"/>
                <w:szCs w:val="24"/>
                <w:lang w:bidi="ar-YE"/>
              </w:rPr>
            </w:pPr>
          </w:p>
        </w:tc>
        <w:tc>
          <w:tcPr>
            <w:tcW w:w="1435" w:type="dxa"/>
            <w:shd w:val="clear" w:color="auto" w:fill="auto"/>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w:t>
            </w:r>
          </w:p>
        </w:tc>
        <w:tc>
          <w:tcPr>
            <w:tcW w:w="1413" w:type="dxa"/>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tl/>
              </w:rPr>
              <w:t>58</w:t>
            </w:r>
            <w:r w:rsidRPr="00AB4E77">
              <w:rPr>
                <w:rFonts w:ascii="Times New Roman" w:hAnsi="Times New Roman"/>
                <w:color w:val="000000" w:themeColor="text1"/>
                <w:sz w:val="24"/>
                <w:szCs w:val="24"/>
              </w:rPr>
              <w:t xml:space="preserve"> (</w:t>
            </w:r>
            <w:r w:rsidRPr="00AB4E77">
              <w:rPr>
                <w:rFonts w:ascii="Times New Roman" w:hAnsi="Times New Roman"/>
                <w:color w:val="000000" w:themeColor="text1"/>
                <w:sz w:val="24"/>
                <w:szCs w:val="24"/>
                <w:rtl/>
              </w:rPr>
              <w:t>29.7</w:t>
            </w:r>
            <w:r w:rsidRPr="00AB4E77">
              <w:rPr>
                <w:rFonts w:ascii="Times New Roman" w:hAnsi="Times New Roman"/>
                <w:color w:val="000000" w:themeColor="text1"/>
                <w:sz w:val="24"/>
                <w:szCs w:val="24"/>
              </w:rPr>
              <w:t>)</w:t>
            </w:r>
          </w:p>
        </w:tc>
        <w:tc>
          <w:tcPr>
            <w:tcW w:w="1400"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sz w:val="24"/>
                <w:szCs w:val="24"/>
              </w:rPr>
            </w:pPr>
            <w:r w:rsidRPr="00AB4E77">
              <w:rPr>
                <w:rFonts w:ascii="Times New Roman" w:hAnsi="Times New Roman"/>
                <w:sz w:val="24"/>
                <w:szCs w:val="24"/>
              </w:rPr>
              <w:t>17 (29.3)</w:t>
            </w:r>
          </w:p>
        </w:tc>
        <w:tc>
          <w:tcPr>
            <w:tcW w:w="1658" w:type="dxa"/>
            <w:shd w:val="clear" w:color="auto" w:fill="FFFFFF" w:themeFill="background1"/>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41 (70.7)</w:t>
            </w:r>
          </w:p>
        </w:tc>
        <w:tc>
          <w:tcPr>
            <w:tcW w:w="1040" w:type="dxa"/>
            <w:vMerge/>
            <w:vAlign w:val="center"/>
          </w:tcPr>
          <w:p w:rsidR="00371F89" w:rsidRPr="00AB4E77" w:rsidRDefault="00371F89" w:rsidP="00AB4E77">
            <w:pPr>
              <w:pStyle w:val="NoSpacing"/>
              <w:spacing w:line="276" w:lineRule="auto"/>
              <w:jc w:val="center"/>
              <w:rPr>
                <w:rFonts w:ascii="Times New Roman" w:hAnsi="Times New Roman"/>
                <w:color w:val="000000" w:themeColor="text1"/>
                <w:sz w:val="24"/>
                <w:szCs w:val="24"/>
              </w:rPr>
            </w:pPr>
          </w:p>
        </w:tc>
      </w:tr>
    </w:tbl>
    <w:p w:rsidR="00371F89" w:rsidRPr="00AB4E77" w:rsidRDefault="00371F89" w:rsidP="00AB4E77">
      <w:pPr>
        <w:pStyle w:val="NoSpacing"/>
        <w:spacing w:line="276" w:lineRule="auto"/>
        <w:ind w:left="709"/>
        <w:rPr>
          <w:rFonts w:ascii="Times New Roman" w:hAnsi="Times New Roman"/>
          <w:sz w:val="24"/>
          <w:szCs w:val="24"/>
        </w:rPr>
      </w:pPr>
      <w:r w:rsidRPr="00AB4E77">
        <w:rPr>
          <w:rFonts w:ascii="Times New Roman" w:hAnsi="Times New Roman"/>
          <w:sz w:val="24"/>
          <w:szCs w:val="24"/>
        </w:rPr>
        <w:t>*Significant association (</w:t>
      </w:r>
      <w:r w:rsidRPr="00AB4E77">
        <w:rPr>
          <w:rFonts w:ascii="Times New Roman" w:hAnsi="Times New Roman"/>
          <w:i/>
          <w:iCs/>
          <w:sz w:val="24"/>
          <w:szCs w:val="24"/>
        </w:rPr>
        <w:t>P</w:t>
      </w:r>
      <w:r w:rsidRPr="00AB4E77">
        <w:rPr>
          <w:rFonts w:ascii="Times New Roman" w:hAnsi="Times New Roman"/>
          <w:sz w:val="24"/>
          <w:szCs w:val="24"/>
        </w:rPr>
        <w:t>&lt;0.05)</w:t>
      </w:r>
    </w:p>
    <w:p w:rsidR="00371F89" w:rsidRPr="00AB4E77" w:rsidRDefault="00371F89" w:rsidP="00AB4E77">
      <w:pPr>
        <w:pStyle w:val="NoSpacing"/>
        <w:spacing w:line="276" w:lineRule="auto"/>
        <w:jc w:val="center"/>
        <w:rPr>
          <w:rFonts w:ascii="Times New Roman" w:hAnsi="Times New Roman"/>
          <w:sz w:val="24"/>
          <w:szCs w:val="24"/>
        </w:rPr>
      </w:pPr>
    </w:p>
    <w:p w:rsidR="00FC5E7E" w:rsidRPr="00AB4E77" w:rsidRDefault="00FC5E7E" w:rsidP="00AB4E77">
      <w:pPr>
        <w:pStyle w:val="NoSpacing"/>
        <w:spacing w:line="276" w:lineRule="auto"/>
        <w:rPr>
          <w:rFonts w:ascii="Times New Roman" w:hAnsi="Times New Roman"/>
          <w:b/>
          <w:bCs/>
          <w:sz w:val="24"/>
          <w:szCs w:val="24"/>
        </w:rPr>
      </w:pPr>
      <w:r w:rsidRPr="00AB4E77">
        <w:rPr>
          <w:rFonts w:ascii="Times New Roman" w:hAnsi="Times New Roman"/>
          <w:b/>
          <w:bCs/>
          <w:sz w:val="24"/>
          <w:szCs w:val="24"/>
        </w:rPr>
        <w:t>Associations of risk factors with intestinal parasitic infections and anemia</w:t>
      </w:r>
    </w:p>
    <w:p w:rsidR="00FC5E7E" w:rsidRPr="00AB4E77" w:rsidRDefault="00FC5E7E" w:rsidP="00AB4E77">
      <w:pPr>
        <w:pStyle w:val="NormalWeb"/>
        <w:spacing w:before="0" w:beforeAutospacing="0" w:after="0" w:afterAutospacing="0" w:line="276" w:lineRule="auto"/>
        <w:jc w:val="both"/>
      </w:pPr>
      <w:r w:rsidRPr="00AB4E77">
        <w:t xml:space="preserve">This result revealed that the high risk of anemia was associated with </w:t>
      </w:r>
      <w:commentRangeStart w:id="22"/>
      <w:r w:rsidRPr="00AB4E77">
        <w:t xml:space="preserve">meal frequencya day </w:t>
      </w:r>
      <w:commentRangeEnd w:id="22"/>
      <w:r w:rsidR="004F7E3D">
        <w:rPr>
          <w:rStyle w:val="CommentReference"/>
          <w:rFonts w:ascii="Calibri" w:eastAsia="SimSun" w:hAnsi="Calibri" w:cs="Arial"/>
        </w:rPr>
        <w:commentReference w:id="22"/>
      </w:r>
      <w:r w:rsidRPr="00AB4E77">
        <w:t>(OR = 1.143; 95% CI=0.186-7.006) followed by study level (OR = 0.803; 95% CI=0.447-1445). Also, a</w:t>
      </w:r>
      <w:r w:rsidRPr="00AB4E77">
        <w:rPr>
          <w:color w:val="222222"/>
          <w:shd w:val="clear" w:color="auto" w:fill="FFFFFF"/>
        </w:rPr>
        <w:t>nemia prevalence</w:t>
      </w:r>
      <w:r w:rsidRPr="00AB4E77">
        <w:t xml:space="preserve"> was not statistically associated with all risk factors (</w:t>
      </w:r>
      <w:r w:rsidRPr="00AB4E77">
        <w:rPr>
          <w:i/>
          <w:iCs/>
        </w:rPr>
        <w:t>P</w:t>
      </w:r>
      <w:r w:rsidRPr="00AB4E77">
        <w:t>&gt; 0.05) (Table </w:t>
      </w:r>
      <w:r w:rsidR="00371F89" w:rsidRPr="00AB4E77">
        <w:t>5</w:t>
      </w:r>
      <w:r w:rsidRPr="00AB4E77">
        <w:t>).</w:t>
      </w:r>
    </w:p>
    <w:p w:rsidR="00761ABF" w:rsidRPr="00AB4E77" w:rsidRDefault="00761ABF" w:rsidP="00AB4E77">
      <w:pPr>
        <w:pStyle w:val="NoSpacing"/>
        <w:spacing w:line="276" w:lineRule="auto"/>
        <w:rPr>
          <w:rFonts w:ascii="Times New Roman" w:hAnsi="Times New Roman"/>
          <w:sz w:val="24"/>
          <w:szCs w:val="24"/>
        </w:rPr>
        <w:sectPr w:rsidR="00761ABF" w:rsidRPr="00AB4E77" w:rsidSect="004B2909">
          <w:headerReference w:type="even" r:id="rId12"/>
          <w:headerReference w:type="default" r:id="rId13"/>
          <w:footerReference w:type="default" r:id="rId14"/>
          <w:headerReference w:type="first" r:id="rId15"/>
          <w:pgSz w:w="11906" w:h="16838"/>
          <w:pgMar w:top="426" w:right="1418" w:bottom="567" w:left="1418" w:header="421" w:footer="268" w:gutter="0"/>
          <w:pgNumType w:start="1"/>
          <w:cols w:space="708"/>
          <w:bidi/>
          <w:rtlGutter/>
          <w:docGrid w:linePitch="360"/>
        </w:sectPr>
      </w:pPr>
    </w:p>
    <w:p w:rsidR="003861AA" w:rsidRPr="00AB4E77" w:rsidRDefault="00030E8C" w:rsidP="00AB4E77">
      <w:pPr>
        <w:pStyle w:val="NoSpacing"/>
        <w:spacing w:line="276" w:lineRule="auto"/>
        <w:jc w:val="center"/>
        <w:rPr>
          <w:rFonts w:ascii="Times New Roman" w:hAnsi="Times New Roman"/>
          <w:b/>
          <w:bCs/>
          <w:sz w:val="24"/>
          <w:szCs w:val="24"/>
        </w:rPr>
      </w:pPr>
      <w:r w:rsidRPr="00AB4E77">
        <w:rPr>
          <w:rFonts w:ascii="Times New Roman" w:hAnsi="Times New Roman"/>
          <w:b/>
          <w:bCs/>
          <w:sz w:val="24"/>
          <w:szCs w:val="24"/>
        </w:rPr>
        <w:lastRenderedPageBreak/>
        <w:t xml:space="preserve">Table </w:t>
      </w:r>
      <w:r w:rsidR="00371F89" w:rsidRPr="00AB4E77">
        <w:rPr>
          <w:rFonts w:ascii="Times New Roman" w:eastAsia="Times New Roman" w:hAnsi="Times New Roman"/>
          <w:b/>
          <w:bCs/>
          <w:sz w:val="24"/>
          <w:szCs w:val="24"/>
        </w:rPr>
        <w:t>5</w:t>
      </w:r>
      <w:r w:rsidRPr="00AB4E77">
        <w:rPr>
          <w:rFonts w:ascii="Times New Roman" w:hAnsi="Times New Roman"/>
          <w:b/>
          <w:bCs/>
          <w:sz w:val="24"/>
          <w:szCs w:val="24"/>
        </w:rPr>
        <w:t>.</w:t>
      </w:r>
      <w:r w:rsidR="003861AA" w:rsidRPr="00AB4E77">
        <w:rPr>
          <w:rFonts w:ascii="Times New Roman" w:hAnsi="Times New Roman"/>
          <w:sz w:val="24"/>
          <w:szCs w:val="24"/>
        </w:rPr>
        <w:t>Associations of intestinal parasitic infections and anemia with risk factors</w:t>
      </w:r>
    </w:p>
    <w:tbl>
      <w:tblPr>
        <w:tblW w:w="13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559"/>
        <w:gridCol w:w="1276"/>
        <w:gridCol w:w="1156"/>
        <w:gridCol w:w="1395"/>
        <w:gridCol w:w="867"/>
        <w:gridCol w:w="1197"/>
        <w:gridCol w:w="1256"/>
        <w:gridCol w:w="1537"/>
        <w:gridCol w:w="851"/>
      </w:tblGrid>
      <w:tr w:rsidR="00A41E1E" w:rsidRPr="00AB4E77" w:rsidTr="00E5776A">
        <w:trPr>
          <w:trHeight w:val="353"/>
          <w:tblHeader/>
          <w:jc w:val="center"/>
        </w:trPr>
        <w:tc>
          <w:tcPr>
            <w:tcW w:w="2405" w:type="dxa"/>
            <w:vMerge w:val="restart"/>
            <w:shd w:val="clear" w:color="auto" w:fill="C6D9F1" w:themeFill="text2" w:themeFillTint="33"/>
            <w:vAlign w:val="center"/>
          </w:tcPr>
          <w:p w:rsidR="00A41E1E" w:rsidRPr="00AB4E77" w:rsidRDefault="00A41E1E"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Variables</w:t>
            </w:r>
          </w:p>
        </w:tc>
        <w:tc>
          <w:tcPr>
            <w:tcW w:w="1559" w:type="dxa"/>
            <w:vMerge w:val="restart"/>
            <w:shd w:val="clear" w:color="auto" w:fill="C6D9F1" w:themeFill="text2" w:themeFillTint="33"/>
            <w:vAlign w:val="center"/>
          </w:tcPr>
          <w:p w:rsidR="00A41E1E" w:rsidRPr="00AB4E77" w:rsidRDefault="00A41E1E"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Categories</w:t>
            </w:r>
          </w:p>
        </w:tc>
        <w:tc>
          <w:tcPr>
            <w:tcW w:w="1276" w:type="dxa"/>
            <w:vMerge w:val="restart"/>
            <w:shd w:val="clear" w:color="auto" w:fill="C6D9F1" w:themeFill="text2" w:themeFillTint="33"/>
            <w:vAlign w:val="center"/>
          </w:tcPr>
          <w:p w:rsidR="00A41E1E" w:rsidRPr="00AB4E77" w:rsidRDefault="00A41E1E"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Examined</w:t>
            </w:r>
          </w:p>
          <w:p w:rsidR="00A41E1E" w:rsidRPr="00AB4E77" w:rsidRDefault="00A41E1E" w:rsidP="00AB4E77">
            <w:pPr>
              <w:pStyle w:val="NoSpacing"/>
              <w:spacing w:line="276" w:lineRule="auto"/>
              <w:jc w:val="center"/>
              <w:rPr>
                <w:rFonts w:ascii="Times New Roman" w:hAnsi="Times New Roman"/>
                <w:b/>
                <w:bCs/>
                <w:color w:val="000000" w:themeColor="text1"/>
                <w:sz w:val="24"/>
                <w:szCs w:val="24"/>
                <w:rtl/>
              </w:rPr>
            </w:pPr>
            <w:r w:rsidRPr="00AB4E77">
              <w:rPr>
                <w:rFonts w:ascii="Times New Roman" w:hAnsi="Times New Roman"/>
                <w:b/>
                <w:bCs/>
                <w:color w:val="000000" w:themeColor="text1"/>
                <w:sz w:val="24"/>
                <w:szCs w:val="24"/>
              </w:rPr>
              <w:t>No. (%)</w:t>
            </w:r>
          </w:p>
        </w:tc>
        <w:tc>
          <w:tcPr>
            <w:tcW w:w="1156" w:type="dxa"/>
            <w:vMerge w:val="restart"/>
            <w:shd w:val="clear" w:color="auto" w:fill="C6D9F1" w:themeFill="text2" w:themeFillTint="33"/>
            <w:vAlign w:val="center"/>
          </w:tcPr>
          <w:p w:rsidR="00A41E1E" w:rsidRPr="00AB4E77" w:rsidRDefault="00A41E1E"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Infected  No. (%)</w:t>
            </w:r>
          </w:p>
        </w:tc>
        <w:tc>
          <w:tcPr>
            <w:tcW w:w="1395" w:type="dxa"/>
            <w:vMerge w:val="restart"/>
            <w:shd w:val="clear" w:color="auto" w:fill="C6D9F1" w:themeFill="text2" w:themeFillTint="33"/>
            <w:vAlign w:val="center"/>
          </w:tcPr>
          <w:p w:rsidR="00A41E1E" w:rsidRPr="00AB4E77" w:rsidRDefault="00A41E1E"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Non-infected  No. (%)</w:t>
            </w:r>
          </w:p>
        </w:tc>
        <w:tc>
          <w:tcPr>
            <w:tcW w:w="867" w:type="dxa"/>
            <w:vMerge w:val="restart"/>
            <w:shd w:val="clear" w:color="auto" w:fill="C6D9F1" w:themeFill="text2" w:themeFillTint="33"/>
            <w:vAlign w:val="center"/>
          </w:tcPr>
          <w:p w:rsidR="00A41E1E" w:rsidRPr="00AB4E77" w:rsidRDefault="00A41E1E"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i/>
                <w:iCs/>
                <w:color w:val="000000" w:themeColor="text1"/>
                <w:sz w:val="24"/>
                <w:szCs w:val="24"/>
              </w:rPr>
              <w:t>P</w:t>
            </w:r>
            <w:r w:rsidRPr="00AB4E77">
              <w:rPr>
                <w:rFonts w:ascii="Times New Roman" w:hAnsi="Times New Roman"/>
                <w:b/>
                <w:bCs/>
                <w:color w:val="000000" w:themeColor="text1"/>
                <w:sz w:val="24"/>
                <w:szCs w:val="24"/>
              </w:rPr>
              <w:t>- value</w:t>
            </w:r>
          </w:p>
        </w:tc>
        <w:tc>
          <w:tcPr>
            <w:tcW w:w="2453" w:type="dxa"/>
            <w:gridSpan w:val="2"/>
            <w:shd w:val="clear" w:color="auto" w:fill="C6D9F1" w:themeFill="text2" w:themeFillTint="33"/>
            <w:vAlign w:val="center"/>
          </w:tcPr>
          <w:p w:rsidR="00A41E1E" w:rsidRPr="00AB4E77" w:rsidRDefault="00A41E1E"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Anemia</w:t>
            </w:r>
          </w:p>
        </w:tc>
        <w:tc>
          <w:tcPr>
            <w:tcW w:w="1537" w:type="dxa"/>
            <w:vMerge w:val="restart"/>
            <w:shd w:val="clear" w:color="auto" w:fill="C6D9F1" w:themeFill="text2" w:themeFillTint="33"/>
            <w:vAlign w:val="center"/>
          </w:tcPr>
          <w:p w:rsidR="00A41E1E" w:rsidRPr="00AB4E77" w:rsidRDefault="00A41E1E"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OR</w:t>
            </w:r>
          </w:p>
          <w:p w:rsidR="00A41E1E" w:rsidRPr="00AB4E77" w:rsidRDefault="00A41E1E"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(95% CI)</w:t>
            </w:r>
          </w:p>
        </w:tc>
        <w:tc>
          <w:tcPr>
            <w:tcW w:w="851" w:type="dxa"/>
            <w:vMerge w:val="restart"/>
            <w:shd w:val="clear" w:color="auto" w:fill="C6D9F1" w:themeFill="text2" w:themeFillTint="33"/>
            <w:vAlign w:val="center"/>
          </w:tcPr>
          <w:p w:rsidR="00A41E1E" w:rsidRPr="00AB4E77" w:rsidRDefault="00A41E1E"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i/>
                <w:iCs/>
                <w:color w:val="000000" w:themeColor="text1"/>
                <w:sz w:val="24"/>
                <w:szCs w:val="24"/>
              </w:rPr>
              <w:t>P</w:t>
            </w:r>
            <w:r w:rsidRPr="00AB4E77">
              <w:rPr>
                <w:rFonts w:ascii="Times New Roman" w:hAnsi="Times New Roman"/>
                <w:b/>
                <w:bCs/>
                <w:color w:val="000000" w:themeColor="text1"/>
                <w:sz w:val="24"/>
                <w:szCs w:val="24"/>
              </w:rPr>
              <w:t>- value</w:t>
            </w:r>
          </w:p>
        </w:tc>
      </w:tr>
      <w:tr w:rsidR="00AB3A64" w:rsidRPr="00AB4E77" w:rsidTr="00E5776A">
        <w:trPr>
          <w:trHeight w:val="155"/>
          <w:jc w:val="center"/>
        </w:trPr>
        <w:tc>
          <w:tcPr>
            <w:tcW w:w="2405" w:type="dxa"/>
            <w:vMerge/>
            <w:shd w:val="clear" w:color="auto" w:fill="F2F2F2" w:themeFill="background1" w:themeFillShade="F2"/>
            <w:vAlign w:val="center"/>
          </w:tcPr>
          <w:p w:rsidR="00AB3A64" w:rsidRPr="00AB4E77" w:rsidRDefault="00AB3A64" w:rsidP="00AB4E77">
            <w:pPr>
              <w:pStyle w:val="NoSpacing"/>
              <w:spacing w:line="276" w:lineRule="auto"/>
              <w:jc w:val="center"/>
              <w:rPr>
                <w:rFonts w:ascii="Times New Roman" w:hAnsi="Times New Roman"/>
                <w:color w:val="000000" w:themeColor="text1"/>
                <w:sz w:val="24"/>
                <w:szCs w:val="24"/>
              </w:rPr>
            </w:pPr>
          </w:p>
        </w:tc>
        <w:tc>
          <w:tcPr>
            <w:tcW w:w="1559" w:type="dxa"/>
            <w:vMerge/>
            <w:shd w:val="clear" w:color="auto" w:fill="auto"/>
            <w:vAlign w:val="center"/>
          </w:tcPr>
          <w:p w:rsidR="00AB3A64" w:rsidRPr="00AB4E77" w:rsidRDefault="00AB3A64" w:rsidP="00AB4E77">
            <w:pPr>
              <w:pStyle w:val="NoSpacing"/>
              <w:spacing w:line="276" w:lineRule="auto"/>
              <w:jc w:val="center"/>
              <w:rPr>
                <w:rFonts w:ascii="Times New Roman" w:hAnsi="Times New Roman"/>
                <w:color w:val="000000" w:themeColor="text1"/>
                <w:sz w:val="24"/>
                <w:szCs w:val="24"/>
              </w:rPr>
            </w:pPr>
          </w:p>
        </w:tc>
        <w:tc>
          <w:tcPr>
            <w:tcW w:w="1276" w:type="dxa"/>
            <w:vMerge/>
            <w:shd w:val="clear" w:color="auto" w:fill="auto"/>
            <w:vAlign w:val="center"/>
          </w:tcPr>
          <w:p w:rsidR="00AB3A64" w:rsidRPr="00AB4E77" w:rsidRDefault="00AB3A64" w:rsidP="00AB4E77">
            <w:pPr>
              <w:pStyle w:val="NoSpacing"/>
              <w:spacing w:line="276" w:lineRule="auto"/>
              <w:jc w:val="center"/>
              <w:rPr>
                <w:rFonts w:ascii="Times New Roman" w:hAnsi="Times New Roman"/>
                <w:color w:val="000000" w:themeColor="text1"/>
                <w:sz w:val="24"/>
                <w:szCs w:val="24"/>
              </w:rPr>
            </w:pPr>
          </w:p>
        </w:tc>
        <w:tc>
          <w:tcPr>
            <w:tcW w:w="1156" w:type="dxa"/>
            <w:vMerge/>
            <w:vAlign w:val="center"/>
          </w:tcPr>
          <w:p w:rsidR="00AB3A64" w:rsidRPr="00AB4E77" w:rsidRDefault="00AB3A64" w:rsidP="00AB4E77">
            <w:pPr>
              <w:pStyle w:val="NoSpacing"/>
              <w:spacing w:line="276" w:lineRule="auto"/>
              <w:jc w:val="center"/>
              <w:rPr>
                <w:rFonts w:ascii="Times New Roman" w:hAnsi="Times New Roman"/>
                <w:color w:val="000000" w:themeColor="text1"/>
                <w:sz w:val="24"/>
                <w:szCs w:val="24"/>
              </w:rPr>
            </w:pPr>
          </w:p>
        </w:tc>
        <w:tc>
          <w:tcPr>
            <w:tcW w:w="1395" w:type="dxa"/>
            <w:vMerge/>
          </w:tcPr>
          <w:p w:rsidR="00AB3A64" w:rsidRPr="00AB4E77" w:rsidRDefault="00AB3A64" w:rsidP="00AB4E77">
            <w:pPr>
              <w:pStyle w:val="NoSpacing"/>
              <w:spacing w:line="276" w:lineRule="auto"/>
              <w:jc w:val="center"/>
              <w:rPr>
                <w:rFonts w:ascii="Times New Roman" w:hAnsi="Times New Roman"/>
                <w:color w:val="000000" w:themeColor="text1"/>
                <w:sz w:val="24"/>
                <w:szCs w:val="24"/>
              </w:rPr>
            </w:pPr>
          </w:p>
        </w:tc>
        <w:tc>
          <w:tcPr>
            <w:tcW w:w="867" w:type="dxa"/>
            <w:vMerge/>
            <w:vAlign w:val="center"/>
          </w:tcPr>
          <w:p w:rsidR="00AB3A64" w:rsidRPr="00AB4E77" w:rsidRDefault="00AB3A64" w:rsidP="00AB4E77">
            <w:pPr>
              <w:pStyle w:val="NoSpacing"/>
              <w:spacing w:line="276" w:lineRule="auto"/>
              <w:jc w:val="center"/>
              <w:rPr>
                <w:rFonts w:ascii="Times New Roman" w:hAnsi="Times New Roman"/>
                <w:color w:val="000000" w:themeColor="text1"/>
                <w:sz w:val="24"/>
                <w:szCs w:val="24"/>
              </w:rPr>
            </w:pPr>
          </w:p>
        </w:tc>
        <w:tc>
          <w:tcPr>
            <w:tcW w:w="1197" w:type="dxa"/>
            <w:shd w:val="clear" w:color="auto" w:fill="C6D9F1" w:themeFill="text2" w:themeFillTint="33"/>
            <w:vAlign w:val="center"/>
          </w:tcPr>
          <w:p w:rsidR="00AB3A64" w:rsidRPr="00AB4E77" w:rsidRDefault="00AB3A64"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 xml:space="preserve">Yes </w:t>
            </w:r>
          </w:p>
          <w:p w:rsidR="00AB3A64" w:rsidRPr="00AB4E77" w:rsidRDefault="00AB3A64"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n (%)</w:t>
            </w:r>
          </w:p>
        </w:tc>
        <w:tc>
          <w:tcPr>
            <w:tcW w:w="1256" w:type="dxa"/>
            <w:shd w:val="clear" w:color="auto" w:fill="C6D9F1" w:themeFill="text2" w:themeFillTint="33"/>
          </w:tcPr>
          <w:p w:rsidR="003D2E4C" w:rsidRPr="00AB4E77" w:rsidRDefault="00AB3A64"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 xml:space="preserve">No </w:t>
            </w:r>
          </w:p>
          <w:p w:rsidR="00AB3A64" w:rsidRPr="00AB4E77" w:rsidRDefault="00AB3A64"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n (%)</w:t>
            </w:r>
          </w:p>
        </w:tc>
        <w:tc>
          <w:tcPr>
            <w:tcW w:w="1537" w:type="dxa"/>
            <w:vMerge/>
          </w:tcPr>
          <w:p w:rsidR="00AB3A64" w:rsidRPr="00AB4E77" w:rsidRDefault="00AB3A64" w:rsidP="00AB4E77">
            <w:pPr>
              <w:pStyle w:val="NoSpacing"/>
              <w:spacing w:line="276" w:lineRule="auto"/>
              <w:jc w:val="center"/>
              <w:rPr>
                <w:rFonts w:ascii="Times New Roman" w:hAnsi="Times New Roman"/>
                <w:color w:val="000000" w:themeColor="text1"/>
                <w:sz w:val="24"/>
                <w:szCs w:val="24"/>
              </w:rPr>
            </w:pPr>
          </w:p>
        </w:tc>
        <w:tc>
          <w:tcPr>
            <w:tcW w:w="851" w:type="dxa"/>
            <w:vMerge/>
          </w:tcPr>
          <w:p w:rsidR="00AB3A64" w:rsidRPr="00AB4E77" w:rsidRDefault="00AB3A64" w:rsidP="00AB4E77">
            <w:pPr>
              <w:pStyle w:val="NoSpacing"/>
              <w:spacing w:line="276" w:lineRule="auto"/>
              <w:jc w:val="center"/>
              <w:rPr>
                <w:rFonts w:ascii="Times New Roman" w:hAnsi="Times New Roman"/>
                <w:color w:val="000000" w:themeColor="text1"/>
                <w:sz w:val="24"/>
                <w:szCs w:val="24"/>
              </w:rPr>
            </w:pPr>
          </w:p>
        </w:tc>
      </w:tr>
      <w:tr w:rsidR="00CB0DB7" w:rsidRPr="00AB4E77" w:rsidTr="00E5776A">
        <w:trPr>
          <w:trHeight w:val="155"/>
          <w:jc w:val="center"/>
        </w:trPr>
        <w:tc>
          <w:tcPr>
            <w:tcW w:w="2405" w:type="dxa"/>
            <w:vMerge w:val="restart"/>
            <w:shd w:val="clear" w:color="auto" w:fill="F2F2F2" w:themeFill="background1" w:themeFillShade="F2"/>
            <w:vAlign w:val="center"/>
          </w:tcPr>
          <w:p w:rsidR="00CB0DB7" w:rsidRPr="00AB4E77" w:rsidRDefault="00CB0DB7"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Age (in years)</w:t>
            </w:r>
          </w:p>
        </w:tc>
        <w:tc>
          <w:tcPr>
            <w:tcW w:w="1559" w:type="dxa"/>
            <w:shd w:val="clear" w:color="auto" w:fill="auto"/>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7-11</w:t>
            </w:r>
          </w:p>
        </w:tc>
        <w:tc>
          <w:tcPr>
            <w:tcW w:w="1276" w:type="dxa"/>
            <w:shd w:val="clear" w:color="auto" w:fill="auto"/>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83(42.6)</w:t>
            </w:r>
          </w:p>
        </w:tc>
        <w:tc>
          <w:tcPr>
            <w:tcW w:w="1156"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34(40.9)</w:t>
            </w:r>
          </w:p>
        </w:tc>
        <w:tc>
          <w:tcPr>
            <w:tcW w:w="1395"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49(59.1)</w:t>
            </w:r>
          </w:p>
        </w:tc>
        <w:tc>
          <w:tcPr>
            <w:tcW w:w="867" w:type="dxa"/>
            <w:vMerge w:val="restart"/>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0.718</w:t>
            </w:r>
          </w:p>
        </w:tc>
        <w:tc>
          <w:tcPr>
            <w:tcW w:w="1197"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w:t>
            </w:r>
            <w:r w:rsidR="007615F4" w:rsidRPr="00AB4E77">
              <w:rPr>
                <w:rFonts w:ascii="Times New Roman" w:hAnsi="Times New Roman"/>
                <w:color w:val="000000" w:themeColor="text1"/>
                <w:sz w:val="24"/>
                <w:szCs w:val="24"/>
              </w:rPr>
              <w:t>(</w:t>
            </w:r>
            <w:r w:rsidR="00F557C7" w:rsidRPr="00AB4E77">
              <w:rPr>
                <w:rFonts w:ascii="Times New Roman" w:hAnsi="Times New Roman"/>
                <w:color w:val="000000" w:themeColor="text1"/>
                <w:sz w:val="24"/>
                <w:szCs w:val="24"/>
              </w:rPr>
              <w:t>14.25)</w:t>
            </w:r>
          </w:p>
        </w:tc>
        <w:tc>
          <w:tcPr>
            <w:tcW w:w="1256"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71</w:t>
            </w:r>
            <w:r w:rsidR="007615F4" w:rsidRPr="00AB4E77">
              <w:rPr>
                <w:rFonts w:ascii="Times New Roman" w:hAnsi="Times New Roman"/>
                <w:color w:val="000000" w:themeColor="text1"/>
                <w:sz w:val="24"/>
                <w:szCs w:val="24"/>
              </w:rPr>
              <w:t>(</w:t>
            </w:r>
            <w:r w:rsidR="00F557C7" w:rsidRPr="00AB4E77">
              <w:rPr>
                <w:rFonts w:ascii="Times New Roman" w:hAnsi="Times New Roman"/>
                <w:color w:val="000000" w:themeColor="text1"/>
                <w:sz w:val="24"/>
                <w:szCs w:val="24"/>
              </w:rPr>
              <w:t>85.5)</w:t>
            </w:r>
          </w:p>
        </w:tc>
        <w:tc>
          <w:tcPr>
            <w:tcW w:w="1537" w:type="dxa"/>
            <w:vMerge w:val="restart"/>
            <w:vAlign w:val="center"/>
          </w:tcPr>
          <w:p w:rsidR="006237FC"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0.648</w:t>
            </w:r>
          </w:p>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(0.346-1.213)</w:t>
            </w:r>
          </w:p>
        </w:tc>
        <w:tc>
          <w:tcPr>
            <w:tcW w:w="851" w:type="dxa"/>
            <w:vMerge w:val="restart"/>
            <w:vAlign w:val="center"/>
          </w:tcPr>
          <w:p w:rsidR="00CB0DB7" w:rsidRPr="00AB4E77" w:rsidRDefault="00B11C63"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0.168</w:t>
            </w:r>
          </w:p>
        </w:tc>
      </w:tr>
      <w:tr w:rsidR="00CB0DB7" w:rsidRPr="00AB4E77" w:rsidTr="00E5776A">
        <w:trPr>
          <w:trHeight w:val="155"/>
          <w:jc w:val="center"/>
        </w:trPr>
        <w:tc>
          <w:tcPr>
            <w:tcW w:w="2405" w:type="dxa"/>
            <w:vMerge/>
            <w:shd w:val="clear" w:color="auto" w:fill="F2F2F2" w:themeFill="background1" w:themeFillShade="F2"/>
            <w:vAlign w:val="center"/>
          </w:tcPr>
          <w:p w:rsidR="00CB0DB7" w:rsidRPr="00AB4E77" w:rsidRDefault="00CB0DB7"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12-15</w:t>
            </w:r>
          </w:p>
        </w:tc>
        <w:tc>
          <w:tcPr>
            <w:tcW w:w="1276" w:type="dxa"/>
            <w:shd w:val="clear" w:color="auto" w:fill="auto"/>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112(57.4)</w:t>
            </w:r>
          </w:p>
        </w:tc>
        <w:tc>
          <w:tcPr>
            <w:tcW w:w="1156"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43(38.4)</w:t>
            </w:r>
          </w:p>
        </w:tc>
        <w:tc>
          <w:tcPr>
            <w:tcW w:w="1395"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69(61.6)</w:t>
            </w:r>
          </w:p>
        </w:tc>
        <w:tc>
          <w:tcPr>
            <w:tcW w:w="867" w:type="dxa"/>
            <w:vMerge/>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25</w:t>
            </w:r>
            <w:r w:rsidR="00041F39" w:rsidRPr="00AB4E77">
              <w:rPr>
                <w:rFonts w:ascii="Times New Roman" w:hAnsi="Times New Roman"/>
                <w:color w:val="000000" w:themeColor="text1"/>
                <w:sz w:val="24"/>
                <w:szCs w:val="24"/>
              </w:rPr>
              <w:t>(</w:t>
            </w:r>
            <w:r w:rsidR="00F557C7" w:rsidRPr="00AB4E77">
              <w:rPr>
                <w:rFonts w:ascii="Times New Roman" w:hAnsi="Times New Roman"/>
                <w:color w:val="000000" w:themeColor="text1"/>
                <w:sz w:val="24"/>
                <w:szCs w:val="24"/>
              </w:rPr>
              <w:t>22.3)</w:t>
            </w:r>
          </w:p>
        </w:tc>
        <w:tc>
          <w:tcPr>
            <w:tcW w:w="1256"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87</w:t>
            </w:r>
            <w:r w:rsidR="007615F4" w:rsidRPr="00AB4E77">
              <w:rPr>
                <w:rFonts w:ascii="Times New Roman" w:hAnsi="Times New Roman"/>
                <w:color w:val="000000" w:themeColor="text1"/>
                <w:sz w:val="24"/>
                <w:szCs w:val="24"/>
              </w:rPr>
              <w:t>(</w:t>
            </w:r>
            <w:r w:rsidR="00F557C7" w:rsidRPr="00AB4E77">
              <w:rPr>
                <w:rFonts w:ascii="Times New Roman" w:hAnsi="Times New Roman"/>
                <w:color w:val="000000" w:themeColor="text1"/>
                <w:sz w:val="24"/>
                <w:szCs w:val="24"/>
              </w:rPr>
              <w:t>77.7)</w:t>
            </w:r>
          </w:p>
        </w:tc>
        <w:tc>
          <w:tcPr>
            <w:tcW w:w="1537" w:type="dxa"/>
            <w:vMerge/>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p>
        </w:tc>
      </w:tr>
      <w:tr w:rsidR="00CB0DB7" w:rsidRPr="00AB4E77" w:rsidTr="00E5776A">
        <w:trPr>
          <w:trHeight w:val="147"/>
          <w:jc w:val="center"/>
        </w:trPr>
        <w:tc>
          <w:tcPr>
            <w:tcW w:w="2405" w:type="dxa"/>
            <w:vMerge w:val="restart"/>
            <w:shd w:val="clear" w:color="auto" w:fill="F2F2F2" w:themeFill="background1" w:themeFillShade="F2"/>
            <w:vAlign w:val="center"/>
          </w:tcPr>
          <w:p w:rsidR="00CB0DB7" w:rsidRPr="00AB4E77" w:rsidRDefault="00CB0DB7"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Study level</w:t>
            </w:r>
          </w:p>
        </w:tc>
        <w:tc>
          <w:tcPr>
            <w:tcW w:w="1559" w:type="dxa"/>
            <w:shd w:val="clear" w:color="auto" w:fill="auto"/>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Primary</w:t>
            </w:r>
          </w:p>
        </w:tc>
        <w:tc>
          <w:tcPr>
            <w:tcW w:w="1276" w:type="dxa"/>
            <w:shd w:val="clear" w:color="auto" w:fill="auto"/>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126 (64.6)</w:t>
            </w:r>
          </w:p>
        </w:tc>
        <w:tc>
          <w:tcPr>
            <w:tcW w:w="1156"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54 (42.9)</w:t>
            </w:r>
          </w:p>
        </w:tc>
        <w:tc>
          <w:tcPr>
            <w:tcW w:w="1395"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72 (57.1)</w:t>
            </w:r>
          </w:p>
        </w:tc>
        <w:tc>
          <w:tcPr>
            <w:tcW w:w="867" w:type="dxa"/>
            <w:vMerge w:val="restart"/>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0.195</w:t>
            </w:r>
          </w:p>
        </w:tc>
        <w:tc>
          <w:tcPr>
            <w:tcW w:w="1197"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22</w:t>
            </w:r>
            <w:r w:rsidR="007615F4" w:rsidRPr="00AB4E77">
              <w:rPr>
                <w:rFonts w:ascii="Times New Roman" w:hAnsi="Times New Roman"/>
                <w:color w:val="000000" w:themeColor="text1"/>
                <w:sz w:val="24"/>
                <w:szCs w:val="24"/>
              </w:rPr>
              <w:t>(</w:t>
            </w:r>
            <w:r w:rsidR="00D50300" w:rsidRPr="00AB4E77">
              <w:rPr>
                <w:rFonts w:ascii="Times New Roman" w:hAnsi="Times New Roman"/>
                <w:color w:val="000000" w:themeColor="text1"/>
                <w:sz w:val="24"/>
                <w:szCs w:val="24"/>
              </w:rPr>
              <w:t>17.5)</w:t>
            </w:r>
          </w:p>
        </w:tc>
        <w:tc>
          <w:tcPr>
            <w:tcW w:w="1256"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104</w:t>
            </w:r>
            <w:r w:rsidR="007615F4" w:rsidRPr="00AB4E77">
              <w:rPr>
                <w:rFonts w:ascii="Times New Roman" w:hAnsi="Times New Roman"/>
                <w:color w:val="000000" w:themeColor="text1"/>
                <w:sz w:val="24"/>
                <w:szCs w:val="24"/>
              </w:rPr>
              <w:t>(</w:t>
            </w:r>
            <w:r w:rsidR="00D50300" w:rsidRPr="00AB4E77">
              <w:rPr>
                <w:rFonts w:ascii="Times New Roman" w:hAnsi="Times New Roman"/>
                <w:color w:val="000000" w:themeColor="text1"/>
                <w:sz w:val="24"/>
                <w:szCs w:val="24"/>
              </w:rPr>
              <w:t>82.5)</w:t>
            </w:r>
          </w:p>
        </w:tc>
        <w:tc>
          <w:tcPr>
            <w:tcW w:w="1537" w:type="dxa"/>
            <w:vMerge w:val="restart"/>
            <w:vAlign w:val="center"/>
          </w:tcPr>
          <w:p w:rsidR="006237FC"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0.803</w:t>
            </w:r>
          </w:p>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(0.447-1445)</w:t>
            </w:r>
          </w:p>
        </w:tc>
        <w:tc>
          <w:tcPr>
            <w:tcW w:w="851" w:type="dxa"/>
            <w:vMerge w:val="restart"/>
            <w:vAlign w:val="center"/>
          </w:tcPr>
          <w:p w:rsidR="00CB0DB7" w:rsidRPr="00AB4E77" w:rsidRDefault="004F48DF"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0.240</w:t>
            </w:r>
          </w:p>
        </w:tc>
      </w:tr>
      <w:tr w:rsidR="00CB0DB7" w:rsidRPr="00AB4E77" w:rsidTr="00E5776A">
        <w:trPr>
          <w:trHeight w:val="155"/>
          <w:jc w:val="center"/>
        </w:trPr>
        <w:tc>
          <w:tcPr>
            <w:tcW w:w="2405" w:type="dxa"/>
            <w:vMerge/>
            <w:shd w:val="clear" w:color="auto" w:fill="F2F2F2" w:themeFill="background1" w:themeFillShade="F2"/>
            <w:vAlign w:val="center"/>
          </w:tcPr>
          <w:p w:rsidR="00CB0DB7" w:rsidRPr="00AB4E77" w:rsidRDefault="00CB0DB7"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Preparatory</w:t>
            </w:r>
          </w:p>
        </w:tc>
        <w:tc>
          <w:tcPr>
            <w:tcW w:w="1276" w:type="dxa"/>
            <w:shd w:val="clear" w:color="auto" w:fill="auto"/>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69 (35.4)</w:t>
            </w:r>
          </w:p>
        </w:tc>
        <w:tc>
          <w:tcPr>
            <w:tcW w:w="1156"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23 (33.3)</w:t>
            </w:r>
          </w:p>
        </w:tc>
        <w:tc>
          <w:tcPr>
            <w:tcW w:w="1395"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46 (66.7)</w:t>
            </w:r>
          </w:p>
        </w:tc>
        <w:tc>
          <w:tcPr>
            <w:tcW w:w="867" w:type="dxa"/>
            <w:vMerge/>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w:t>
            </w:r>
            <w:r w:rsidR="007615F4" w:rsidRPr="00AB4E77">
              <w:rPr>
                <w:rFonts w:ascii="Times New Roman" w:hAnsi="Times New Roman"/>
                <w:color w:val="000000" w:themeColor="text1"/>
                <w:sz w:val="24"/>
                <w:szCs w:val="24"/>
              </w:rPr>
              <w:t>(</w:t>
            </w:r>
            <w:r w:rsidR="00D50300" w:rsidRPr="00AB4E77">
              <w:rPr>
                <w:rFonts w:ascii="Times New Roman" w:hAnsi="Times New Roman"/>
                <w:color w:val="000000" w:themeColor="text1"/>
                <w:sz w:val="24"/>
                <w:szCs w:val="24"/>
              </w:rPr>
              <w:t>21.7)</w:t>
            </w:r>
          </w:p>
        </w:tc>
        <w:tc>
          <w:tcPr>
            <w:tcW w:w="1256" w:type="dxa"/>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54</w:t>
            </w:r>
            <w:r w:rsidR="007615F4" w:rsidRPr="00AB4E77">
              <w:rPr>
                <w:rFonts w:ascii="Times New Roman" w:hAnsi="Times New Roman"/>
                <w:color w:val="000000" w:themeColor="text1"/>
                <w:sz w:val="24"/>
                <w:szCs w:val="24"/>
              </w:rPr>
              <w:t>(</w:t>
            </w:r>
            <w:r w:rsidR="00D50300" w:rsidRPr="00AB4E77">
              <w:rPr>
                <w:rFonts w:ascii="Times New Roman" w:hAnsi="Times New Roman"/>
                <w:color w:val="000000" w:themeColor="text1"/>
                <w:sz w:val="24"/>
                <w:szCs w:val="24"/>
              </w:rPr>
              <w:t>78.3)</w:t>
            </w:r>
          </w:p>
        </w:tc>
        <w:tc>
          <w:tcPr>
            <w:tcW w:w="1537" w:type="dxa"/>
            <w:vMerge/>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CB0DB7" w:rsidRPr="00AB4E77" w:rsidRDefault="00CB0DB7" w:rsidP="00AB4E77">
            <w:pPr>
              <w:pStyle w:val="NoSpacing"/>
              <w:spacing w:line="276" w:lineRule="auto"/>
              <w:jc w:val="center"/>
              <w:rPr>
                <w:rFonts w:ascii="Times New Roman" w:hAnsi="Times New Roman"/>
                <w:color w:val="000000" w:themeColor="text1"/>
                <w:sz w:val="24"/>
                <w:szCs w:val="24"/>
              </w:rPr>
            </w:pPr>
          </w:p>
        </w:tc>
      </w:tr>
      <w:tr w:rsidR="006C36A7" w:rsidRPr="00AB4E77" w:rsidTr="00E5776A">
        <w:trPr>
          <w:trHeight w:val="129"/>
          <w:jc w:val="center"/>
        </w:trPr>
        <w:tc>
          <w:tcPr>
            <w:tcW w:w="2405" w:type="dxa"/>
            <w:vMerge w:val="restart"/>
            <w:shd w:val="clear" w:color="auto" w:fill="F2F2F2" w:themeFill="background1" w:themeFillShade="F2"/>
            <w:vAlign w:val="center"/>
          </w:tcPr>
          <w:p w:rsidR="006C36A7" w:rsidRPr="00AB4E77" w:rsidRDefault="006C36A7"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Number of children in the room</w:t>
            </w:r>
          </w:p>
        </w:tc>
        <w:tc>
          <w:tcPr>
            <w:tcW w:w="1559"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3-5</w:t>
            </w:r>
          </w:p>
        </w:tc>
        <w:tc>
          <w:tcPr>
            <w:tcW w:w="1276"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52 (26.7)</w:t>
            </w:r>
          </w:p>
        </w:tc>
        <w:tc>
          <w:tcPr>
            <w:tcW w:w="11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22 (42.3)</w:t>
            </w:r>
          </w:p>
        </w:tc>
        <w:tc>
          <w:tcPr>
            <w:tcW w:w="1395"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30 (57.7)</w:t>
            </w:r>
          </w:p>
        </w:tc>
        <w:tc>
          <w:tcPr>
            <w:tcW w:w="867" w:type="dxa"/>
            <w:vMerge w:val="restart"/>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0.883</w:t>
            </w:r>
          </w:p>
        </w:tc>
        <w:tc>
          <w:tcPr>
            <w:tcW w:w="1197"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13</w:t>
            </w:r>
            <w:r w:rsidR="007615F4" w:rsidRPr="00AB4E77">
              <w:rPr>
                <w:rFonts w:ascii="Times New Roman" w:hAnsi="Times New Roman"/>
                <w:color w:val="000000" w:themeColor="text1"/>
                <w:sz w:val="24"/>
                <w:szCs w:val="24"/>
              </w:rPr>
              <w:t>(</w:t>
            </w:r>
            <w:r w:rsidR="00A7620C" w:rsidRPr="00AB4E77">
              <w:rPr>
                <w:rFonts w:ascii="Times New Roman" w:hAnsi="Times New Roman"/>
                <w:color w:val="000000" w:themeColor="text1"/>
                <w:sz w:val="24"/>
                <w:szCs w:val="24"/>
              </w:rPr>
              <w:t>25)</w:t>
            </w:r>
          </w:p>
        </w:tc>
        <w:tc>
          <w:tcPr>
            <w:tcW w:w="12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39</w:t>
            </w:r>
            <w:r w:rsidR="007615F4" w:rsidRPr="00AB4E77">
              <w:rPr>
                <w:rFonts w:ascii="Times New Roman" w:hAnsi="Times New Roman"/>
                <w:color w:val="000000" w:themeColor="text1"/>
                <w:sz w:val="24"/>
                <w:szCs w:val="24"/>
              </w:rPr>
              <w:t>(</w:t>
            </w:r>
            <w:r w:rsidR="00A7620C" w:rsidRPr="00AB4E77">
              <w:rPr>
                <w:rFonts w:ascii="Times New Roman" w:hAnsi="Times New Roman"/>
                <w:color w:val="000000" w:themeColor="text1"/>
                <w:sz w:val="24"/>
                <w:szCs w:val="24"/>
              </w:rPr>
              <w:t>75)</w:t>
            </w:r>
          </w:p>
        </w:tc>
        <w:tc>
          <w:tcPr>
            <w:tcW w:w="1537" w:type="dxa"/>
            <w:vMerge w:val="restart"/>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NA</w:t>
            </w:r>
          </w:p>
        </w:tc>
        <w:tc>
          <w:tcPr>
            <w:tcW w:w="851" w:type="dxa"/>
            <w:vMerge w:val="restart"/>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0.226</w:t>
            </w:r>
          </w:p>
        </w:tc>
      </w:tr>
      <w:tr w:rsidR="006C36A7" w:rsidRPr="00AB4E77" w:rsidTr="00E5776A">
        <w:trPr>
          <w:trHeight w:val="172"/>
          <w:jc w:val="center"/>
        </w:trPr>
        <w:tc>
          <w:tcPr>
            <w:tcW w:w="2405" w:type="dxa"/>
            <w:vMerge/>
            <w:shd w:val="clear" w:color="auto" w:fill="F2F2F2" w:themeFill="background1" w:themeFillShade="F2"/>
            <w:vAlign w:val="center"/>
          </w:tcPr>
          <w:p w:rsidR="006C36A7" w:rsidRPr="00AB4E77" w:rsidRDefault="006C36A7"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6-8</w:t>
            </w:r>
          </w:p>
        </w:tc>
        <w:tc>
          <w:tcPr>
            <w:tcW w:w="1276"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40 (20.5)</w:t>
            </w:r>
          </w:p>
        </w:tc>
        <w:tc>
          <w:tcPr>
            <w:tcW w:w="11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 (30.0)</w:t>
            </w:r>
          </w:p>
        </w:tc>
        <w:tc>
          <w:tcPr>
            <w:tcW w:w="1395"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28 (70.0)</w:t>
            </w:r>
          </w:p>
        </w:tc>
        <w:tc>
          <w:tcPr>
            <w:tcW w:w="867"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w:t>
            </w:r>
            <w:r w:rsidR="007615F4" w:rsidRPr="00AB4E77">
              <w:rPr>
                <w:rFonts w:ascii="Times New Roman" w:hAnsi="Times New Roman"/>
                <w:color w:val="000000" w:themeColor="text1"/>
                <w:sz w:val="24"/>
                <w:szCs w:val="24"/>
              </w:rPr>
              <w:t>(</w:t>
            </w:r>
            <w:r w:rsidR="00A7620C" w:rsidRPr="00AB4E77">
              <w:rPr>
                <w:rFonts w:ascii="Times New Roman" w:hAnsi="Times New Roman"/>
                <w:color w:val="000000" w:themeColor="text1"/>
                <w:sz w:val="24"/>
                <w:szCs w:val="24"/>
              </w:rPr>
              <w:t>17.5)</w:t>
            </w:r>
          </w:p>
        </w:tc>
        <w:tc>
          <w:tcPr>
            <w:tcW w:w="12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33</w:t>
            </w:r>
            <w:r w:rsidR="007615F4" w:rsidRPr="00AB4E77">
              <w:rPr>
                <w:rFonts w:ascii="Times New Roman" w:hAnsi="Times New Roman"/>
                <w:color w:val="000000" w:themeColor="text1"/>
                <w:sz w:val="24"/>
                <w:szCs w:val="24"/>
              </w:rPr>
              <w:t>(</w:t>
            </w:r>
            <w:r w:rsidR="00A7620C" w:rsidRPr="00AB4E77">
              <w:rPr>
                <w:rFonts w:ascii="Times New Roman" w:hAnsi="Times New Roman"/>
                <w:color w:val="000000" w:themeColor="text1"/>
                <w:sz w:val="24"/>
                <w:szCs w:val="24"/>
              </w:rPr>
              <w:t>82.5)</w:t>
            </w:r>
          </w:p>
        </w:tc>
        <w:tc>
          <w:tcPr>
            <w:tcW w:w="1537"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r>
      <w:tr w:rsidR="006C36A7" w:rsidRPr="00AB4E77" w:rsidTr="00E5776A">
        <w:trPr>
          <w:trHeight w:val="155"/>
          <w:jc w:val="center"/>
        </w:trPr>
        <w:tc>
          <w:tcPr>
            <w:tcW w:w="2405" w:type="dxa"/>
            <w:vMerge/>
            <w:shd w:val="clear" w:color="auto" w:fill="F2F2F2" w:themeFill="background1" w:themeFillShade="F2"/>
            <w:vAlign w:val="center"/>
          </w:tcPr>
          <w:p w:rsidR="006C36A7" w:rsidRPr="00AB4E77" w:rsidRDefault="006C36A7"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9-12</w:t>
            </w:r>
          </w:p>
        </w:tc>
        <w:tc>
          <w:tcPr>
            <w:tcW w:w="1276"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103 (52.8)</w:t>
            </w:r>
          </w:p>
        </w:tc>
        <w:tc>
          <w:tcPr>
            <w:tcW w:w="11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43 (41.7)</w:t>
            </w:r>
          </w:p>
        </w:tc>
        <w:tc>
          <w:tcPr>
            <w:tcW w:w="1395"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60 (58.3)</w:t>
            </w:r>
          </w:p>
        </w:tc>
        <w:tc>
          <w:tcPr>
            <w:tcW w:w="867"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17</w:t>
            </w:r>
            <w:r w:rsidR="007615F4" w:rsidRPr="00AB4E77">
              <w:rPr>
                <w:rFonts w:ascii="Times New Roman" w:hAnsi="Times New Roman"/>
                <w:color w:val="000000" w:themeColor="text1"/>
                <w:sz w:val="24"/>
                <w:szCs w:val="24"/>
              </w:rPr>
              <w:t>(</w:t>
            </w:r>
            <w:r w:rsidR="00A7620C" w:rsidRPr="00AB4E77">
              <w:rPr>
                <w:rFonts w:ascii="Times New Roman" w:hAnsi="Times New Roman"/>
                <w:color w:val="000000" w:themeColor="text1"/>
                <w:sz w:val="24"/>
                <w:szCs w:val="24"/>
              </w:rPr>
              <w:t>16.5)</w:t>
            </w:r>
          </w:p>
        </w:tc>
        <w:tc>
          <w:tcPr>
            <w:tcW w:w="12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86</w:t>
            </w:r>
            <w:r w:rsidR="007615F4" w:rsidRPr="00AB4E77">
              <w:rPr>
                <w:rFonts w:ascii="Times New Roman" w:hAnsi="Times New Roman"/>
                <w:color w:val="000000" w:themeColor="text1"/>
                <w:sz w:val="24"/>
                <w:szCs w:val="24"/>
              </w:rPr>
              <w:t>(</w:t>
            </w:r>
            <w:r w:rsidR="00A7620C" w:rsidRPr="00AB4E77">
              <w:rPr>
                <w:rFonts w:ascii="Times New Roman" w:hAnsi="Times New Roman"/>
                <w:color w:val="000000" w:themeColor="text1"/>
                <w:sz w:val="24"/>
                <w:szCs w:val="24"/>
              </w:rPr>
              <w:t>83.5)</w:t>
            </w:r>
          </w:p>
        </w:tc>
        <w:tc>
          <w:tcPr>
            <w:tcW w:w="1537"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r>
      <w:tr w:rsidR="006C36A7" w:rsidRPr="00AB4E77" w:rsidTr="00E5776A">
        <w:trPr>
          <w:trHeight w:val="190"/>
          <w:jc w:val="center"/>
        </w:trPr>
        <w:tc>
          <w:tcPr>
            <w:tcW w:w="2405" w:type="dxa"/>
            <w:vMerge w:val="restart"/>
            <w:shd w:val="clear" w:color="auto" w:fill="F2F2F2" w:themeFill="background1" w:themeFillShade="F2"/>
          </w:tcPr>
          <w:p w:rsidR="006C36A7" w:rsidRPr="00AB4E77" w:rsidRDefault="006C36A7"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Meal frequency/day</w:t>
            </w:r>
          </w:p>
        </w:tc>
        <w:tc>
          <w:tcPr>
            <w:tcW w:w="1559"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 times</w:t>
            </w:r>
          </w:p>
        </w:tc>
        <w:tc>
          <w:tcPr>
            <w:tcW w:w="1276"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189 (96.9)</w:t>
            </w:r>
          </w:p>
        </w:tc>
        <w:tc>
          <w:tcPr>
            <w:tcW w:w="11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74 (39.2)</w:t>
            </w:r>
          </w:p>
        </w:tc>
        <w:tc>
          <w:tcPr>
            <w:tcW w:w="1395"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115 (60.8)</w:t>
            </w:r>
          </w:p>
        </w:tc>
        <w:tc>
          <w:tcPr>
            <w:tcW w:w="867" w:type="dxa"/>
            <w:vMerge w:val="restart"/>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0.595</w:t>
            </w:r>
          </w:p>
        </w:tc>
        <w:tc>
          <w:tcPr>
            <w:tcW w:w="1197"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36</w:t>
            </w:r>
            <w:r w:rsidR="007615F4" w:rsidRPr="00AB4E77">
              <w:rPr>
                <w:rFonts w:ascii="Times New Roman" w:hAnsi="Times New Roman"/>
                <w:color w:val="000000" w:themeColor="text1"/>
                <w:sz w:val="24"/>
                <w:szCs w:val="24"/>
              </w:rPr>
              <w:t>(</w:t>
            </w:r>
            <w:r w:rsidR="00500A69" w:rsidRPr="00AB4E77">
              <w:rPr>
                <w:rFonts w:ascii="Times New Roman" w:hAnsi="Times New Roman"/>
                <w:color w:val="000000" w:themeColor="text1"/>
                <w:sz w:val="24"/>
                <w:szCs w:val="24"/>
              </w:rPr>
              <w:t>19)</w:t>
            </w:r>
          </w:p>
        </w:tc>
        <w:tc>
          <w:tcPr>
            <w:tcW w:w="12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153</w:t>
            </w:r>
            <w:r w:rsidR="007615F4" w:rsidRPr="00AB4E77">
              <w:rPr>
                <w:rFonts w:ascii="Times New Roman" w:hAnsi="Times New Roman"/>
                <w:color w:val="000000" w:themeColor="text1"/>
                <w:sz w:val="24"/>
                <w:szCs w:val="24"/>
              </w:rPr>
              <w:t>(</w:t>
            </w:r>
            <w:r w:rsidR="00BE1C6C" w:rsidRPr="00AB4E77">
              <w:rPr>
                <w:rFonts w:ascii="Times New Roman" w:hAnsi="Times New Roman"/>
                <w:color w:val="000000" w:themeColor="text1"/>
                <w:sz w:val="24"/>
                <w:szCs w:val="24"/>
              </w:rPr>
              <w:t>81)</w:t>
            </w:r>
          </w:p>
        </w:tc>
        <w:tc>
          <w:tcPr>
            <w:tcW w:w="1537" w:type="dxa"/>
            <w:vMerge w:val="restart"/>
            <w:vAlign w:val="center"/>
          </w:tcPr>
          <w:p w:rsidR="006237FC"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1.143</w:t>
            </w:r>
          </w:p>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(0.186-7.006)</w:t>
            </w:r>
          </w:p>
        </w:tc>
        <w:tc>
          <w:tcPr>
            <w:tcW w:w="851" w:type="dxa"/>
            <w:vMerge w:val="restart"/>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0.884</w:t>
            </w:r>
          </w:p>
        </w:tc>
      </w:tr>
      <w:tr w:rsidR="006C36A7" w:rsidRPr="00AB4E77" w:rsidTr="00E5776A">
        <w:trPr>
          <w:trHeight w:val="121"/>
          <w:jc w:val="center"/>
        </w:trPr>
        <w:tc>
          <w:tcPr>
            <w:tcW w:w="2405" w:type="dxa"/>
            <w:vMerge/>
            <w:shd w:val="clear" w:color="auto" w:fill="F2F2F2" w:themeFill="background1" w:themeFillShade="F2"/>
            <w:vAlign w:val="center"/>
          </w:tcPr>
          <w:p w:rsidR="006C36A7" w:rsidRPr="00AB4E77" w:rsidRDefault="006C36A7"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&gt;3 times</w:t>
            </w:r>
          </w:p>
        </w:tc>
        <w:tc>
          <w:tcPr>
            <w:tcW w:w="1276"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 (3.1)</w:t>
            </w:r>
          </w:p>
        </w:tc>
        <w:tc>
          <w:tcPr>
            <w:tcW w:w="11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 (50.0)</w:t>
            </w:r>
          </w:p>
        </w:tc>
        <w:tc>
          <w:tcPr>
            <w:tcW w:w="1395"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 (50.0)</w:t>
            </w:r>
          </w:p>
        </w:tc>
        <w:tc>
          <w:tcPr>
            <w:tcW w:w="867"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w:t>
            </w:r>
            <w:r w:rsidR="007615F4" w:rsidRPr="00AB4E77">
              <w:rPr>
                <w:rFonts w:ascii="Times New Roman" w:hAnsi="Times New Roman"/>
                <w:color w:val="000000" w:themeColor="text1"/>
                <w:sz w:val="24"/>
                <w:szCs w:val="24"/>
              </w:rPr>
              <w:t>(</w:t>
            </w:r>
            <w:r w:rsidR="00BE1C6C" w:rsidRPr="00AB4E77">
              <w:rPr>
                <w:rFonts w:ascii="Times New Roman" w:hAnsi="Times New Roman"/>
                <w:color w:val="000000" w:themeColor="text1"/>
                <w:sz w:val="24"/>
                <w:szCs w:val="24"/>
              </w:rPr>
              <w:t>16.7)</w:t>
            </w:r>
          </w:p>
        </w:tc>
        <w:tc>
          <w:tcPr>
            <w:tcW w:w="12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w:t>
            </w:r>
            <w:r w:rsidR="007615F4" w:rsidRPr="00AB4E77">
              <w:rPr>
                <w:rFonts w:ascii="Times New Roman" w:hAnsi="Times New Roman"/>
                <w:color w:val="000000" w:themeColor="text1"/>
                <w:sz w:val="24"/>
                <w:szCs w:val="24"/>
              </w:rPr>
              <w:t>(</w:t>
            </w:r>
            <w:r w:rsidR="00BE1C6C" w:rsidRPr="00AB4E77">
              <w:rPr>
                <w:rFonts w:ascii="Times New Roman" w:hAnsi="Times New Roman"/>
                <w:color w:val="000000" w:themeColor="text1"/>
                <w:sz w:val="24"/>
                <w:szCs w:val="24"/>
              </w:rPr>
              <w:t>83.3)</w:t>
            </w:r>
          </w:p>
        </w:tc>
        <w:tc>
          <w:tcPr>
            <w:tcW w:w="1537"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r>
      <w:tr w:rsidR="006C36A7" w:rsidRPr="00AB4E77" w:rsidTr="00E5776A">
        <w:trPr>
          <w:trHeight w:val="121"/>
          <w:jc w:val="center"/>
        </w:trPr>
        <w:tc>
          <w:tcPr>
            <w:tcW w:w="2405" w:type="dxa"/>
            <w:vMerge w:val="restart"/>
            <w:shd w:val="clear" w:color="auto" w:fill="F2F2F2" w:themeFill="background1" w:themeFillShade="F2"/>
            <w:vAlign w:val="center"/>
          </w:tcPr>
          <w:p w:rsidR="006C36A7" w:rsidRPr="00AB4E77" w:rsidRDefault="006C36A7"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History of parasite infection</w:t>
            </w:r>
          </w:p>
        </w:tc>
        <w:tc>
          <w:tcPr>
            <w:tcW w:w="1559"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Yes</w:t>
            </w:r>
          </w:p>
        </w:tc>
        <w:tc>
          <w:tcPr>
            <w:tcW w:w="1276"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150 (76.9)</w:t>
            </w:r>
          </w:p>
        </w:tc>
        <w:tc>
          <w:tcPr>
            <w:tcW w:w="11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55 (36.7)</w:t>
            </w:r>
          </w:p>
        </w:tc>
        <w:tc>
          <w:tcPr>
            <w:tcW w:w="1395"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95 (63.3)</w:t>
            </w:r>
          </w:p>
        </w:tc>
        <w:tc>
          <w:tcPr>
            <w:tcW w:w="867" w:type="dxa"/>
            <w:vMerge w:val="restart"/>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0.143</w:t>
            </w:r>
          </w:p>
        </w:tc>
        <w:tc>
          <w:tcPr>
            <w:tcW w:w="1197"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24</w:t>
            </w:r>
            <w:r w:rsidR="007615F4" w:rsidRPr="00AB4E77">
              <w:rPr>
                <w:rFonts w:ascii="Times New Roman" w:hAnsi="Times New Roman"/>
                <w:color w:val="000000" w:themeColor="text1"/>
                <w:sz w:val="24"/>
                <w:szCs w:val="24"/>
              </w:rPr>
              <w:t>(</w:t>
            </w:r>
            <w:r w:rsidR="00500A69" w:rsidRPr="00AB4E77">
              <w:rPr>
                <w:rFonts w:ascii="Times New Roman" w:hAnsi="Times New Roman"/>
                <w:color w:val="000000" w:themeColor="text1"/>
                <w:sz w:val="24"/>
                <w:szCs w:val="24"/>
              </w:rPr>
              <w:t>16)</w:t>
            </w:r>
          </w:p>
        </w:tc>
        <w:tc>
          <w:tcPr>
            <w:tcW w:w="12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126</w:t>
            </w:r>
            <w:r w:rsidR="007615F4" w:rsidRPr="00AB4E77">
              <w:rPr>
                <w:rFonts w:ascii="Times New Roman" w:hAnsi="Times New Roman"/>
                <w:color w:val="000000" w:themeColor="text1"/>
                <w:sz w:val="24"/>
                <w:szCs w:val="24"/>
              </w:rPr>
              <w:t>(</w:t>
            </w:r>
            <w:r w:rsidR="00500A69" w:rsidRPr="00AB4E77">
              <w:rPr>
                <w:rFonts w:ascii="Times New Roman" w:hAnsi="Times New Roman"/>
                <w:color w:val="000000" w:themeColor="text1"/>
                <w:sz w:val="24"/>
                <w:szCs w:val="24"/>
              </w:rPr>
              <w:t>84)</w:t>
            </w:r>
          </w:p>
        </w:tc>
        <w:tc>
          <w:tcPr>
            <w:tcW w:w="1537" w:type="dxa"/>
            <w:vMerge w:val="restart"/>
            <w:vAlign w:val="center"/>
          </w:tcPr>
          <w:p w:rsidR="006237FC"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0.554</w:t>
            </w:r>
          </w:p>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(0.308-0.996)</w:t>
            </w:r>
          </w:p>
        </w:tc>
        <w:tc>
          <w:tcPr>
            <w:tcW w:w="851" w:type="dxa"/>
            <w:vMerge w:val="restart"/>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0.053</w:t>
            </w:r>
          </w:p>
        </w:tc>
      </w:tr>
      <w:tr w:rsidR="006C36A7" w:rsidRPr="00AB4E77" w:rsidTr="00E5776A">
        <w:trPr>
          <w:trHeight w:val="63"/>
          <w:jc w:val="center"/>
        </w:trPr>
        <w:tc>
          <w:tcPr>
            <w:tcW w:w="2405" w:type="dxa"/>
            <w:vMerge/>
            <w:shd w:val="clear" w:color="auto" w:fill="F2F2F2" w:themeFill="background1" w:themeFillShade="F2"/>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c>
          <w:tcPr>
            <w:tcW w:w="1559"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w:t>
            </w:r>
          </w:p>
        </w:tc>
        <w:tc>
          <w:tcPr>
            <w:tcW w:w="1276" w:type="dxa"/>
            <w:shd w:val="clear" w:color="auto" w:fill="auto"/>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45 (23.1)</w:t>
            </w:r>
          </w:p>
        </w:tc>
        <w:tc>
          <w:tcPr>
            <w:tcW w:w="11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22 (48.9)</w:t>
            </w:r>
          </w:p>
        </w:tc>
        <w:tc>
          <w:tcPr>
            <w:tcW w:w="1395"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23 (51.1)</w:t>
            </w:r>
          </w:p>
        </w:tc>
        <w:tc>
          <w:tcPr>
            <w:tcW w:w="867"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13</w:t>
            </w:r>
            <w:r w:rsidR="007615F4" w:rsidRPr="00AB4E77">
              <w:rPr>
                <w:rFonts w:ascii="Times New Roman" w:hAnsi="Times New Roman"/>
                <w:color w:val="000000" w:themeColor="text1"/>
                <w:sz w:val="24"/>
                <w:szCs w:val="24"/>
              </w:rPr>
              <w:t>(</w:t>
            </w:r>
            <w:r w:rsidR="00500A69" w:rsidRPr="00AB4E77">
              <w:rPr>
                <w:rFonts w:ascii="Times New Roman" w:hAnsi="Times New Roman"/>
                <w:color w:val="000000" w:themeColor="text1"/>
                <w:sz w:val="24"/>
                <w:szCs w:val="24"/>
              </w:rPr>
              <w:t>28.9)</w:t>
            </w:r>
          </w:p>
        </w:tc>
        <w:tc>
          <w:tcPr>
            <w:tcW w:w="1256" w:type="dxa"/>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32</w:t>
            </w:r>
            <w:r w:rsidR="007615F4" w:rsidRPr="00AB4E77">
              <w:rPr>
                <w:rFonts w:ascii="Times New Roman" w:hAnsi="Times New Roman"/>
                <w:color w:val="000000" w:themeColor="text1"/>
                <w:sz w:val="24"/>
                <w:szCs w:val="24"/>
              </w:rPr>
              <w:t>(</w:t>
            </w:r>
            <w:r w:rsidR="00500A69" w:rsidRPr="00AB4E77">
              <w:rPr>
                <w:rFonts w:ascii="Times New Roman" w:hAnsi="Times New Roman"/>
                <w:color w:val="000000" w:themeColor="text1"/>
                <w:sz w:val="24"/>
                <w:szCs w:val="24"/>
              </w:rPr>
              <w:t>71.1)</w:t>
            </w:r>
          </w:p>
        </w:tc>
        <w:tc>
          <w:tcPr>
            <w:tcW w:w="1537" w:type="dxa"/>
            <w:vMerge/>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6C36A7" w:rsidRPr="00AB4E77" w:rsidRDefault="006C36A7" w:rsidP="00AB4E77">
            <w:pPr>
              <w:pStyle w:val="NoSpacing"/>
              <w:spacing w:line="276" w:lineRule="auto"/>
              <w:jc w:val="center"/>
              <w:rPr>
                <w:rFonts w:ascii="Times New Roman" w:hAnsi="Times New Roman"/>
                <w:color w:val="000000" w:themeColor="text1"/>
                <w:sz w:val="24"/>
                <w:szCs w:val="24"/>
              </w:rPr>
            </w:pPr>
          </w:p>
        </w:tc>
      </w:tr>
      <w:tr w:rsidR="00FA5262" w:rsidRPr="00AB4E77" w:rsidTr="00E5776A">
        <w:trPr>
          <w:trHeight w:val="121"/>
          <w:jc w:val="center"/>
        </w:trPr>
        <w:tc>
          <w:tcPr>
            <w:tcW w:w="2405" w:type="dxa"/>
            <w:vMerge w:val="restart"/>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Height (cm)</w:t>
            </w: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102-118</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37 (19)</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18 (48.6)</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19 (51.4)</w:t>
            </w:r>
          </w:p>
        </w:tc>
        <w:tc>
          <w:tcPr>
            <w:tcW w:w="867" w:type="dxa"/>
            <w:vMerge w:val="restart"/>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0.187</w:t>
            </w: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7(18.9)</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30(81.1)</w:t>
            </w:r>
          </w:p>
        </w:tc>
        <w:tc>
          <w:tcPr>
            <w:tcW w:w="1537" w:type="dxa"/>
            <w:vMerge w:val="restart"/>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NA</w:t>
            </w:r>
          </w:p>
        </w:tc>
        <w:tc>
          <w:tcPr>
            <w:tcW w:w="851" w:type="dxa"/>
            <w:vMerge w:val="restart"/>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w:t>
            </w:r>
            <w:r w:rsidR="00FE59CB" w:rsidRPr="00AB4E77">
              <w:rPr>
                <w:rFonts w:ascii="Times New Roman" w:hAnsi="Times New Roman"/>
                <w:color w:val="000000" w:themeColor="text1"/>
                <w:sz w:val="24"/>
                <w:szCs w:val="24"/>
              </w:rPr>
              <w:t>.</w:t>
            </w:r>
            <w:r w:rsidRPr="00AB4E77">
              <w:rPr>
                <w:rFonts w:ascii="Times New Roman" w:hAnsi="Times New Roman"/>
                <w:color w:val="000000" w:themeColor="text1"/>
                <w:sz w:val="24"/>
                <w:szCs w:val="24"/>
              </w:rPr>
              <w:t>975</w:t>
            </w:r>
          </w:p>
        </w:tc>
      </w:tr>
      <w:tr w:rsidR="00FA5262" w:rsidRPr="00AB4E77" w:rsidTr="00E5776A">
        <w:trPr>
          <w:trHeight w:val="121"/>
          <w:jc w:val="center"/>
        </w:trPr>
        <w:tc>
          <w:tcPr>
            <w:tcW w:w="2405" w:type="dxa"/>
            <w:vMerge/>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119-135</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33 (16.9)</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13 (39.4)</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20 (60.6)</w:t>
            </w:r>
          </w:p>
        </w:tc>
        <w:tc>
          <w:tcPr>
            <w:tcW w:w="867"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8(24.2)</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25(75.8)</w:t>
            </w:r>
          </w:p>
        </w:tc>
        <w:tc>
          <w:tcPr>
            <w:tcW w:w="1537" w:type="dxa"/>
            <w:vMerge/>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r>
      <w:tr w:rsidR="00FA5262" w:rsidRPr="00AB4E77" w:rsidTr="00E5776A">
        <w:trPr>
          <w:trHeight w:val="121"/>
          <w:jc w:val="center"/>
        </w:trPr>
        <w:tc>
          <w:tcPr>
            <w:tcW w:w="2405" w:type="dxa"/>
            <w:vMerge/>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136-152</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75 (38.5)</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29 (38.7)</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46 (61.3)</w:t>
            </w:r>
          </w:p>
        </w:tc>
        <w:tc>
          <w:tcPr>
            <w:tcW w:w="867"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11(14.7)</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64(85.3)</w:t>
            </w:r>
          </w:p>
        </w:tc>
        <w:tc>
          <w:tcPr>
            <w:tcW w:w="1537" w:type="dxa"/>
            <w:vMerge/>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r>
      <w:tr w:rsidR="00FA5262" w:rsidRPr="00AB4E77" w:rsidTr="00E5776A">
        <w:trPr>
          <w:trHeight w:val="121"/>
          <w:jc w:val="center"/>
        </w:trPr>
        <w:tc>
          <w:tcPr>
            <w:tcW w:w="2405" w:type="dxa"/>
            <w:vMerge/>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153-170</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50 (25.6)</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17 (34.0)</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33 (66.0)</w:t>
            </w:r>
          </w:p>
        </w:tc>
        <w:tc>
          <w:tcPr>
            <w:tcW w:w="867"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11(22)</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39(78)</w:t>
            </w:r>
          </w:p>
        </w:tc>
        <w:tc>
          <w:tcPr>
            <w:tcW w:w="1537" w:type="dxa"/>
            <w:vMerge/>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r>
      <w:tr w:rsidR="00FA5262" w:rsidRPr="00AB4E77" w:rsidTr="00E5776A">
        <w:trPr>
          <w:trHeight w:val="121"/>
          <w:jc w:val="center"/>
        </w:trPr>
        <w:tc>
          <w:tcPr>
            <w:tcW w:w="2405" w:type="dxa"/>
            <w:vMerge w:val="restart"/>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Weight (kg)</w:t>
            </w: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21-30</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85 (43.6)</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42 (49.4)</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43 (50.6)</w:t>
            </w:r>
          </w:p>
        </w:tc>
        <w:tc>
          <w:tcPr>
            <w:tcW w:w="867" w:type="dxa"/>
            <w:vMerge w:val="restart"/>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0.143</w:t>
            </w: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20(23.5)</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65(76.5)</w:t>
            </w:r>
          </w:p>
        </w:tc>
        <w:tc>
          <w:tcPr>
            <w:tcW w:w="1537" w:type="dxa"/>
            <w:vMerge w:val="restart"/>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NA</w:t>
            </w:r>
          </w:p>
        </w:tc>
        <w:tc>
          <w:tcPr>
            <w:tcW w:w="851" w:type="dxa"/>
            <w:vMerge w:val="restart"/>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0.335</w:t>
            </w:r>
          </w:p>
        </w:tc>
      </w:tr>
      <w:tr w:rsidR="00FA5262" w:rsidRPr="00AB4E77" w:rsidTr="00E5776A">
        <w:trPr>
          <w:trHeight w:val="121"/>
          <w:jc w:val="center"/>
        </w:trPr>
        <w:tc>
          <w:tcPr>
            <w:tcW w:w="2405" w:type="dxa"/>
            <w:vMerge/>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31-40</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70 (35.9)</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21 (30.0)</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49 (70.0)</w:t>
            </w:r>
          </w:p>
        </w:tc>
        <w:tc>
          <w:tcPr>
            <w:tcW w:w="867"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10(14.3)</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60(85.7)</w:t>
            </w:r>
          </w:p>
        </w:tc>
        <w:tc>
          <w:tcPr>
            <w:tcW w:w="1537" w:type="dxa"/>
            <w:vMerge/>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r>
      <w:tr w:rsidR="00FA5262" w:rsidRPr="00AB4E77" w:rsidTr="00E5776A">
        <w:trPr>
          <w:trHeight w:val="121"/>
          <w:jc w:val="center"/>
        </w:trPr>
        <w:tc>
          <w:tcPr>
            <w:tcW w:w="2405" w:type="dxa"/>
            <w:vMerge/>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41-50</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28 (14.4)</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 (28.6)</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20 (71.4)</w:t>
            </w:r>
          </w:p>
        </w:tc>
        <w:tc>
          <w:tcPr>
            <w:tcW w:w="867"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5(17.9)</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23(82.1)</w:t>
            </w:r>
          </w:p>
        </w:tc>
        <w:tc>
          <w:tcPr>
            <w:tcW w:w="1537" w:type="dxa"/>
            <w:vMerge/>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r>
      <w:tr w:rsidR="00FA5262" w:rsidRPr="00AB4E77" w:rsidTr="00E5776A">
        <w:trPr>
          <w:trHeight w:val="121"/>
          <w:jc w:val="center"/>
        </w:trPr>
        <w:tc>
          <w:tcPr>
            <w:tcW w:w="2405" w:type="dxa"/>
            <w:vMerge/>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b/>
                <w:bCs/>
                <w:color w:val="000000" w:themeColor="text1"/>
                <w:sz w:val="24"/>
                <w:szCs w:val="24"/>
              </w:rPr>
            </w:pP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tl/>
              </w:rPr>
            </w:pPr>
            <w:r w:rsidRPr="00AB4E77">
              <w:rPr>
                <w:rFonts w:ascii="Times New Roman" w:hAnsi="Times New Roman"/>
                <w:color w:val="000000" w:themeColor="text1"/>
                <w:sz w:val="24"/>
                <w:szCs w:val="24"/>
              </w:rPr>
              <w:t>51-60</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 (6.2)</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 (33.3)</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 (72.7)</w:t>
            </w:r>
          </w:p>
        </w:tc>
        <w:tc>
          <w:tcPr>
            <w:tcW w:w="867"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2(16.7)</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10(83.3)</w:t>
            </w:r>
          </w:p>
        </w:tc>
        <w:tc>
          <w:tcPr>
            <w:tcW w:w="1537" w:type="dxa"/>
            <w:vMerge/>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851"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r>
      <w:tr w:rsidR="00FA5262" w:rsidRPr="00AB4E77" w:rsidTr="00E5776A">
        <w:trPr>
          <w:trHeight w:val="121"/>
          <w:jc w:val="center"/>
        </w:trPr>
        <w:tc>
          <w:tcPr>
            <w:tcW w:w="2405" w:type="dxa"/>
            <w:vMerge w:val="restart"/>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Nutrition status</w:t>
            </w: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Underweight</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142 (72.8)</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57 (40.1)</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85 (59.9)</w:t>
            </w:r>
          </w:p>
        </w:tc>
        <w:tc>
          <w:tcPr>
            <w:tcW w:w="867" w:type="dxa"/>
            <w:vMerge w:val="restart"/>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0.587</w:t>
            </w: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29(20.4)</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113(79.6)</w:t>
            </w:r>
          </w:p>
        </w:tc>
        <w:tc>
          <w:tcPr>
            <w:tcW w:w="1537" w:type="dxa"/>
            <w:vMerge w:val="restart"/>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NA</w:t>
            </w:r>
          </w:p>
        </w:tc>
        <w:tc>
          <w:tcPr>
            <w:tcW w:w="851" w:type="dxa"/>
            <w:vMerge w:val="restart"/>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0.475</w:t>
            </w:r>
          </w:p>
        </w:tc>
      </w:tr>
      <w:tr w:rsidR="00FA5262" w:rsidRPr="00AB4E77" w:rsidTr="00E5776A">
        <w:trPr>
          <w:trHeight w:val="121"/>
          <w:jc w:val="center"/>
        </w:trPr>
        <w:tc>
          <w:tcPr>
            <w:tcW w:w="2405" w:type="dxa"/>
            <w:vMerge/>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Normal weight</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48 (24.6)</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19 (39.6)</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29 (60.4)</w:t>
            </w:r>
          </w:p>
        </w:tc>
        <w:tc>
          <w:tcPr>
            <w:tcW w:w="867"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7(14.6)</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41(85.4)</w:t>
            </w:r>
          </w:p>
        </w:tc>
        <w:tc>
          <w:tcPr>
            <w:tcW w:w="1537" w:type="dxa"/>
            <w:vMerge/>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851" w:type="dxa"/>
            <w:vMerge/>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r>
      <w:tr w:rsidR="00FA5262" w:rsidRPr="00AB4E77" w:rsidTr="00E5776A">
        <w:trPr>
          <w:trHeight w:val="121"/>
          <w:jc w:val="center"/>
        </w:trPr>
        <w:tc>
          <w:tcPr>
            <w:tcW w:w="2405" w:type="dxa"/>
            <w:vMerge/>
            <w:shd w:val="clear" w:color="auto" w:fill="F2F2F2" w:themeFill="background1" w:themeFillShade="F2"/>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1559"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Overweight</w:t>
            </w:r>
          </w:p>
        </w:tc>
        <w:tc>
          <w:tcPr>
            <w:tcW w:w="1276" w:type="dxa"/>
            <w:shd w:val="clear" w:color="auto" w:fill="auto"/>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 (2.6)</w:t>
            </w:r>
          </w:p>
        </w:tc>
        <w:tc>
          <w:tcPr>
            <w:tcW w:w="11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 (20.0)</w:t>
            </w:r>
          </w:p>
        </w:tc>
        <w:tc>
          <w:tcPr>
            <w:tcW w:w="1395"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 (80.0)</w:t>
            </w:r>
          </w:p>
        </w:tc>
        <w:tc>
          <w:tcPr>
            <w:tcW w:w="867" w:type="dxa"/>
            <w:vMerge/>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1197"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1(20)</w:t>
            </w:r>
          </w:p>
        </w:tc>
        <w:tc>
          <w:tcPr>
            <w:tcW w:w="1256" w:type="dxa"/>
            <w:vAlign w:val="center"/>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4(80)</w:t>
            </w:r>
          </w:p>
        </w:tc>
        <w:tc>
          <w:tcPr>
            <w:tcW w:w="1537" w:type="dxa"/>
            <w:vMerge/>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c>
          <w:tcPr>
            <w:tcW w:w="851" w:type="dxa"/>
            <w:vMerge/>
          </w:tcPr>
          <w:p w:rsidR="00FA5262" w:rsidRPr="00AB4E77" w:rsidRDefault="00FA5262" w:rsidP="00AB4E77">
            <w:pPr>
              <w:pStyle w:val="NoSpacing"/>
              <w:spacing w:line="276" w:lineRule="auto"/>
              <w:jc w:val="center"/>
              <w:rPr>
                <w:rFonts w:ascii="Times New Roman" w:hAnsi="Times New Roman"/>
                <w:color w:val="000000" w:themeColor="text1"/>
                <w:sz w:val="24"/>
                <w:szCs w:val="24"/>
              </w:rPr>
            </w:pPr>
          </w:p>
        </w:tc>
      </w:tr>
    </w:tbl>
    <w:p w:rsidR="003C1407" w:rsidRPr="00AB4E77" w:rsidRDefault="008D54D2" w:rsidP="00AB4E77">
      <w:pPr>
        <w:pStyle w:val="NoSpacing"/>
        <w:spacing w:line="276" w:lineRule="auto"/>
        <w:ind w:left="709"/>
        <w:rPr>
          <w:rFonts w:ascii="Times New Roman" w:hAnsi="Times New Roman"/>
          <w:sz w:val="24"/>
          <w:szCs w:val="24"/>
        </w:rPr>
      </w:pPr>
      <w:r w:rsidRPr="00AB4E77">
        <w:rPr>
          <w:rFonts w:ascii="Times New Roman" w:hAnsi="Times New Roman"/>
          <w:sz w:val="24"/>
          <w:szCs w:val="24"/>
        </w:rPr>
        <w:t>*Significant association (</w:t>
      </w:r>
      <w:r w:rsidRPr="00AB4E77">
        <w:rPr>
          <w:rFonts w:ascii="Times New Roman" w:hAnsi="Times New Roman"/>
          <w:i/>
          <w:iCs/>
          <w:sz w:val="24"/>
          <w:szCs w:val="24"/>
        </w:rPr>
        <w:t>P</w:t>
      </w:r>
      <w:r w:rsidRPr="00AB4E77">
        <w:rPr>
          <w:rFonts w:ascii="Times New Roman" w:hAnsi="Times New Roman"/>
          <w:sz w:val="24"/>
          <w:szCs w:val="24"/>
        </w:rPr>
        <w:t>&lt;0.05),</w:t>
      </w:r>
      <w:r w:rsidR="005A094E" w:rsidRPr="00AB4E77">
        <w:rPr>
          <w:rFonts w:ascii="Times New Roman" w:hAnsi="Times New Roman"/>
          <w:color w:val="000000" w:themeColor="text1"/>
          <w:sz w:val="24"/>
          <w:szCs w:val="24"/>
        </w:rPr>
        <w:t xml:space="preserve">OR </w:t>
      </w:r>
      <w:r w:rsidR="003C44F9" w:rsidRPr="00AB4E77">
        <w:rPr>
          <w:rFonts w:ascii="Times New Roman" w:hAnsi="Times New Roman"/>
          <w:color w:val="000000" w:themeColor="text1"/>
          <w:sz w:val="24"/>
          <w:szCs w:val="24"/>
        </w:rPr>
        <w:t>=</w:t>
      </w:r>
      <w:r w:rsidR="005A094E" w:rsidRPr="00AB4E77">
        <w:rPr>
          <w:rFonts w:ascii="Times New Roman" w:hAnsi="Times New Roman"/>
          <w:color w:val="000000" w:themeColor="text1"/>
          <w:sz w:val="24"/>
          <w:szCs w:val="24"/>
        </w:rPr>
        <w:t xml:space="preserve">odds ratio, CI </w:t>
      </w:r>
      <w:r w:rsidR="003C44F9" w:rsidRPr="00AB4E77">
        <w:rPr>
          <w:rFonts w:ascii="Times New Roman" w:hAnsi="Times New Roman"/>
          <w:color w:val="000000" w:themeColor="text1"/>
          <w:sz w:val="24"/>
          <w:szCs w:val="24"/>
        </w:rPr>
        <w:t>=</w:t>
      </w:r>
      <w:r w:rsidR="005A094E" w:rsidRPr="00AB4E77">
        <w:rPr>
          <w:rFonts w:ascii="Times New Roman" w:hAnsi="Times New Roman"/>
          <w:color w:val="000000" w:themeColor="text1"/>
          <w:sz w:val="24"/>
          <w:szCs w:val="24"/>
        </w:rPr>
        <w:t xml:space="preserve">confidence interval,NA </w:t>
      </w:r>
      <w:r w:rsidR="003C44F9" w:rsidRPr="00AB4E77">
        <w:rPr>
          <w:rFonts w:ascii="Times New Roman" w:hAnsi="Times New Roman"/>
          <w:color w:val="000000" w:themeColor="text1"/>
          <w:sz w:val="24"/>
          <w:szCs w:val="24"/>
        </w:rPr>
        <w:t xml:space="preserve">= </w:t>
      </w:r>
      <w:r w:rsidR="005A094E" w:rsidRPr="00AB4E77">
        <w:rPr>
          <w:rFonts w:ascii="Times New Roman" w:hAnsi="Times New Roman"/>
          <w:color w:val="000000" w:themeColor="text1"/>
          <w:sz w:val="24"/>
          <w:szCs w:val="24"/>
        </w:rPr>
        <w:t>not applicable</w:t>
      </w:r>
    </w:p>
    <w:p w:rsidR="003C1407" w:rsidRPr="00AB4E77" w:rsidRDefault="003C1407" w:rsidP="00AB4E77">
      <w:pPr>
        <w:pStyle w:val="NoSpacing"/>
        <w:spacing w:line="276" w:lineRule="auto"/>
        <w:rPr>
          <w:rFonts w:ascii="Times New Roman" w:hAnsi="Times New Roman"/>
          <w:color w:val="000000" w:themeColor="text1"/>
          <w:sz w:val="24"/>
          <w:szCs w:val="24"/>
        </w:rPr>
      </w:pPr>
    </w:p>
    <w:p w:rsidR="003C1A1C" w:rsidRPr="00AB4E77" w:rsidRDefault="003C1A1C" w:rsidP="00AB4E77">
      <w:pPr>
        <w:pStyle w:val="NoSpacing"/>
        <w:spacing w:line="276" w:lineRule="auto"/>
        <w:rPr>
          <w:rFonts w:ascii="Times New Roman" w:hAnsi="Times New Roman"/>
          <w:b/>
          <w:bCs/>
          <w:sz w:val="24"/>
          <w:szCs w:val="24"/>
        </w:rPr>
        <w:sectPr w:rsidR="003C1A1C" w:rsidRPr="00AB4E77" w:rsidSect="00AB4E77">
          <w:pgSz w:w="16838" w:h="11906" w:orient="landscape"/>
          <w:pgMar w:top="568" w:right="1440" w:bottom="1418" w:left="1440" w:header="709" w:footer="709" w:gutter="0"/>
          <w:pgNumType w:start="8"/>
          <w:cols w:space="708"/>
          <w:bidi/>
          <w:rtlGutter/>
          <w:docGrid w:linePitch="360"/>
        </w:sectPr>
      </w:pPr>
    </w:p>
    <w:p w:rsidR="000823D6" w:rsidRPr="00AB4E77" w:rsidRDefault="000313DB" w:rsidP="00AB4E77">
      <w:pPr>
        <w:pStyle w:val="NoSpacing"/>
        <w:spacing w:line="276" w:lineRule="auto"/>
        <w:rPr>
          <w:rFonts w:ascii="Times New Roman" w:hAnsi="Times New Roman"/>
          <w:b/>
          <w:bCs/>
          <w:sz w:val="24"/>
          <w:szCs w:val="24"/>
        </w:rPr>
      </w:pPr>
      <w:r w:rsidRPr="00AB4E77">
        <w:rPr>
          <w:rFonts w:ascii="Times New Roman" w:hAnsi="Times New Roman"/>
          <w:b/>
          <w:bCs/>
          <w:sz w:val="24"/>
          <w:szCs w:val="24"/>
        </w:rPr>
        <w:lastRenderedPageBreak/>
        <w:t>A</w:t>
      </w:r>
      <w:r w:rsidR="000823D6" w:rsidRPr="00AB4E77">
        <w:rPr>
          <w:rFonts w:ascii="Times New Roman" w:hAnsi="Times New Roman"/>
          <w:b/>
          <w:bCs/>
          <w:sz w:val="24"/>
          <w:szCs w:val="24"/>
        </w:rPr>
        <w:t>ssociation between </w:t>
      </w:r>
      <w:r w:rsidR="003C1A1C" w:rsidRPr="00AB4E77">
        <w:rPr>
          <w:rFonts w:ascii="Times New Roman" w:hAnsi="Times New Roman"/>
          <w:b/>
          <w:bCs/>
          <w:sz w:val="24"/>
          <w:szCs w:val="24"/>
        </w:rPr>
        <w:t xml:space="preserve">intestinal parasitic infections </w:t>
      </w:r>
      <w:r w:rsidR="000823D6" w:rsidRPr="00AB4E77">
        <w:rPr>
          <w:rFonts w:ascii="Times New Roman" w:hAnsi="Times New Roman"/>
          <w:b/>
          <w:bCs/>
          <w:sz w:val="24"/>
          <w:szCs w:val="24"/>
        </w:rPr>
        <w:t>and </w:t>
      </w:r>
      <w:r w:rsidRPr="00AB4E77">
        <w:rPr>
          <w:rFonts w:ascii="Times New Roman" w:hAnsi="Times New Roman"/>
          <w:b/>
          <w:bCs/>
          <w:sz w:val="24"/>
          <w:szCs w:val="24"/>
        </w:rPr>
        <w:t>anemia</w:t>
      </w:r>
    </w:p>
    <w:p w:rsidR="000823D6" w:rsidRPr="00AB4E77" w:rsidRDefault="00246B33" w:rsidP="00AB4E77">
      <w:pPr>
        <w:bidi w:val="0"/>
        <w:spacing w:after="0"/>
        <w:jc w:val="both"/>
        <w:rPr>
          <w:rFonts w:ascii="Times New Roman" w:hAnsi="Times New Roman" w:cs="Times New Roman"/>
          <w:sz w:val="24"/>
          <w:szCs w:val="24"/>
          <w:lang w:bidi="ar-YE"/>
        </w:rPr>
      </w:pPr>
      <w:r w:rsidRPr="00AB4E77">
        <w:rPr>
          <w:rFonts w:ascii="Times New Roman" w:hAnsi="Times New Roman" w:cs="Times New Roman"/>
          <w:b/>
          <w:bCs/>
          <w:sz w:val="24"/>
          <w:szCs w:val="24"/>
        </w:rPr>
        <w:t xml:space="preserve">Table </w:t>
      </w:r>
      <w:r w:rsidR="008D54D2" w:rsidRPr="00AB4E77">
        <w:rPr>
          <w:rFonts w:ascii="Times New Roman" w:hAnsi="Times New Roman" w:cs="Times New Roman"/>
          <w:b/>
          <w:bCs/>
          <w:sz w:val="24"/>
          <w:szCs w:val="24"/>
        </w:rPr>
        <w:t>6</w:t>
      </w:r>
      <w:r w:rsidRPr="00AB4E77">
        <w:rPr>
          <w:rFonts w:ascii="Times New Roman" w:hAnsi="Times New Roman" w:cs="Times New Roman"/>
          <w:sz w:val="24"/>
          <w:szCs w:val="24"/>
        </w:rPr>
        <w:t xml:space="preserve"> </w:t>
      </w:r>
      <w:commentRangeStart w:id="23"/>
      <w:r w:rsidRPr="00AB4E77">
        <w:rPr>
          <w:rFonts w:ascii="Times New Roman" w:hAnsi="Times New Roman" w:cs="Times New Roman"/>
          <w:sz w:val="24"/>
          <w:szCs w:val="24"/>
        </w:rPr>
        <w:t>shows the association between intestinal parasitic infections and anemia</w:t>
      </w:r>
      <w:r w:rsidR="002F1EC5" w:rsidRPr="00AB4E77">
        <w:rPr>
          <w:rFonts w:ascii="Times New Roman" w:hAnsi="Times New Roman" w:cs="Times New Roman"/>
          <w:sz w:val="24"/>
          <w:szCs w:val="24"/>
        </w:rPr>
        <w:t xml:space="preserve"> that</w:t>
      </w:r>
      <w:r w:rsidR="0095144A" w:rsidRPr="00AB4E77">
        <w:rPr>
          <w:rFonts w:ascii="Times New Roman" w:hAnsi="Times New Roman" w:cs="Times New Roman"/>
          <w:sz w:val="24"/>
          <w:szCs w:val="24"/>
        </w:rPr>
        <w:t xml:space="preserve"> infected by </w:t>
      </w:r>
      <w:r w:rsidR="00AB4338" w:rsidRPr="00AB4E77">
        <w:rPr>
          <w:rFonts w:ascii="Times New Roman" w:hAnsi="Times New Roman" w:cs="Times New Roman"/>
          <w:i/>
          <w:iCs/>
          <w:sz w:val="24"/>
          <w:szCs w:val="24"/>
        </w:rPr>
        <w:t>H. nana</w:t>
      </w:r>
      <w:r w:rsidR="0006115B" w:rsidRPr="00AB4E77">
        <w:rPr>
          <w:rFonts w:ascii="Times New Roman" w:hAnsi="Times New Roman" w:cs="Times New Roman"/>
          <w:i/>
          <w:iCs/>
          <w:sz w:val="24"/>
          <w:szCs w:val="24"/>
        </w:rPr>
        <w:t xml:space="preserve">, A. lumbricoides </w:t>
      </w:r>
      <w:r w:rsidR="00AB4338" w:rsidRPr="00AB4E77">
        <w:rPr>
          <w:rFonts w:ascii="Times New Roman" w:hAnsi="Times New Roman" w:cs="Times New Roman"/>
          <w:sz w:val="24"/>
          <w:szCs w:val="24"/>
        </w:rPr>
        <w:t>and</w:t>
      </w:r>
      <w:r w:rsidR="0006115B" w:rsidRPr="00AB4E77">
        <w:rPr>
          <w:rFonts w:ascii="Times New Roman" w:hAnsi="Times New Roman" w:cs="Times New Roman"/>
          <w:i/>
          <w:iCs/>
          <w:sz w:val="24"/>
          <w:szCs w:val="24"/>
        </w:rPr>
        <w:t xml:space="preserve"> E. histolytica</w:t>
      </w:r>
      <w:r w:rsidR="00AB4338" w:rsidRPr="00AB4E77">
        <w:rPr>
          <w:rFonts w:ascii="Times New Roman" w:hAnsi="Times New Roman" w:cs="Times New Roman"/>
          <w:sz w:val="24"/>
          <w:szCs w:val="24"/>
        </w:rPr>
        <w:t xml:space="preserve"> were associat</w:t>
      </w:r>
      <w:r w:rsidR="00E85FBD" w:rsidRPr="00AB4E77">
        <w:rPr>
          <w:rFonts w:ascii="Times New Roman" w:hAnsi="Times New Roman" w:cs="Times New Roman"/>
          <w:sz w:val="24"/>
          <w:szCs w:val="24"/>
        </w:rPr>
        <w:t>ed with an increased risk of an</w:t>
      </w:r>
      <w:r w:rsidR="00AB4338" w:rsidRPr="00AB4E77">
        <w:rPr>
          <w:rFonts w:ascii="Times New Roman" w:hAnsi="Times New Roman" w:cs="Times New Roman"/>
          <w:sz w:val="24"/>
          <w:szCs w:val="24"/>
        </w:rPr>
        <w:t>emia</w:t>
      </w:r>
      <w:r w:rsidR="00347BB4" w:rsidRPr="00AB4E77">
        <w:rPr>
          <w:rFonts w:ascii="Times New Roman" w:hAnsi="Times New Roman" w:cs="Times New Roman"/>
          <w:sz w:val="24"/>
          <w:szCs w:val="24"/>
        </w:rPr>
        <w:t xml:space="preserve"> with (</w:t>
      </w:r>
      <w:r w:rsidR="00AB4338" w:rsidRPr="00AB4E77">
        <w:rPr>
          <w:rFonts w:ascii="Times New Roman" w:hAnsi="Times New Roman" w:cs="Times New Roman"/>
          <w:sz w:val="24"/>
          <w:szCs w:val="24"/>
        </w:rPr>
        <w:t>OR = 4.902</w:t>
      </w:r>
      <w:r w:rsidR="00347BB4" w:rsidRPr="00AB4E77">
        <w:rPr>
          <w:rFonts w:ascii="Times New Roman" w:hAnsi="Times New Roman" w:cs="Times New Roman"/>
          <w:sz w:val="24"/>
          <w:szCs w:val="24"/>
        </w:rPr>
        <w:t>, 95% CI=</w:t>
      </w:r>
      <w:r w:rsidR="00347BB4" w:rsidRPr="00AB4E77">
        <w:rPr>
          <w:rFonts w:ascii="Times New Roman" w:hAnsi="Times New Roman" w:cs="Times New Roman"/>
          <w:color w:val="000000" w:themeColor="text1"/>
          <w:sz w:val="24"/>
          <w:szCs w:val="24"/>
        </w:rPr>
        <w:t>3.057-7.860</w:t>
      </w:r>
      <w:r w:rsidR="00AB4338" w:rsidRPr="00AB4E77">
        <w:rPr>
          <w:rFonts w:ascii="Times New Roman" w:hAnsi="Times New Roman" w:cs="Times New Roman"/>
          <w:sz w:val="24"/>
          <w:szCs w:val="24"/>
        </w:rPr>
        <w:t>)</w:t>
      </w:r>
      <w:r w:rsidR="00347BB4" w:rsidRPr="00AB4E77">
        <w:rPr>
          <w:rFonts w:ascii="Times New Roman" w:hAnsi="Times New Roman" w:cs="Times New Roman"/>
          <w:sz w:val="24"/>
          <w:szCs w:val="24"/>
        </w:rPr>
        <w:t xml:space="preserve">, (OR = </w:t>
      </w:r>
      <w:r w:rsidR="00347BB4" w:rsidRPr="00AB4E77">
        <w:rPr>
          <w:rFonts w:ascii="Times New Roman" w:hAnsi="Times New Roman" w:cs="Times New Roman"/>
          <w:color w:val="000000" w:themeColor="text1"/>
          <w:sz w:val="24"/>
          <w:szCs w:val="24"/>
        </w:rPr>
        <w:t>4.196</w:t>
      </w:r>
      <w:r w:rsidR="00347BB4" w:rsidRPr="00AB4E77">
        <w:rPr>
          <w:rFonts w:ascii="Times New Roman" w:hAnsi="Times New Roman" w:cs="Times New Roman"/>
          <w:sz w:val="24"/>
          <w:szCs w:val="24"/>
        </w:rPr>
        <w:t>, 95% CI=</w:t>
      </w:r>
      <w:r w:rsidR="00347BB4" w:rsidRPr="00AB4E77">
        <w:rPr>
          <w:rFonts w:ascii="Times New Roman" w:hAnsi="Times New Roman" w:cs="Times New Roman"/>
          <w:color w:val="000000" w:themeColor="text1"/>
          <w:sz w:val="24"/>
          <w:szCs w:val="24"/>
        </w:rPr>
        <w:t>3.057-7.860</w:t>
      </w:r>
      <w:r w:rsidR="00347BB4" w:rsidRPr="00AB4E77">
        <w:rPr>
          <w:rFonts w:ascii="Times New Roman" w:hAnsi="Times New Roman" w:cs="Times New Roman"/>
          <w:sz w:val="24"/>
          <w:szCs w:val="24"/>
        </w:rPr>
        <w:t>)</w:t>
      </w:r>
      <w:r w:rsidR="002A6E61" w:rsidRPr="00AB4E77">
        <w:rPr>
          <w:rFonts w:ascii="Times New Roman" w:hAnsi="Times New Roman" w:cs="Times New Roman"/>
          <w:sz w:val="24"/>
          <w:szCs w:val="24"/>
        </w:rPr>
        <w:t xml:space="preserve">, and (OR = </w:t>
      </w:r>
      <w:r w:rsidR="002A6E61" w:rsidRPr="00AB4E77">
        <w:rPr>
          <w:rFonts w:ascii="Times New Roman" w:hAnsi="Times New Roman" w:cs="Times New Roman"/>
          <w:color w:val="000000" w:themeColor="text1"/>
          <w:sz w:val="24"/>
          <w:szCs w:val="24"/>
        </w:rPr>
        <w:t>3.229</w:t>
      </w:r>
      <w:r w:rsidR="002A6E61" w:rsidRPr="00AB4E77">
        <w:rPr>
          <w:rFonts w:ascii="Times New Roman" w:hAnsi="Times New Roman" w:cs="Times New Roman"/>
          <w:sz w:val="24"/>
          <w:szCs w:val="24"/>
        </w:rPr>
        <w:t>, 95% CI=</w:t>
      </w:r>
      <w:r w:rsidR="002A6E61" w:rsidRPr="00AB4E77">
        <w:rPr>
          <w:rFonts w:ascii="Times New Roman" w:hAnsi="Times New Roman" w:cs="Times New Roman"/>
          <w:color w:val="000000" w:themeColor="text1"/>
          <w:sz w:val="24"/>
          <w:szCs w:val="24"/>
        </w:rPr>
        <w:t>1.878-5.552</w:t>
      </w:r>
      <w:r w:rsidR="002A6E61" w:rsidRPr="00AB4E77">
        <w:rPr>
          <w:rFonts w:ascii="Times New Roman" w:hAnsi="Times New Roman" w:cs="Times New Roman"/>
          <w:sz w:val="24"/>
          <w:szCs w:val="24"/>
        </w:rPr>
        <w:t xml:space="preserve">), respectively. </w:t>
      </w:r>
      <w:r w:rsidR="000E6E58" w:rsidRPr="00AB4E77">
        <w:rPr>
          <w:rFonts w:ascii="Times New Roman" w:hAnsi="Times New Roman" w:cs="Times New Roman"/>
          <w:sz w:val="24"/>
          <w:szCs w:val="24"/>
        </w:rPr>
        <w:t xml:space="preserve">Also, there were significant associations of </w:t>
      </w:r>
      <w:r w:rsidR="0092707B" w:rsidRPr="00AB4E77">
        <w:rPr>
          <w:rFonts w:ascii="Times New Roman" w:hAnsi="Times New Roman" w:cs="Times New Roman"/>
          <w:sz w:val="24"/>
          <w:szCs w:val="24"/>
        </w:rPr>
        <w:t xml:space="preserve">intestinal parasitic </w:t>
      </w:r>
      <w:commentRangeEnd w:id="23"/>
      <w:r w:rsidR="00B56453">
        <w:rPr>
          <w:rStyle w:val="CommentReference"/>
        </w:rPr>
        <w:commentReference w:id="23"/>
      </w:r>
      <w:r w:rsidR="000E6E58" w:rsidRPr="00AB4E77">
        <w:rPr>
          <w:rFonts w:ascii="Times New Roman" w:hAnsi="Times New Roman" w:cs="Times New Roman"/>
          <w:sz w:val="24"/>
          <w:szCs w:val="24"/>
        </w:rPr>
        <w:t>infections wi</w:t>
      </w:r>
      <w:r w:rsidR="0092707B" w:rsidRPr="00AB4E77">
        <w:rPr>
          <w:rFonts w:ascii="Times New Roman" w:hAnsi="Times New Roman" w:cs="Times New Roman"/>
          <w:sz w:val="24"/>
          <w:szCs w:val="24"/>
        </w:rPr>
        <w:t xml:space="preserve">th </w:t>
      </w:r>
      <w:r w:rsidR="00610447" w:rsidRPr="00AB4E77">
        <w:rPr>
          <w:rFonts w:ascii="Times New Roman" w:hAnsi="Times New Roman" w:cs="Times New Roman"/>
          <w:sz w:val="24"/>
          <w:szCs w:val="24"/>
        </w:rPr>
        <w:t xml:space="preserve">anemia </w:t>
      </w:r>
      <w:r w:rsidR="00610447" w:rsidRPr="00AB4E77">
        <w:rPr>
          <w:rFonts w:ascii="Times New Roman" w:hAnsi="Times New Roman" w:cs="Times New Roman"/>
          <w:sz w:val="24"/>
          <w:szCs w:val="24"/>
          <w:lang w:bidi="ar-YE"/>
        </w:rPr>
        <w:t>(</w:t>
      </w:r>
      <w:r w:rsidR="00610447" w:rsidRPr="00AB4E77">
        <w:rPr>
          <w:rFonts w:ascii="Times New Roman" w:hAnsi="Times New Roman" w:cs="Times New Roman"/>
          <w:i/>
          <w:iCs/>
          <w:sz w:val="24"/>
          <w:szCs w:val="24"/>
          <w:lang w:bidi="ar-YE"/>
        </w:rPr>
        <w:t>P</w:t>
      </w:r>
      <w:r w:rsidR="00654BC0" w:rsidRPr="00AB4E77">
        <w:rPr>
          <w:rFonts w:ascii="Times New Roman" w:hAnsi="Times New Roman" w:cs="Times New Roman"/>
          <w:sz w:val="24"/>
          <w:szCs w:val="24"/>
          <w:lang w:bidi="ar-YE"/>
        </w:rPr>
        <w:t>&lt;</w:t>
      </w:r>
      <w:r w:rsidR="00610447" w:rsidRPr="00AB4E77">
        <w:rPr>
          <w:rFonts w:ascii="Times New Roman" w:hAnsi="Times New Roman" w:cs="Times New Roman"/>
          <w:sz w:val="24"/>
          <w:szCs w:val="24"/>
          <w:lang w:bidi="ar-YE"/>
        </w:rPr>
        <w:t>0.05)</w:t>
      </w:r>
      <w:r w:rsidR="00610447" w:rsidRPr="00AB4E77">
        <w:rPr>
          <w:rFonts w:ascii="Times New Roman" w:hAnsi="Times New Roman" w:cs="Times New Roman"/>
          <w:sz w:val="24"/>
          <w:szCs w:val="24"/>
        </w:rPr>
        <w:t xml:space="preserve"> except </w:t>
      </w:r>
      <w:r w:rsidR="007B76EB" w:rsidRPr="00AB4E77">
        <w:rPr>
          <w:rFonts w:ascii="Times New Roman" w:hAnsi="Times New Roman" w:cs="Times New Roman"/>
          <w:i/>
          <w:iCs/>
          <w:sz w:val="24"/>
          <w:szCs w:val="24"/>
        </w:rPr>
        <w:t>E. vermicularis</w:t>
      </w:r>
      <w:r w:rsidR="00610447" w:rsidRPr="00AB4E77">
        <w:rPr>
          <w:rFonts w:ascii="Times New Roman" w:hAnsi="Times New Roman" w:cs="Times New Roman"/>
          <w:sz w:val="24"/>
          <w:szCs w:val="24"/>
          <w:lang w:bidi="ar-YE"/>
        </w:rPr>
        <w:t>(</w:t>
      </w:r>
      <w:r w:rsidR="00610447" w:rsidRPr="00AB4E77">
        <w:rPr>
          <w:rFonts w:ascii="Times New Roman" w:hAnsi="Times New Roman" w:cs="Times New Roman"/>
          <w:i/>
          <w:iCs/>
          <w:sz w:val="24"/>
          <w:szCs w:val="24"/>
          <w:lang w:bidi="ar-YE"/>
        </w:rPr>
        <w:t>P</w:t>
      </w:r>
      <w:r w:rsidR="00610447" w:rsidRPr="00AB4E77">
        <w:rPr>
          <w:rFonts w:ascii="Times New Roman" w:hAnsi="Times New Roman" w:cs="Times New Roman"/>
          <w:sz w:val="24"/>
          <w:szCs w:val="24"/>
          <w:lang w:bidi="ar-YE"/>
        </w:rPr>
        <w:t>&gt;0.05)</w:t>
      </w:r>
      <w:r w:rsidR="003C1A1C" w:rsidRPr="00AB4E77">
        <w:rPr>
          <w:rFonts w:ascii="Times New Roman" w:hAnsi="Times New Roman" w:cs="Times New Roman"/>
          <w:sz w:val="24"/>
          <w:szCs w:val="24"/>
          <w:lang w:bidi="ar-YE"/>
        </w:rPr>
        <w:t>.</w:t>
      </w:r>
    </w:p>
    <w:p w:rsidR="004E39F4" w:rsidRPr="00AB4E77" w:rsidRDefault="00AB50B6" w:rsidP="00AB4E77">
      <w:pPr>
        <w:pStyle w:val="NoSpacing"/>
        <w:spacing w:line="276" w:lineRule="auto"/>
        <w:jc w:val="center"/>
        <w:rPr>
          <w:rFonts w:ascii="Times New Roman" w:hAnsi="Times New Roman"/>
          <w:sz w:val="24"/>
          <w:szCs w:val="24"/>
        </w:rPr>
      </w:pPr>
      <w:r w:rsidRPr="00AB4E77">
        <w:rPr>
          <w:rFonts w:ascii="Times New Roman" w:hAnsi="Times New Roman"/>
          <w:b/>
          <w:bCs/>
          <w:sz w:val="24"/>
          <w:szCs w:val="24"/>
        </w:rPr>
        <w:t xml:space="preserve">Table </w:t>
      </w:r>
      <w:r w:rsidR="008D54D2" w:rsidRPr="00AB4E77">
        <w:rPr>
          <w:rFonts w:ascii="Times New Roman" w:hAnsi="Times New Roman"/>
          <w:b/>
          <w:bCs/>
          <w:sz w:val="24"/>
          <w:szCs w:val="24"/>
        </w:rPr>
        <w:t>6</w:t>
      </w:r>
      <w:r w:rsidRPr="00AB4E77">
        <w:rPr>
          <w:rFonts w:ascii="Times New Roman" w:hAnsi="Times New Roman"/>
          <w:b/>
          <w:bCs/>
          <w:sz w:val="24"/>
          <w:szCs w:val="24"/>
        </w:rPr>
        <w:t>.</w:t>
      </w:r>
      <w:r w:rsidRPr="00AB4E77">
        <w:rPr>
          <w:rFonts w:ascii="Times New Roman" w:hAnsi="Times New Roman"/>
          <w:sz w:val="24"/>
          <w:szCs w:val="24"/>
        </w:rPr>
        <w:t xml:space="preserve"> A</w:t>
      </w:r>
      <w:r w:rsidR="008A59A5" w:rsidRPr="00AB4E77">
        <w:rPr>
          <w:rFonts w:ascii="Times New Roman" w:hAnsi="Times New Roman"/>
          <w:sz w:val="24"/>
          <w:szCs w:val="24"/>
        </w:rPr>
        <w:t>ssociation between </w:t>
      </w:r>
      <w:r w:rsidRPr="00AB4E77">
        <w:rPr>
          <w:rFonts w:ascii="Times New Roman" w:hAnsi="Times New Roman"/>
          <w:sz w:val="24"/>
          <w:szCs w:val="24"/>
        </w:rPr>
        <w:t xml:space="preserve">intestinal parasitic infections </w:t>
      </w:r>
      <w:r w:rsidR="008A59A5" w:rsidRPr="00AB4E77">
        <w:rPr>
          <w:rFonts w:ascii="Times New Roman" w:hAnsi="Times New Roman"/>
          <w:sz w:val="24"/>
          <w:szCs w:val="24"/>
        </w:rPr>
        <w:t>and </w:t>
      </w:r>
      <w:r w:rsidRPr="00AB4E77">
        <w:rPr>
          <w:rFonts w:ascii="Times New Roman" w:hAnsi="Times New Roman"/>
          <w:sz w:val="24"/>
          <w:szCs w:val="24"/>
        </w:rPr>
        <w:t>anemia</w:t>
      </w:r>
      <w:r w:rsidR="008A59A5" w:rsidRPr="00AB4E77">
        <w:rPr>
          <w:rFonts w:ascii="Times New Roman" w:hAnsi="Times New Roman"/>
          <w:sz w:val="24"/>
          <w:szCs w:val="24"/>
        </w:rPr>
        <w:t xml:space="preserve"> among </w:t>
      </w:r>
      <w:r w:rsidRPr="00AB4E77">
        <w:rPr>
          <w:rFonts w:ascii="Times New Roman" w:hAnsi="Times New Roman"/>
          <w:sz w:val="24"/>
          <w:szCs w:val="24"/>
        </w:rPr>
        <w:t>study subjects</w:t>
      </w:r>
    </w:p>
    <w:tbl>
      <w:tblPr>
        <w:tblW w:w="9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8"/>
        <w:gridCol w:w="1276"/>
        <w:gridCol w:w="1634"/>
        <w:gridCol w:w="1470"/>
        <w:gridCol w:w="1842"/>
        <w:gridCol w:w="1276"/>
      </w:tblGrid>
      <w:tr w:rsidR="00472415" w:rsidRPr="00AB4E77" w:rsidTr="00595140">
        <w:trPr>
          <w:trHeight w:val="309"/>
          <w:tblHeader/>
          <w:jc w:val="center"/>
        </w:trPr>
        <w:tc>
          <w:tcPr>
            <w:tcW w:w="1838" w:type="dxa"/>
            <w:vMerge w:val="restart"/>
            <w:shd w:val="clear" w:color="auto" w:fill="C6D9F1" w:themeFill="text2" w:themeFillTint="33"/>
            <w:vAlign w:val="center"/>
          </w:tcPr>
          <w:p w:rsidR="00472415" w:rsidRPr="00AB4E77" w:rsidRDefault="00595140" w:rsidP="00AB4E77">
            <w:pPr>
              <w:pStyle w:val="NoSpacing"/>
              <w:spacing w:line="276" w:lineRule="auto"/>
              <w:jc w:val="center"/>
              <w:rPr>
                <w:rFonts w:ascii="Times New Roman" w:hAnsi="Times New Roman"/>
                <w:color w:val="000000" w:themeColor="text1"/>
                <w:sz w:val="24"/>
                <w:szCs w:val="24"/>
                <w:rtl/>
              </w:rPr>
            </w:pPr>
            <w:r w:rsidRPr="00AB4E77">
              <w:rPr>
                <w:rFonts w:ascii="Times New Roman" w:hAnsi="Times New Roman"/>
                <w:b/>
                <w:bCs/>
                <w:color w:val="000000" w:themeColor="text1"/>
                <w:sz w:val="24"/>
                <w:szCs w:val="24"/>
              </w:rPr>
              <w:t>Parasite</w:t>
            </w:r>
            <w:r w:rsidR="003C1A1C" w:rsidRPr="00AB4E77">
              <w:rPr>
                <w:rFonts w:ascii="Times New Roman" w:hAnsi="Times New Roman"/>
                <w:b/>
                <w:bCs/>
                <w:color w:val="000000" w:themeColor="text1"/>
                <w:sz w:val="24"/>
                <w:szCs w:val="24"/>
              </w:rPr>
              <w:t xml:space="preserve"> types</w:t>
            </w:r>
          </w:p>
        </w:tc>
        <w:tc>
          <w:tcPr>
            <w:tcW w:w="1276" w:type="dxa"/>
            <w:vMerge w:val="restart"/>
            <w:shd w:val="clear" w:color="auto" w:fill="C6D9F1" w:themeFill="text2" w:themeFillTint="33"/>
            <w:vAlign w:val="center"/>
          </w:tcPr>
          <w:p w:rsidR="00472415" w:rsidRPr="00AB4E77" w:rsidRDefault="00472415"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Result</w:t>
            </w:r>
          </w:p>
        </w:tc>
        <w:tc>
          <w:tcPr>
            <w:tcW w:w="3104" w:type="dxa"/>
            <w:gridSpan w:val="2"/>
            <w:shd w:val="clear" w:color="auto" w:fill="C6D9F1" w:themeFill="text2" w:themeFillTint="33"/>
            <w:vAlign w:val="center"/>
          </w:tcPr>
          <w:p w:rsidR="00472415" w:rsidRPr="00AB4E77" w:rsidRDefault="00472415" w:rsidP="00AB4E77">
            <w:pPr>
              <w:bidi w:val="0"/>
              <w:spacing w:after="0"/>
              <w:jc w:val="center"/>
              <w:rPr>
                <w:rFonts w:ascii="Times New Roman" w:hAnsi="Times New Roman" w:cs="Times New Roman"/>
                <w:b/>
                <w:bCs/>
                <w:sz w:val="24"/>
                <w:szCs w:val="24"/>
              </w:rPr>
            </w:pPr>
            <w:r w:rsidRPr="00AB4E77">
              <w:rPr>
                <w:rFonts w:ascii="Times New Roman" w:hAnsi="Times New Roman" w:cs="Times New Roman"/>
                <w:b/>
                <w:bCs/>
                <w:sz w:val="24"/>
                <w:szCs w:val="24"/>
              </w:rPr>
              <w:t>Anemia</w:t>
            </w:r>
          </w:p>
        </w:tc>
        <w:tc>
          <w:tcPr>
            <w:tcW w:w="1842" w:type="dxa"/>
            <w:vMerge w:val="restart"/>
            <w:shd w:val="clear" w:color="auto" w:fill="C6D9F1" w:themeFill="text2" w:themeFillTint="33"/>
            <w:vAlign w:val="center"/>
          </w:tcPr>
          <w:p w:rsidR="00595140" w:rsidRPr="00AB4E77" w:rsidRDefault="00472415" w:rsidP="00AB4E77">
            <w:pPr>
              <w:bidi w:val="0"/>
              <w:spacing w:after="0"/>
              <w:jc w:val="center"/>
              <w:rPr>
                <w:rFonts w:ascii="Times New Roman" w:hAnsi="Times New Roman" w:cs="Times New Roman"/>
                <w:b/>
                <w:bCs/>
                <w:sz w:val="24"/>
                <w:szCs w:val="24"/>
              </w:rPr>
            </w:pPr>
            <w:r w:rsidRPr="00AB4E77">
              <w:rPr>
                <w:rFonts w:ascii="Times New Roman" w:hAnsi="Times New Roman" w:cs="Times New Roman"/>
                <w:b/>
                <w:bCs/>
                <w:sz w:val="24"/>
                <w:szCs w:val="24"/>
              </w:rPr>
              <w:t xml:space="preserve">OR </w:t>
            </w:r>
          </w:p>
          <w:p w:rsidR="00472415" w:rsidRPr="00AB4E77" w:rsidRDefault="00472415" w:rsidP="00AB4E77">
            <w:pPr>
              <w:bidi w:val="0"/>
              <w:spacing w:after="0"/>
              <w:jc w:val="center"/>
              <w:rPr>
                <w:rFonts w:ascii="Times New Roman" w:hAnsi="Times New Roman" w:cs="Times New Roman"/>
                <w:b/>
                <w:bCs/>
                <w:sz w:val="24"/>
                <w:szCs w:val="24"/>
              </w:rPr>
            </w:pPr>
            <w:r w:rsidRPr="00AB4E77">
              <w:rPr>
                <w:rFonts w:ascii="Times New Roman" w:hAnsi="Times New Roman" w:cs="Times New Roman"/>
                <w:b/>
                <w:bCs/>
                <w:sz w:val="24"/>
                <w:szCs w:val="24"/>
              </w:rPr>
              <w:t>(95% CI)</w:t>
            </w:r>
          </w:p>
        </w:tc>
        <w:tc>
          <w:tcPr>
            <w:tcW w:w="1276" w:type="dxa"/>
            <w:vMerge w:val="restart"/>
            <w:shd w:val="clear" w:color="auto" w:fill="C6D9F1" w:themeFill="text2" w:themeFillTint="33"/>
            <w:vAlign w:val="center"/>
          </w:tcPr>
          <w:p w:rsidR="00472415" w:rsidRPr="00AB4E77" w:rsidRDefault="00472415" w:rsidP="00AB4E77">
            <w:pPr>
              <w:bidi w:val="0"/>
              <w:spacing w:after="0"/>
              <w:jc w:val="center"/>
              <w:rPr>
                <w:rFonts w:ascii="Times New Roman" w:hAnsi="Times New Roman" w:cs="Times New Roman"/>
                <w:b/>
                <w:bCs/>
                <w:i/>
                <w:iCs/>
                <w:sz w:val="24"/>
                <w:szCs w:val="24"/>
              </w:rPr>
            </w:pPr>
            <w:r w:rsidRPr="00AB4E77">
              <w:rPr>
                <w:rFonts w:ascii="Times New Roman" w:hAnsi="Times New Roman" w:cs="Times New Roman"/>
                <w:b/>
                <w:bCs/>
                <w:i/>
                <w:iCs/>
                <w:sz w:val="24"/>
                <w:szCs w:val="24"/>
              </w:rPr>
              <w:t>P</w:t>
            </w:r>
            <w:r w:rsidRPr="00AB4E77">
              <w:rPr>
                <w:rFonts w:ascii="Times New Roman" w:hAnsi="Times New Roman" w:cs="Times New Roman"/>
                <w:b/>
                <w:bCs/>
                <w:sz w:val="24"/>
                <w:szCs w:val="24"/>
              </w:rPr>
              <w:t>- value</w:t>
            </w:r>
          </w:p>
        </w:tc>
      </w:tr>
      <w:tr w:rsidR="00472415" w:rsidRPr="00AB4E77" w:rsidTr="003C1A1C">
        <w:trPr>
          <w:trHeight w:val="308"/>
          <w:tblHeader/>
          <w:jc w:val="center"/>
        </w:trPr>
        <w:tc>
          <w:tcPr>
            <w:tcW w:w="1838" w:type="dxa"/>
            <w:vMerge/>
            <w:shd w:val="clear" w:color="auto" w:fill="C6D9F1" w:themeFill="text2" w:themeFillTint="33"/>
          </w:tcPr>
          <w:p w:rsidR="00472415" w:rsidRPr="00AB4E77" w:rsidRDefault="00472415" w:rsidP="00AB4E77">
            <w:pPr>
              <w:pStyle w:val="NoSpacing"/>
              <w:spacing w:line="276" w:lineRule="auto"/>
              <w:jc w:val="center"/>
              <w:rPr>
                <w:rFonts w:ascii="Times New Roman" w:hAnsi="Times New Roman"/>
                <w:color w:val="000000" w:themeColor="text1"/>
                <w:sz w:val="24"/>
                <w:szCs w:val="24"/>
                <w:rtl/>
              </w:rPr>
            </w:pPr>
          </w:p>
        </w:tc>
        <w:tc>
          <w:tcPr>
            <w:tcW w:w="1276" w:type="dxa"/>
            <w:vMerge/>
            <w:shd w:val="clear" w:color="auto" w:fill="C6D9F1" w:themeFill="text2" w:themeFillTint="33"/>
          </w:tcPr>
          <w:p w:rsidR="00472415" w:rsidRPr="00AB4E77" w:rsidRDefault="00472415" w:rsidP="00AB4E77">
            <w:pPr>
              <w:pStyle w:val="NoSpacing"/>
              <w:spacing w:line="276" w:lineRule="auto"/>
              <w:jc w:val="center"/>
              <w:rPr>
                <w:rFonts w:ascii="Times New Roman" w:hAnsi="Times New Roman"/>
                <w:b/>
                <w:bCs/>
                <w:color w:val="000000" w:themeColor="text1"/>
                <w:sz w:val="24"/>
                <w:szCs w:val="24"/>
              </w:rPr>
            </w:pPr>
          </w:p>
        </w:tc>
        <w:tc>
          <w:tcPr>
            <w:tcW w:w="1634" w:type="dxa"/>
            <w:shd w:val="clear" w:color="auto" w:fill="C6D9F1" w:themeFill="text2" w:themeFillTint="33"/>
            <w:vAlign w:val="center"/>
          </w:tcPr>
          <w:p w:rsidR="00472415" w:rsidRPr="00AB4E77" w:rsidRDefault="00472415"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Yes</w:t>
            </w:r>
            <w:r w:rsidR="001560ED" w:rsidRPr="00AB4E77">
              <w:rPr>
                <w:rFonts w:ascii="Times New Roman" w:hAnsi="Times New Roman"/>
                <w:b/>
                <w:bCs/>
                <w:color w:val="000000" w:themeColor="text1"/>
                <w:sz w:val="24"/>
                <w:szCs w:val="24"/>
              </w:rPr>
              <w:t xml:space="preserve"> n (%)</w:t>
            </w:r>
          </w:p>
        </w:tc>
        <w:tc>
          <w:tcPr>
            <w:tcW w:w="1470" w:type="dxa"/>
            <w:shd w:val="clear" w:color="auto" w:fill="C6D9F1" w:themeFill="text2" w:themeFillTint="33"/>
          </w:tcPr>
          <w:p w:rsidR="00472415" w:rsidRPr="00AB4E77" w:rsidRDefault="00472415" w:rsidP="00AB4E77">
            <w:pPr>
              <w:pStyle w:val="NoSpacing"/>
              <w:spacing w:line="276" w:lineRule="auto"/>
              <w:jc w:val="center"/>
              <w:rPr>
                <w:rFonts w:ascii="Times New Roman" w:hAnsi="Times New Roman"/>
                <w:b/>
                <w:bCs/>
                <w:color w:val="000000" w:themeColor="text1"/>
                <w:sz w:val="24"/>
                <w:szCs w:val="24"/>
              </w:rPr>
            </w:pPr>
            <w:r w:rsidRPr="00AB4E77">
              <w:rPr>
                <w:rFonts w:ascii="Times New Roman" w:hAnsi="Times New Roman"/>
                <w:b/>
                <w:bCs/>
                <w:color w:val="000000" w:themeColor="text1"/>
                <w:sz w:val="24"/>
                <w:szCs w:val="24"/>
              </w:rPr>
              <w:t>No</w:t>
            </w:r>
            <w:r w:rsidR="001560ED" w:rsidRPr="00AB4E77">
              <w:rPr>
                <w:rFonts w:ascii="Times New Roman" w:hAnsi="Times New Roman"/>
                <w:b/>
                <w:bCs/>
                <w:color w:val="000000" w:themeColor="text1"/>
                <w:sz w:val="24"/>
                <w:szCs w:val="24"/>
              </w:rPr>
              <w:t xml:space="preserve"> n (%)</w:t>
            </w:r>
          </w:p>
        </w:tc>
        <w:tc>
          <w:tcPr>
            <w:tcW w:w="1842" w:type="dxa"/>
            <w:vMerge/>
            <w:shd w:val="clear" w:color="auto" w:fill="C6D9F1" w:themeFill="text2" w:themeFillTint="33"/>
          </w:tcPr>
          <w:p w:rsidR="00472415" w:rsidRPr="00AB4E77" w:rsidRDefault="00472415" w:rsidP="00AB4E77">
            <w:pPr>
              <w:bidi w:val="0"/>
              <w:spacing w:after="0"/>
              <w:jc w:val="center"/>
              <w:rPr>
                <w:rFonts w:ascii="Times New Roman" w:hAnsi="Times New Roman" w:cs="Times New Roman"/>
                <w:b/>
                <w:bCs/>
                <w:sz w:val="24"/>
                <w:szCs w:val="24"/>
              </w:rPr>
            </w:pPr>
          </w:p>
        </w:tc>
        <w:tc>
          <w:tcPr>
            <w:tcW w:w="1276" w:type="dxa"/>
            <w:vMerge/>
            <w:shd w:val="clear" w:color="auto" w:fill="C6D9F1" w:themeFill="text2" w:themeFillTint="33"/>
          </w:tcPr>
          <w:p w:rsidR="00472415" w:rsidRPr="00AB4E77" w:rsidRDefault="00472415" w:rsidP="00AB4E77">
            <w:pPr>
              <w:bidi w:val="0"/>
              <w:spacing w:after="0"/>
              <w:jc w:val="center"/>
              <w:rPr>
                <w:rFonts w:ascii="Times New Roman" w:hAnsi="Times New Roman" w:cs="Times New Roman"/>
                <w:b/>
                <w:bCs/>
                <w:i/>
                <w:iCs/>
                <w:sz w:val="24"/>
                <w:szCs w:val="24"/>
              </w:rPr>
            </w:pPr>
          </w:p>
        </w:tc>
      </w:tr>
      <w:tr w:rsidR="00472415" w:rsidRPr="00AB4E77" w:rsidTr="009C33FE">
        <w:trPr>
          <w:trHeight w:val="163"/>
          <w:jc w:val="center"/>
        </w:trPr>
        <w:tc>
          <w:tcPr>
            <w:tcW w:w="1838" w:type="dxa"/>
            <w:vMerge w:val="restart"/>
            <w:shd w:val="clear" w:color="auto" w:fill="auto"/>
            <w:vAlign w:val="center"/>
          </w:tcPr>
          <w:p w:rsidR="00472415" w:rsidRPr="00AB4E77" w:rsidRDefault="00472415" w:rsidP="00AB4E77">
            <w:pPr>
              <w:bidi w:val="0"/>
              <w:spacing w:after="0"/>
              <w:jc w:val="center"/>
              <w:rPr>
                <w:rFonts w:ascii="Times New Roman" w:hAnsi="Times New Roman" w:cs="Times New Roman"/>
                <w:i/>
                <w:iCs/>
                <w:sz w:val="24"/>
                <w:szCs w:val="24"/>
              </w:rPr>
            </w:pPr>
            <w:r w:rsidRPr="00AB4E77">
              <w:rPr>
                <w:rFonts w:ascii="Times New Roman" w:hAnsi="Times New Roman" w:cs="Times New Roman"/>
                <w:i/>
                <w:iCs/>
                <w:sz w:val="24"/>
                <w:szCs w:val="24"/>
              </w:rPr>
              <w:t>E. histolytica</w:t>
            </w:r>
          </w:p>
        </w:tc>
        <w:tc>
          <w:tcPr>
            <w:tcW w:w="1276"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Positive </w:t>
            </w:r>
          </w:p>
        </w:tc>
        <w:tc>
          <w:tcPr>
            <w:tcW w:w="1634" w:type="dxa"/>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 (44.1)</w:t>
            </w:r>
          </w:p>
        </w:tc>
        <w:tc>
          <w:tcPr>
            <w:tcW w:w="1470"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19 (22.9)</w:t>
            </w:r>
          </w:p>
        </w:tc>
        <w:tc>
          <w:tcPr>
            <w:tcW w:w="1842" w:type="dxa"/>
            <w:vMerge w:val="restart"/>
            <w:vAlign w:val="center"/>
          </w:tcPr>
          <w:p w:rsidR="003C1A1C"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3.229 </w:t>
            </w:r>
          </w:p>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(1.878-5.552)</w:t>
            </w:r>
          </w:p>
        </w:tc>
        <w:tc>
          <w:tcPr>
            <w:tcW w:w="1276" w:type="dxa"/>
            <w:vMerge w:val="restart"/>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0.000</w:t>
            </w:r>
          </w:p>
        </w:tc>
      </w:tr>
      <w:tr w:rsidR="00472415" w:rsidRPr="00AB4E77" w:rsidTr="009C33FE">
        <w:trPr>
          <w:trHeight w:val="163"/>
          <w:jc w:val="center"/>
        </w:trPr>
        <w:tc>
          <w:tcPr>
            <w:tcW w:w="1838" w:type="dxa"/>
            <w:vMerge/>
            <w:shd w:val="clear" w:color="auto" w:fill="auto"/>
            <w:vAlign w:val="center"/>
          </w:tcPr>
          <w:p w:rsidR="00472415" w:rsidRPr="00AB4E77" w:rsidRDefault="00472415" w:rsidP="00AB4E77">
            <w:pPr>
              <w:bidi w:val="0"/>
              <w:spacing w:after="0"/>
              <w:jc w:val="center"/>
              <w:rPr>
                <w:rFonts w:ascii="Times New Roman" w:hAnsi="Times New Roman" w:cs="Times New Roman"/>
                <w:i/>
                <w:iCs/>
                <w:sz w:val="24"/>
                <w:szCs w:val="24"/>
              </w:rPr>
            </w:pPr>
          </w:p>
        </w:tc>
        <w:tc>
          <w:tcPr>
            <w:tcW w:w="1276"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Negative </w:t>
            </w:r>
          </w:p>
        </w:tc>
        <w:tc>
          <w:tcPr>
            <w:tcW w:w="1634" w:type="dxa"/>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22 (13.7)</w:t>
            </w:r>
          </w:p>
        </w:tc>
        <w:tc>
          <w:tcPr>
            <w:tcW w:w="1470"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139 (86.3)</w:t>
            </w:r>
          </w:p>
        </w:tc>
        <w:tc>
          <w:tcPr>
            <w:tcW w:w="1842" w:type="dxa"/>
            <w:vMerge/>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p>
        </w:tc>
        <w:tc>
          <w:tcPr>
            <w:tcW w:w="1276" w:type="dxa"/>
            <w:vMerge/>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p>
        </w:tc>
      </w:tr>
      <w:tr w:rsidR="00472415" w:rsidRPr="00AB4E77" w:rsidTr="009C33FE">
        <w:trPr>
          <w:trHeight w:val="163"/>
          <w:jc w:val="center"/>
        </w:trPr>
        <w:tc>
          <w:tcPr>
            <w:tcW w:w="1838" w:type="dxa"/>
            <w:vMerge w:val="restart"/>
            <w:shd w:val="clear" w:color="auto" w:fill="auto"/>
            <w:vAlign w:val="center"/>
          </w:tcPr>
          <w:p w:rsidR="00472415" w:rsidRPr="00AB4E77" w:rsidRDefault="00472415" w:rsidP="00AB4E77">
            <w:pPr>
              <w:bidi w:val="0"/>
              <w:spacing w:after="0"/>
              <w:jc w:val="center"/>
              <w:rPr>
                <w:rFonts w:ascii="Times New Roman" w:hAnsi="Times New Roman" w:cs="Times New Roman"/>
                <w:i/>
                <w:iCs/>
                <w:sz w:val="24"/>
                <w:szCs w:val="24"/>
              </w:rPr>
            </w:pPr>
            <w:r w:rsidRPr="00AB4E77">
              <w:rPr>
                <w:rFonts w:ascii="Times New Roman" w:hAnsi="Times New Roman" w:cs="Times New Roman"/>
                <w:i/>
                <w:iCs/>
                <w:sz w:val="24"/>
                <w:szCs w:val="24"/>
              </w:rPr>
              <w:t>G. lamblia</w:t>
            </w:r>
          </w:p>
        </w:tc>
        <w:tc>
          <w:tcPr>
            <w:tcW w:w="1276"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Positive </w:t>
            </w:r>
          </w:p>
        </w:tc>
        <w:tc>
          <w:tcPr>
            <w:tcW w:w="1634" w:type="dxa"/>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8 (40)</w:t>
            </w:r>
          </w:p>
        </w:tc>
        <w:tc>
          <w:tcPr>
            <w:tcW w:w="1470"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 (60)</w:t>
            </w:r>
          </w:p>
        </w:tc>
        <w:tc>
          <w:tcPr>
            <w:tcW w:w="1842" w:type="dxa"/>
            <w:vMerge w:val="restart"/>
            <w:vAlign w:val="center"/>
          </w:tcPr>
          <w:p w:rsidR="003C1A1C"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2.414 </w:t>
            </w:r>
          </w:p>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(1.284-4.538)</w:t>
            </w:r>
          </w:p>
        </w:tc>
        <w:tc>
          <w:tcPr>
            <w:tcW w:w="1276" w:type="dxa"/>
            <w:vMerge w:val="restart"/>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0.011</w:t>
            </w:r>
          </w:p>
        </w:tc>
      </w:tr>
      <w:tr w:rsidR="00472415" w:rsidRPr="00AB4E77" w:rsidTr="009C33FE">
        <w:trPr>
          <w:trHeight w:val="163"/>
          <w:jc w:val="center"/>
        </w:trPr>
        <w:tc>
          <w:tcPr>
            <w:tcW w:w="1838" w:type="dxa"/>
            <w:vMerge/>
            <w:shd w:val="clear" w:color="auto" w:fill="auto"/>
            <w:vAlign w:val="center"/>
          </w:tcPr>
          <w:p w:rsidR="00472415" w:rsidRPr="00AB4E77" w:rsidRDefault="00472415" w:rsidP="00AB4E77">
            <w:pPr>
              <w:bidi w:val="0"/>
              <w:spacing w:after="0"/>
              <w:jc w:val="center"/>
              <w:rPr>
                <w:rFonts w:ascii="Times New Roman" w:hAnsi="Times New Roman" w:cs="Times New Roman"/>
                <w:i/>
                <w:iCs/>
                <w:sz w:val="24"/>
                <w:szCs w:val="24"/>
              </w:rPr>
            </w:pPr>
          </w:p>
        </w:tc>
        <w:tc>
          <w:tcPr>
            <w:tcW w:w="1276"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Negative </w:t>
            </w:r>
          </w:p>
        </w:tc>
        <w:tc>
          <w:tcPr>
            <w:tcW w:w="1634" w:type="dxa"/>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29 (16.6)</w:t>
            </w:r>
          </w:p>
        </w:tc>
        <w:tc>
          <w:tcPr>
            <w:tcW w:w="1470"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146 (83.4)</w:t>
            </w:r>
          </w:p>
        </w:tc>
        <w:tc>
          <w:tcPr>
            <w:tcW w:w="1842" w:type="dxa"/>
            <w:vMerge/>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p>
        </w:tc>
        <w:tc>
          <w:tcPr>
            <w:tcW w:w="1276" w:type="dxa"/>
            <w:vMerge/>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p>
        </w:tc>
      </w:tr>
      <w:tr w:rsidR="00472415" w:rsidRPr="00AB4E77" w:rsidTr="009C33FE">
        <w:trPr>
          <w:trHeight w:val="154"/>
          <w:jc w:val="center"/>
        </w:trPr>
        <w:tc>
          <w:tcPr>
            <w:tcW w:w="1838" w:type="dxa"/>
            <w:vMerge w:val="restart"/>
            <w:shd w:val="clear" w:color="auto" w:fill="auto"/>
            <w:vAlign w:val="center"/>
          </w:tcPr>
          <w:p w:rsidR="00472415" w:rsidRPr="00AB4E77" w:rsidRDefault="00472415" w:rsidP="00AB4E77">
            <w:pPr>
              <w:bidi w:val="0"/>
              <w:spacing w:after="0"/>
              <w:jc w:val="center"/>
              <w:rPr>
                <w:rFonts w:ascii="Times New Roman" w:hAnsi="Times New Roman" w:cs="Times New Roman"/>
                <w:i/>
                <w:iCs/>
                <w:sz w:val="24"/>
                <w:szCs w:val="24"/>
              </w:rPr>
            </w:pPr>
            <w:r w:rsidRPr="00AB4E77">
              <w:rPr>
                <w:rFonts w:ascii="Times New Roman" w:hAnsi="Times New Roman" w:cs="Times New Roman"/>
                <w:i/>
                <w:iCs/>
                <w:sz w:val="24"/>
                <w:szCs w:val="24"/>
              </w:rPr>
              <w:t>H. nana</w:t>
            </w:r>
          </w:p>
        </w:tc>
        <w:tc>
          <w:tcPr>
            <w:tcW w:w="1276"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Positive </w:t>
            </w:r>
          </w:p>
        </w:tc>
        <w:tc>
          <w:tcPr>
            <w:tcW w:w="1634" w:type="dxa"/>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9 (75)</w:t>
            </w:r>
          </w:p>
        </w:tc>
        <w:tc>
          <w:tcPr>
            <w:tcW w:w="1470"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 (25)</w:t>
            </w:r>
          </w:p>
        </w:tc>
        <w:tc>
          <w:tcPr>
            <w:tcW w:w="1842" w:type="dxa"/>
            <w:vMerge w:val="restart"/>
            <w:vAlign w:val="center"/>
          </w:tcPr>
          <w:p w:rsidR="003C1A1C"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4.902 </w:t>
            </w:r>
          </w:p>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(3.057-7.860)</w:t>
            </w:r>
          </w:p>
        </w:tc>
        <w:tc>
          <w:tcPr>
            <w:tcW w:w="1276" w:type="dxa"/>
            <w:vMerge w:val="restart"/>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0.000</w:t>
            </w:r>
          </w:p>
        </w:tc>
      </w:tr>
      <w:tr w:rsidR="00472415" w:rsidRPr="00AB4E77" w:rsidTr="009C33FE">
        <w:trPr>
          <w:trHeight w:val="154"/>
          <w:jc w:val="center"/>
        </w:trPr>
        <w:tc>
          <w:tcPr>
            <w:tcW w:w="1838" w:type="dxa"/>
            <w:vMerge/>
            <w:shd w:val="clear" w:color="auto" w:fill="auto"/>
            <w:vAlign w:val="center"/>
          </w:tcPr>
          <w:p w:rsidR="00472415" w:rsidRPr="00AB4E77" w:rsidRDefault="00472415" w:rsidP="00AB4E77">
            <w:pPr>
              <w:bidi w:val="0"/>
              <w:spacing w:after="0"/>
              <w:jc w:val="center"/>
              <w:rPr>
                <w:rFonts w:ascii="Times New Roman" w:hAnsi="Times New Roman" w:cs="Times New Roman"/>
                <w:i/>
                <w:iCs/>
                <w:sz w:val="24"/>
                <w:szCs w:val="24"/>
              </w:rPr>
            </w:pPr>
          </w:p>
        </w:tc>
        <w:tc>
          <w:tcPr>
            <w:tcW w:w="1276"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Negative </w:t>
            </w:r>
          </w:p>
        </w:tc>
        <w:tc>
          <w:tcPr>
            <w:tcW w:w="1634" w:type="dxa"/>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28 (15.3)</w:t>
            </w:r>
          </w:p>
        </w:tc>
        <w:tc>
          <w:tcPr>
            <w:tcW w:w="1470"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155 (84.7)</w:t>
            </w:r>
          </w:p>
        </w:tc>
        <w:tc>
          <w:tcPr>
            <w:tcW w:w="1842" w:type="dxa"/>
            <w:vMerge/>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p>
        </w:tc>
        <w:tc>
          <w:tcPr>
            <w:tcW w:w="1276" w:type="dxa"/>
            <w:vMerge/>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p>
        </w:tc>
      </w:tr>
      <w:tr w:rsidR="00472415" w:rsidRPr="00AB4E77" w:rsidTr="009C33FE">
        <w:trPr>
          <w:trHeight w:val="163"/>
          <w:jc w:val="center"/>
        </w:trPr>
        <w:tc>
          <w:tcPr>
            <w:tcW w:w="1838" w:type="dxa"/>
            <w:vMerge w:val="restart"/>
            <w:shd w:val="clear" w:color="auto" w:fill="auto"/>
            <w:vAlign w:val="center"/>
          </w:tcPr>
          <w:p w:rsidR="00472415" w:rsidRPr="00AB4E77" w:rsidRDefault="00472415" w:rsidP="00AB4E77">
            <w:pPr>
              <w:bidi w:val="0"/>
              <w:spacing w:after="0"/>
              <w:jc w:val="center"/>
              <w:rPr>
                <w:rFonts w:ascii="Times New Roman" w:hAnsi="Times New Roman" w:cs="Times New Roman"/>
                <w:i/>
                <w:iCs/>
                <w:sz w:val="24"/>
                <w:szCs w:val="24"/>
              </w:rPr>
            </w:pPr>
            <w:r w:rsidRPr="00AB4E77">
              <w:rPr>
                <w:rFonts w:ascii="Times New Roman" w:hAnsi="Times New Roman" w:cs="Times New Roman"/>
                <w:i/>
                <w:iCs/>
                <w:sz w:val="24"/>
                <w:szCs w:val="24"/>
              </w:rPr>
              <w:t>A. lumbricoides</w:t>
            </w:r>
          </w:p>
        </w:tc>
        <w:tc>
          <w:tcPr>
            <w:tcW w:w="1276"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Positive </w:t>
            </w:r>
          </w:p>
        </w:tc>
        <w:tc>
          <w:tcPr>
            <w:tcW w:w="1634" w:type="dxa"/>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5 (71.4)</w:t>
            </w:r>
          </w:p>
        </w:tc>
        <w:tc>
          <w:tcPr>
            <w:tcW w:w="1470"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 (28.6)</w:t>
            </w:r>
          </w:p>
        </w:tc>
        <w:tc>
          <w:tcPr>
            <w:tcW w:w="1842" w:type="dxa"/>
            <w:vMerge w:val="restart"/>
            <w:vAlign w:val="center"/>
          </w:tcPr>
          <w:p w:rsidR="003C1A1C"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4.196</w:t>
            </w:r>
          </w:p>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(2.385-7.383)</w:t>
            </w:r>
          </w:p>
        </w:tc>
        <w:tc>
          <w:tcPr>
            <w:tcW w:w="1276" w:type="dxa"/>
            <w:vMerge w:val="restart"/>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0.000</w:t>
            </w:r>
          </w:p>
        </w:tc>
      </w:tr>
      <w:tr w:rsidR="00472415" w:rsidRPr="00AB4E77" w:rsidTr="009C33FE">
        <w:trPr>
          <w:trHeight w:val="163"/>
          <w:jc w:val="center"/>
        </w:trPr>
        <w:tc>
          <w:tcPr>
            <w:tcW w:w="1838" w:type="dxa"/>
            <w:vMerge/>
            <w:shd w:val="clear" w:color="auto" w:fill="auto"/>
            <w:vAlign w:val="center"/>
          </w:tcPr>
          <w:p w:rsidR="00472415" w:rsidRPr="00AB4E77" w:rsidRDefault="00472415" w:rsidP="00AB4E77">
            <w:pPr>
              <w:bidi w:val="0"/>
              <w:spacing w:after="0"/>
              <w:jc w:val="center"/>
              <w:rPr>
                <w:rFonts w:ascii="Times New Roman" w:hAnsi="Times New Roman" w:cs="Times New Roman"/>
                <w:i/>
                <w:iCs/>
                <w:sz w:val="24"/>
                <w:szCs w:val="24"/>
              </w:rPr>
            </w:pPr>
          </w:p>
        </w:tc>
        <w:tc>
          <w:tcPr>
            <w:tcW w:w="1276"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Negative </w:t>
            </w:r>
          </w:p>
        </w:tc>
        <w:tc>
          <w:tcPr>
            <w:tcW w:w="1634" w:type="dxa"/>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32 (17)</w:t>
            </w:r>
          </w:p>
        </w:tc>
        <w:tc>
          <w:tcPr>
            <w:tcW w:w="1470"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156 (83)</w:t>
            </w:r>
          </w:p>
        </w:tc>
        <w:tc>
          <w:tcPr>
            <w:tcW w:w="1842" w:type="dxa"/>
            <w:vMerge/>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p>
        </w:tc>
        <w:tc>
          <w:tcPr>
            <w:tcW w:w="1276" w:type="dxa"/>
            <w:vMerge/>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p>
        </w:tc>
      </w:tr>
      <w:tr w:rsidR="00472415" w:rsidRPr="00AB4E77" w:rsidTr="009C33FE">
        <w:trPr>
          <w:trHeight w:val="135"/>
          <w:jc w:val="center"/>
        </w:trPr>
        <w:tc>
          <w:tcPr>
            <w:tcW w:w="1838" w:type="dxa"/>
            <w:vMerge w:val="restart"/>
            <w:shd w:val="clear" w:color="auto" w:fill="auto"/>
            <w:vAlign w:val="center"/>
          </w:tcPr>
          <w:p w:rsidR="00472415" w:rsidRPr="00AB4E77" w:rsidRDefault="00472415" w:rsidP="00AB4E77">
            <w:pPr>
              <w:bidi w:val="0"/>
              <w:spacing w:after="0"/>
              <w:jc w:val="center"/>
              <w:rPr>
                <w:rFonts w:ascii="Times New Roman" w:hAnsi="Times New Roman" w:cs="Times New Roman"/>
                <w:i/>
                <w:iCs/>
                <w:sz w:val="24"/>
                <w:szCs w:val="24"/>
              </w:rPr>
            </w:pPr>
            <w:r w:rsidRPr="00AB4E77">
              <w:rPr>
                <w:rFonts w:ascii="Times New Roman" w:hAnsi="Times New Roman" w:cs="Times New Roman"/>
                <w:i/>
                <w:iCs/>
                <w:sz w:val="24"/>
                <w:szCs w:val="24"/>
              </w:rPr>
              <w:t>E. vermicularis</w:t>
            </w:r>
          </w:p>
        </w:tc>
        <w:tc>
          <w:tcPr>
            <w:tcW w:w="1276"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Positive </w:t>
            </w:r>
          </w:p>
        </w:tc>
        <w:tc>
          <w:tcPr>
            <w:tcW w:w="1634" w:type="dxa"/>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 (0)</w:t>
            </w:r>
          </w:p>
        </w:tc>
        <w:tc>
          <w:tcPr>
            <w:tcW w:w="1470"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7 (100)</w:t>
            </w:r>
          </w:p>
        </w:tc>
        <w:tc>
          <w:tcPr>
            <w:tcW w:w="1842" w:type="dxa"/>
            <w:vMerge w:val="restart"/>
            <w:vAlign w:val="center"/>
          </w:tcPr>
          <w:p w:rsidR="003C1A1C"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1.245</w:t>
            </w:r>
          </w:p>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(1.160-1.336)</w:t>
            </w:r>
          </w:p>
        </w:tc>
        <w:tc>
          <w:tcPr>
            <w:tcW w:w="1276" w:type="dxa"/>
            <w:vMerge w:val="restart"/>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0.194</w:t>
            </w:r>
          </w:p>
        </w:tc>
      </w:tr>
      <w:tr w:rsidR="00472415" w:rsidRPr="00AB4E77" w:rsidTr="003C1A1C">
        <w:trPr>
          <w:trHeight w:val="135"/>
          <w:jc w:val="center"/>
        </w:trPr>
        <w:tc>
          <w:tcPr>
            <w:tcW w:w="1838" w:type="dxa"/>
            <w:vMerge/>
            <w:shd w:val="clear" w:color="auto" w:fill="auto"/>
          </w:tcPr>
          <w:p w:rsidR="00472415" w:rsidRPr="00AB4E77" w:rsidRDefault="00472415" w:rsidP="00AB4E77">
            <w:pPr>
              <w:bidi w:val="0"/>
              <w:spacing w:after="0"/>
              <w:rPr>
                <w:rFonts w:ascii="Times New Roman" w:hAnsi="Times New Roman" w:cs="Times New Roman"/>
                <w:i/>
                <w:iCs/>
                <w:sz w:val="24"/>
                <w:szCs w:val="24"/>
              </w:rPr>
            </w:pPr>
          </w:p>
        </w:tc>
        <w:tc>
          <w:tcPr>
            <w:tcW w:w="1276"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 xml:space="preserve">Negative </w:t>
            </w:r>
          </w:p>
        </w:tc>
        <w:tc>
          <w:tcPr>
            <w:tcW w:w="1634" w:type="dxa"/>
            <w:vAlign w:val="center"/>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37 (19.7)</w:t>
            </w:r>
          </w:p>
        </w:tc>
        <w:tc>
          <w:tcPr>
            <w:tcW w:w="1470" w:type="dxa"/>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r w:rsidRPr="00AB4E77">
              <w:rPr>
                <w:rFonts w:ascii="Times New Roman" w:hAnsi="Times New Roman"/>
                <w:color w:val="000000" w:themeColor="text1"/>
                <w:sz w:val="24"/>
                <w:szCs w:val="24"/>
              </w:rPr>
              <w:t>151 (80.3)</w:t>
            </w:r>
          </w:p>
        </w:tc>
        <w:tc>
          <w:tcPr>
            <w:tcW w:w="1842" w:type="dxa"/>
            <w:vMerge/>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p>
        </w:tc>
        <w:tc>
          <w:tcPr>
            <w:tcW w:w="1276" w:type="dxa"/>
            <w:vMerge/>
          </w:tcPr>
          <w:p w:rsidR="00472415" w:rsidRPr="00AB4E77" w:rsidRDefault="00472415" w:rsidP="00AB4E77">
            <w:pPr>
              <w:pStyle w:val="NoSpacing"/>
              <w:spacing w:line="276" w:lineRule="auto"/>
              <w:jc w:val="center"/>
              <w:rPr>
                <w:rFonts w:ascii="Times New Roman" w:hAnsi="Times New Roman"/>
                <w:color w:val="000000" w:themeColor="text1"/>
                <w:sz w:val="24"/>
                <w:szCs w:val="24"/>
              </w:rPr>
            </w:pPr>
          </w:p>
        </w:tc>
      </w:tr>
    </w:tbl>
    <w:p w:rsidR="006C3D63" w:rsidRPr="00AB4E77" w:rsidRDefault="006C3D63" w:rsidP="00AB4E77">
      <w:pPr>
        <w:pStyle w:val="NoSpacing"/>
        <w:spacing w:line="276" w:lineRule="auto"/>
        <w:ind w:left="709"/>
        <w:rPr>
          <w:rFonts w:ascii="Times New Roman" w:hAnsi="Times New Roman"/>
          <w:sz w:val="24"/>
          <w:szCs w:val="24"/>
        </w:rPr>
      </w:pPr>
      <w:r w:rsidRPr="00AB4E77">
        <w:rPr>
          <w:rFonts w:ascii="Times New Roman" w:hAnsi="Times New Roman"/>
          <w:sz w:val="24"/>
          <w:szCs w:val="24"/>
        </w:rPr>
        <w:t>*Significant association (</w:t>
      </w:r>
      <w:r w:rsidRPr="00AB4E77">
        <w:rPr>
          <w:rFonts w:ascii="Times New Roman" w:hAnsi="Times New Roman"/>
          <w:i/>
          <w:iCs/>
          <w:sz w:val="24"/>
          <w:szCs w:val="24"/>
        </w:rPr>
        <w:t>P</w:t>
      </w:r>
      <w:r w:rsidRPr="00AB4E77">
        <w:rPr>
          <w:rFonts w:ascii="Times New Roman" w:hAnsi="Times New Roman"/>
          <w:sz w:val="24"/>
          <w:szCs w:val="24"/>
        </w:rPr>
        <w:t>&lt;0.05)</w:t>
      </w:r>
      <w:r w:rsidR="00CB4361" w:rsidRPr="00AB4E77">
        <w:rPr>
          <w:rFonts w:ascii="Times New Roman" w:hAnsi="Times New Roman"/>
          <w:sz w:val="24"/>
          <w:szCs w:val="24"/>
        </w:rPr>
        <w:t xml:space="preserve">, </w:t>
      </w:r>
      <w:r w:rsidR="00CB4361" w:rsidRPr="00AB4E77">
        <w:rPr>
          <w:rFonts w:ascii="Times New Roman" w:hAnsi="Times New Roman"/>
          <w:color w:val="000000" w:themeColor="text1"/>
          <w:sz w:val="24"/>
          <w:szCs w:val="24"/>
        </w:rPr>
        <w:t>OR =odds ratio, CI =confidence interval</w:t>
      </w:r>
    </w:p>
    <w:p w:rsidR="00B208BB" w:rsidRPr="00AB4E77" w:rsidRDefault="00B208BB" w:rsidP="00AB4E77">
      <w:pPr>
        <w:pStyle w:val="NoSpacing"/>
        <w:spacing w:line="276" w:lineRule="auto"/>
        <w:jc w:val="center"/>
        <w:rPr>
          <w:rFonts w:ascii="Times New Roman" w:hAnsi="Times New Roman"/>
          <w:sz w:val="24"/>
          <w:szCs w:val="24"/>
        </w:rPr>
      </w:pPr>
    </w:p>
    <w:p w:rsidR="00B510A0" w:rsidRPr="00AB4E77" w:rsidRDefault="00B510A0" w:rsidP="00AB4E77">
      <w:pPr>
        <w:pStyle w:val="NoSpacing"/>
        <w:spacing w:line="276" w:lineRule="auto"/>
        <w:jc w:val="center"/>
        <w:rPr>
          <w:rFonts w:ascii="Times New Roman" w:hAnsi="Times New Roman"/>
          <w:sz w:val="24"/>
          <w:szCs w:val="24"/>
        </w:rPr>
      </w:pPr>
    </w:p>
    <w:p w:rsidR="00BE0F29" w:rsidRPr="00AB4E77" w:rsidRDefault="003D2E4C" w:rsidP="00AB4E77">
      <w:pPr>
        <w:pStyle w:val="NormalWeb"/>
        <w:spacing w:before="0" w:beforeAutospacing="0" w:after="0" w:afterAutospacing="0" w:line="276" w:lineRule="auto"/>
        <w:jc w:val="both"/>
        <w:rPr>
          <w:b/>
          <w:bCs/>
        </w:rPr>
      </w:pPr>
      <w:commentRangeStart w:id="24"/>
      <w:r w:rsidRPr="00AB4E77">
        <w:rPr>
          <w:b/>
          <w:bCs/>
        </w:rPr>
        <w:t>DISCUSSION</w:t>
      </w:r>
      <w:commentRangeEnd w:id="24"/>
      <w:r w:rsidR="002C073C">
        <w:rPr>
          <w:rStyle w:val="CommentReference"/>
          <w:rFonts w:ascii="Calibri" w:eastAsia="SimSun" w:hAnsi="Calibri" w:cs="Arial"/>
        </w:rPr>
        <w:commentReference w:id="24"/>
      </w:r>
    </w:p>
    <w:p w:rsidR="009A40F4" w:rsidRPr="00AB4E77" w:rsidRDefault="009A40F4" w:rsidP="00AB4E77">
      <w:pPr>
        <w:pStyle w:val="NormalWeb"/>
        <w:spacing w:before="0" w:beforeAutospacing="0" w:after="0" w:afterAutospacing="0" w:line="276" w:lineRule="auto"/>
        <w:jc w:val="both"/>
        <w:rPr>
          <w:b/>
          <w:bCs/>
        </w:rPr>
      </w:pPr>
      <w:r w:rsidRPr="00AB4E77">
        <w:t xml:space="preserve">The overall </w:t>
      </w:r>
      <w:commentRangeStart w:id="25"/>
      <w:r w:rsidRPr="00AB4E77">
        <w:t>rate of parasite infection was 39.49% reported among orphan children. Our finding </w:t>
      </w:r>
      <w:r w:rsidRPr="00AB4E77">
        <w:rPr>
          <w:rStyle w:val="Strong"/>
          <w:b w:val="0"/>
          <w:bCs w:val="0"/>
        </w:rPr>
        <w:t>was in disagreement with the</w:t>
      </w:r>
      <w:r w:rsidRPr="00AB4E77">
        <w:rPr>
          <w:rStyle w:val="Strong"/>
        </w:rPr>
        <w:t> </w:t>
      </w:r>
      <w:r w:rsidRPr="00AB4E77">
        <w:t>reports</w:t>
      </w:r>
      <w:r w:rsidRPr="00AB4E77">
        <w:rPr>
          <w:rStyle w:val="Strong"/>
        </w:rPr>
        <w:t> </w:t>
      </w:r>
      <w:r w:rsidRPr="00AB4E77">
        <w:rPr>
          <w:rStyle w:val="Strong"/>
          <w:b w:val="0"/>
          <w:bCs w:val="0"/>
        </w:rPr>
        <w:t>of</w:t>
      </w:r>
      <w:r w:rsidRPr="00AB4E77">
        <w:rPr>
          <w:rStyle w:val="Strong"/>
        </w:rPr>
        <w:t> </w:t>
      </w:r>
      <w:r w:rsidRPr="00AB4E77">
        <w:t>a previous study conducted in Yemen that reported the frequency rate of parasites</w:t>
      </w:r>
      <w:r w:rsidR="00E0476B" w:rsidRPr="00AB4E77">
        <w:t xml:space="preserve"> infection was 61.85% in Sana’a</w:t>
      </w:r>
      <w:r w:rsidR="00E0476B" w:rsidRPr="00AB4E77">
        <w:rPr>
          <w:rStyle w:val="Strong"/>
          <w:vertAlign w:val="superscript"/>
        </w:rPr>
        <w:t>30</w:t>
      </w:r>
      <w:r w:rsidRPr="00AB4E77">
        <w:rPr>
          <w:rStyle w:val="Strong"/>
        </w:rPr>
        <w:t>,</w:t>
      </w:r>
      <w:r w:rsidRPr="00AB4E77">
        <w:t> 51.26% in Taiz</w:t>
      </w:r>
      <w:r w:rsidR="004E0683" w:rsidRPr="00AB4E77">
        <w:rPr>
          <w:b/>
          <w:bCs/>
          <w:vertAlign w:val="superscript"/>
        </w:rPr>
        <w:t>31</w:t>
      </w:r>
      <w:r w:rsidRPr="00AB4E77">
        <w:rPr>
          <w:rStyle w:val="Strong"/>
        </w:rPr>
        <w:t>, </w:t>
      </w:r>
      <w:r w:rsidRPr="00AB4E77">
        <w:t>61.85% in Amran</w:t>
      </w:r>
      <w:r w:rsidR="004E0683" w:rsidRPr="00AB4E77">
        <w:rPr>
          <w:b/>
          <w:bCs/>
          <w:vertAlign w:val="superscript"/>
        </w:rPr>
        <w:t>32</w:t>
      </w:r>
      <w:r w:rsidRPr="00AB4E77">
        <w:rPr>
          <w:rStyle w:val="Strong"/>
        </w:rPr>
        <w:t>,</w:t>
      </w:r>
      <w:r w:rsidRPr="00AB4E77">
        <w:t> 62.7% in Ibb</w:t>
      </w:r>
      <w:r w:rsidR="004E0683" w:rsidRPr="00AB4E77">
        <w:rPr>
          <w:b/>
          <w:bCs/>
          <w:vertAlign w:val="superscript"/>
        </w:rPr>
        <w:t>33</w:t>
      </w:r>
      <w:r w:rsidRPr="00AB4E77">
        <w:t>, 57.4% in Ibb</w:t>
      </w:r>
      <w:r w:rsidR="004E0683" w:rsidRPr="00AB4E77">
        <w:rPr>
          <w:b/>
          <w:bCs/>
          <w:vertAlign w:val="superscript"/>
        </w:rPr>
        <w:t>34</w:t>
      </w:r>
      <w:r w:rsidRPr="00AB4E77">
        <w:rPr>
          <w:rStyle w:val="Strong"/>
        </w:rPr>
        <w:t>, </w:t>
      </w:r>
      <w:r w:rsidR="0066458E" w:rsidRPr="00AB4E77">
        <w:t xml:space="preserve">73.25% </w:t>
      </w:r>
      <w:r w:rsidRPr="00AB4E77">
        <w:t>in</w:t>
      </w:r>
      <w:r w:rsidRPr="00AB4E77">
        <w:rPr>
          <w:rStyle w:val="Strong"/>
        </w:rPr>
        <w:t> </w:t>
      </w:r>
      <w:r w:rsidRPr="00AB4E77">
        <w:t>Hajjah</w:t>
      </w:r>
      <w:r w:rsidR="00CB3B5E" w:rsidRPr="00AB4E77">
        <w:rPr>
          <w:b/>
          <w:bCs/>
          <w:vertAlign w:val="superscript"/>
        </w:rPr>
        <w:t>35</w:t>
      </w:r>
      <w:r w:rsidRPr="00AB4E77">
        <w:rPr>
          <w:rStyle w:val="Strong"/>
        </w:rPr>
        <w:t>,</w:t>
      </w:r>
      <w:r w:rsidRPr="00AB4E77">
        <w:t> 61.25% in Amran</w:t>
      </w:r>
      <w:r w:rsidR="00CB3B5E" w:rsidRPr="00AB4E77">
        <w:rPr>
          <w:vertAlign w:val="superscript"/>
        </w:rPr>
        <w:t xml:space="preserve"> 18</w:t>
      </w:r>
      <w:r w:rsidRPr="00AB4E77">
        <w:rPr>
          <w:rStyle w:val="Strong"/>
        </w:rPr>
        <w:t>,</w:t>
      </w:r>
      <w:r w:rsidRPr="00AB4E77">
        <w:t> and 90% in Al-Mahweet</w:t>
      </w:r>
      <w:r w:rsidR="00333897" w:rsidRPr="00AB4E77">
        <w:rPr>
          <w:vertAlign w:val="superscript"/>
        </w:rPr>
        <w:t>36</w:t>
      </w:r>
      <w:r w:rsidRPr="00AB4E77">
        <w:rPr>
          <w:rStyle w:val="Strong"/>
        </w:rPr>
        <w:t>.</w:t>
      </w:r>
    </w:p>
    <w:p w:rsidR="009A40F4" w:rsidRPr="00AB4E77" w:rsidRDefault="009A40F4" w:rsidP="00AB4E77">
      <w:pPr>
        <w:pStyle w:val="NormalWeb"/>
        <w:spacing w:before="0" w:beforeAutospacing="0" w:after="0" w:afterAutospacing="0" w:line="276" w:lineRule="auto"/>
        <w:jc w:val="both"/>
        <w:rPr>
          <w:b/>
          <w:bCs/>
          <w:color w:val="0E101A"/>
        </w:rPr>
      </w:pPr>
      <w:r w:rsidRPr="00AB4E77">
        <w:rPr>
          <w:color w:val="0E101A"/>
        </w:rPr>
        <w:t>The difference in prevalence rate may be attributed to variations in geographical locations, study population, sample size, hygienic condition, socio-economic, food consumption behavioral differences, and diagnostic methods employed by the participants. However, the orphanage center may be contributing to reducing prevalence the of parasitic infections by proved safe foods and water and resident adhering to strong policies in behavior.  </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t>Regarding the age group, the age group of 7-11 years had a higher rate of intestinal parasitic infections significantly detected among aged between 7-11 years old (42.9%) compared to the age group of 12-15 years (38.4%) with non-statistical differences (</w:t>
      </w:r>
      <w:r w:rsidRPr="00AB4E77">
        <w:rPr>
          <w:rStyle w:val="Emphasis"/>
          <w:rFonts w:eastAsia="SimSun"/>
          <w:color w:val="0E101A"/>
        </w:rPr>
        <w:t>P</w:t>
      </w:r>
      <w:r w:rsidRPr="00AB4E77">
        <w:rPr>
          <w:color w:val="0E101A"/>
        </w:rPr>
        <w:t xml:space="preserve"> =0.718). This result is reliable to findings conducted </w:t>
      </w:r>
      <w:commentRangeEnd w:id="25"/>
      <w:r w:rsidR="00962594">
        <w:rPr>
          <w:rStyle w:val="CommentReference"/>
          <w:rFonts w:ascii="Calibri" w:eastAsia="SimSun" w:hAnsi="Calibri" w:cs="Arial"/>
        </w:rPr>
        <w:commentReference w:id="25"/>
      </w:r>
      <w:r w:rsidRPr="00AB4E77">
        <w:rPr>
          <w:color w:val="0E101A"/>
        </w:rPr>
        <w:t>in Yemen</w:t>
      </w:r>
      <w:r w:rsidR="004E0683" w:rsidRPr="00AB4E77">
        <w:rPr>
          <w:b/>
          <w:bCs/>
          <w:color w:val="0E101A"/>
          <w:vertAlign w:val="superscript"/>
        </w:rPr>
        <w:t>31</w:t>
      </w:r>
      <w:r w:rsidR="004D16A4" w:rsidRPr="00AB4E77">
        <w:rPr>
          <w:b/>
          <w:bCs/>
          <w:color w:val="0E101A"/>
          <w:vertAlign w:val="superscript"/>
        </w:rPr>
        <w:t>,37,38</w:t>
      </w:r>
      <w:r w:rsidRPr="00AB4E77">
        <w:rPr>
          <w:rStyle w:val="Strong"/>
          <w:color w:val="0E101A"/>
        </w:rPr>
        <w:t>.</w:t>
      </w:r>
    </w:p>
    <w:p w:rsidR="009A40F4" w:rsidRPr="00AB4E77" w:rsidRDefault="009A40F4" w:rsidP="00AB4E77">
      <w:pPr>
        <w:pStyle w:val="NormalWeb"/>
        <w:spacing w:before="0" w:beforeAutospacing="0" w:after="0" w:afterAutospacing="0" w:line="276" w:lineRule="auto"/>
        <w:jc w:val="both"/>
        <w:rPr>
          <w:color w:val="0E101A"/>
        </w:rPr>
      </w:pPr>
      <w:commentRangeStart w:id="26"/>
      <w:r w:rsidRPr="00AB4E77">
        <w:rPr>
          <w:color w:val="0E101A"/>
        </w:rPr>
        <w:t>It could be justified by the fact that the youngest group is more exposed to infection sources as a result of its habits related to playing and other outdoor activities. Poor environmental sanitation and personal hygiene are frequently revealed as the main contributors to the increased prevalence of intestinal parasites among study participants</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t>However, the children who study at primary schools had a higher rate of parasite infection compared to children who study at preparatory schools. Correspondingly, another local investigation conducted among children showed that the students who attended the primary schools had a higher ra</w:t>
      </w:r>
      <w:r w:rsidR="007639E9" w:rsidRPr="00AB4E77">
        <w:rPr>
          <w:color w:val="0E101A"/>
        </w:rPr>
        <w:t xml:space="preserve">te of pathogenic microorganisms </w:t>
      </w:r>
      <w:r w:rsidR="007639E9" w:rsidRPr="00AB4E77">
        <w:rPr>
          <w:b/>
          <w:bCs/>
          <w:color w:val="0E101A"/>
          <w:vertAlign w:val="superscript"/>
        </w:rPr>
        <w:t>39-44</w:t>
      </w:r>
      <w:r w:rsidR="007639E9" w:rsidRPr="00AB4E77">
        <w:rPr>
          <w:color w:val="0E101A"/>
        </w:rPr>
        <w:t xml:space="preserve">. </w:t>
      </w:r>
      <w:r w:rsidRPr="00AB4E77">
        <w:rPr>
          <w:color w:val="0E101A"/>
        </w:rPr>
        <w:t xml:space="preserve">Educational levels are crucial a significant factor </w:t>
      </w:r>
      <w:commentRangeEnd w:id="26"/>
      <w:r w:rsidR="00962594">
        <w:rPr>
          <w:rStyle w:val="CommentReference"/>
          <w:rFonts w:ascii="Calibri" w:eastAsia="SimSun" w:hAnsi="Calibri" w:cs="Arial"/>
        </w:rPr>
        <w:commentReference w:id="26"/>
      </w:r>
      <w:r w:rsidRPr="00AB4E77">
        <w:rPr>
          <w:color w:val="0E101A"/>
        </w:rPr>
        <w:t>that has been noticed in influencing par</w:t>
      </w:r>
      <w:r w:rsidR="007639E9" w:rsidRPr="00AB4E77">
        <w:rPr>
          <w:color w:val="0E101A"/>
        </w:rPr>
        <w:t xml:space="preserve">asitic infection </w:t>
      </w:r>
      <w:r w:rsidR="007639E9" w:rsidRPr="00AB4E77">
        <w:rPr>
          <w:color w:val="0E101A"/>
          <w:vertAlign w:val="superscript"/>
        </w:rPr>
        <w:t>45</w:t>
      </w:r>
      <w:r w:rsidRPr="00AB4E77">
        <w:rPr>
          <w:rStyle w:val="Strong"/>
          <w:color w:val="0E101A"/>
        </w:rPr>
        <w:t>.</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lastRenderedPageBreak/>
        <w:t xml:space="preserve">In the </w:t>
      </w:r>
      <w:commentRangeStart w:id="27"/>
      <w:r w:rsidRPr="00AB4E77">
        <w:rPr>
          <w:color w:val="0E101A"/>
        </w:rPr>
        <w:t>present result, it was observed that participants who eat meals more than 3 times a day had a higher rate of parasi</w:t>
      </w:r>
      <w:r w:rsidR="00D1124A" w:rsidRPr="00AB4E77">
        <w:rPr>
          <w:color w:val="0E101A"/>
        </w:rPr>
        <w:t>tic infection (50%). The report</w:t>
      </w:r>
      <w:r w:rsidRPr="00AB4E77">
        <w:rPr>
          <w:color w:val="0E101A"/>
        </w:rPr>
        <w:t xml:space="preserve"> by </w:t>
      </w:r>
      <w:r w:rsidRPr="00AB4E77">
        <w:rPr>
          <w:rStyle w:val="Strong"/>
          <w:b w:val="0"/>
          <w:bCs w:val="0"/>
          <w:color w:val="0E101A"/>
        </w:rPr>
        <w:t>Hailegebriel</w:t>
      </w:r>
      <w:r w:rsidR="00C972B3" w:rsidRPr="00AB4E77">
        <w:rPr>
          <w:rStyle w:val="Strong"/>
          <w:color w:val="0E101A"/>
          <w:vertAlign w:val="superscript"/>
        </w:rPr>
        <w:t>46</w:t>
      </w:r>
      <w:r w:rsidRPr="00AB4E77">
        <w:rPr>
          <w:color w:val="0E101A"/>
        </w:rPr>
        <w:t>revealed </w:t>
      </w:r>
      <w:r w:rsidRPr="00AB4E77">
        <w:rPr>
          <w:rStyle w:val="Strong"/>
          <w:b w:val="0"/>
          <w:bCs w:val="0"/>
          <w:color w:val="0E101A"/>
        </w:rPr>
        <w:t>the</w:t>
      </w:r>
      <w:r w:rsidRPr="00AB4E77">
        <w:rPr>
          <w:rStyle w:val="Strong"/>
          <w:color w:val="0E101A"/>
        </w:rPr>
        <w:t> </w:t>
      </w:r>
      <w:r w:rsidRPr="00AB4E77">
        <w:rPr>
          <w:color w:val="0E101A"/>
        </w:rPr>
        <w:t>showed that meal frequency at most three times a day was associated with parasitic infection (OR=1.77; 95% CI: 1.03–3.05).</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t>The current results revealed that the high rate of parasite infections has prevailed among study subjects who didn’t have a history of parasite infection (48.9%) with non-statistical significant differences (</w:t>
      </w:r>
      <w:r w:rsidRPr="00AB4E77">
        <w:rPr>
          <w:rStyle w:val="Emphasis"/>
          <w:rFonts w:eastAsia="SimSun"/>
          <w:color w:val="0E101A"/>
        </w:rPr>
        <w:t>P </w:t>
      </w:r>
      <w:r w:rsidRPr="00AB4E77">
        <w:rPr>
          <w:color w:val="0E101A"/>
        </w:rPr>
        <w:t>&gt; 0.05). </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t>Moreover, the prevalence rate of parasite infection was significantly higher detected among participants between 102-118 cms in height at 48.6%, between 11-30 kg in weight (49.4%), and underweight (40.1%) non-statistical differences (</w:t>
      </w:r>
      <w:r w:rsidRPr="00AB4E77">
        <w:rPr>
          <w:rStyle w:val="Emphasis"/>
          <w:rFonts w:eastAsia="SimSun"/>
          <w:color w:val="0E101A"/>
        </w:rPr>
        <w:t>P </w:t>
      </w:r>
      <w:r w:rsidRPr="00AB4E77">
        <w:rPr>
          <w:color w:val="0E101A"/>
        </w:rPr>
        <w:t>&gt; 0.05). </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t>In the present study, the anthropometric result showed that the highest rate of parasite infection was observed between 102-118 cms in height and between 21-30 kg in weight with non-statistical differences (</w:t>
      </w:r>
      <w:commentRangeEnd w:id="27"/>
      <w:r w:rsidR="00962594">
        <w:rPr>
          <w:rStyle w:val="CommentReference"/>
          <w:rFonts w:ascii="Calibri" w:eastAsia="SimSun" w:hAnsi="Calibri" w:cs="Arial"/>
        </w:rPr>
        <w:commentReference w:id="27"/>
      </w:r>
      <w:r w:rsidRPr="00AB4E77">
        <w:rPr>
          <w:rStyle w:val="Emphasis"/>
          <w:rFonts w:eastAsia="SimSun"/>
          <w:color w:val="0E101A"/>
        </w:rPr>
        <w:t>P</w:t>
      </w:r>
      <w:r w:rsidRPr="00AB4E77">
        <w:rPr>
          <w:color w:val="0E101A"/>
        </w:rPr>
        <w:t> &gt;0.05).</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t xml:space="preserve">In relation </w:t>
      </w:r>
      <w:commentRangeStart w:id="28"/>
      <w:r w:rsidRPr="00AB4E77">
        <w:rPr>
          <w:color w:val="0E101A"/>
        </w:rPr>
        <w:t>to nutrition status, the</w:t>
      </w:r>
      <w:r w:rsidRPr="00AB4E77">
        <w:rPr>
          <w:rStyle w:val="Strong"/>
          <w:color w:val="0E101A"/>
        </w:rPr>
        <w:t> </w:t>
      </w:r>
      <w:r w:rsidRPr="00AB4E77">
        <w:rPr>
          <w:color w:val="0E101A"/>
        </w:rPr>
        <w:t>underweight participants were found to be had the highest rate of parasite infections (40.1%) and non-statistical differences (</w:t>
      </w:r>
      <w:r w:rsidRPr="00AB4E77">
        <w:rPr>
          <w:rStyle w:val="Emphasis"/>
          <w:rFonts w:eastAsia="SimSun"/>
          <w:color w:val="0E101A"/>
        </w:rPr>
        <w:t>P</w:t>
      </w:r>
      <w:r w:rsidRPr="00AB4E77">
        <w:rPr>
          <w:color w:val="0E101A"/>
        </w:rPr>
        <w:t> =0.587). A similar study by </w:t>
      </w:r>
      <w:r w:rsidRPr="00AB4E77">
        <w:rPr>
          <w:rStyle w:val="Strong"/>
          <w:b w:val="0"/>
          <w:bCs w:val="0"/>
          <w:color w:val="0E101A"/>
        </w:rPr>
        <w:t>Al-Haidari</w:t>
      </w:r>
      <w:r w:rsidRPr="00AB4E77">
        <w:rPr>
          <w:b/>
          <w:bCs/>
          <w:color w:val="0E101A"/>
        </w:rPr>
        <w:t> </w:t>
      </w:r>
      <w:r w:rsidR="00A42191" w:rsidRPr="00AB4E77">
        <w:rPr>
          <w:rStyle w:val="Emphasis"/>
          <w:rFonts w:eastAsia="SimSun"/>
          <w:color w:val="0E101A"/>
        </w:rPr>
        <w:t>et al.</w:t>
      </w:r>
      <w:r w:rsidR="00A42191" w:rsidRPr="00AB4E77">
        <w:rPr>
          <w:rStyle w:val="Emphasis"/>
          <w:rFonts w:eastAsia="SimSun"/>
          <w:b/>
          <w:bCs/>
          <w:i w:val="0"/>
          <w:iCs w:val="0"/>
          <w:color w:val="0E101A"/>
          <w:vertAlign w:val="superscript"/>
        </w:rPr>
        <w:t xml:space="preserve"> 26 </w:t>
      </w:r>
      <w:r w:rsidRPr="00AB4E77">
        <w:rPr>
          <w:rStyle w:val="Strong"/>
          <w:b w:val="0"/>
          <w:bCs w:val="0"/>
          <w:color w:val="0E101A"/>
        </w:rPr>
        <w:t>showed that</w:t>
      </w:r>
      <w:r w:rsidRPr="00AB4E77">
        <w:rPr>
          <w:b/>
          <w:bCs/>
          <w:color w:val="0E101A"/>
        </w:rPr>
        <w:t> </w:t>
      </w:r>
      <w:r w:rsidRPr="00AB4E77">
        <w:rPr>
          <w:color w:val="0E101A"/>
        </w:rPr>
        <w:t>the prevalence rate of wasting, stunting, and being underweight among children was 25%, 45.8%, and 27.3%, respectively. Another study by </w:t>
      </w:r>
      <w:r w:rsidRPr="00AB4E77">
        <w:rPr>
          <w:rStyle w:val="Strong"/>
          <w:b w:val="0"/>
          <w:bCs w:val="0"/>
          <w:color w:val="0E101A"/>
        </w:rPr>
        <w:t>Degarege</w:t>
      </w:r>
      <w:r w:rsidRPr="00AB4E77">
        <w:rPr>
          <w:rStyle w:val="Emphasis"/>
          <w:rFonts w:eastAsia="SimSun"/>
          <w:b/>
          <w:bCs/>
          <w:color w:val="0E101A"/>
        </w:rPr>
        <w:t> </w:t>
      </w:r>
      <w:r w:rsidRPr="00AB4E77">
        <w:rPr>
          <w:rStyle w:val="Emphasis"/>
          <w:rFonts w:eastAsia="SimSun"/>
          <w:color w:val="0E101A"/>
        </w:rPr>
        <w:t>et al</w:t>
      </w:r>
      <w:r w:rsidRPr="00AB4E77">
        <w:rPr>
          <w:rStyle w:val="Emphasis"/>
          <w:rFonts w:eastAsia="SimSun"/>
          <w:b/>
          <w:bCs/>
          <w:color w:val="0E101A"/>
        </w:rPr>
        <w:t xml:space="preserve">. </w:t>
      </w:r>
      <w:r w:rsidR="00C972B3" w:rsidRPr="00AB4E77">
        <w:rPr>
          <w:rStyle w:val="Emphasis"/>
          <w:rFonts w:eastAsia="SimSun"/>
          <w:b/>
          <w:bCs/>
          <w:i w:val="0"/>
          <w:iCs w:val="0"/>
          <w:color w:val="0E101A"/>
          <w:vertAlign w:val="superscript"/>
        </w:rPr>
        <w:t>47</w:t>
      </w:r>
      <w:r w:rsidRPr="00AB4E77">
        <w:rPr>
          <w:color w:val="0E101A"/>
        </w:rPr>
        <w:t> revealed that among the 532 children infected with parasites, 15.5% were stunted, 26.8% were underweight, and 35.8% were undernourished. The increased risk of anemia and undernutrition in children infected with intestinal parasitic infection was well documented in some studies</w:t>
      </w:r>
      <w:r w:rsidR="00C972B3" w:rsidRPr="00AB4E77">
        <w:rPr>
          <w:b/>
          <w:bCs/>
          <w:color w:val="0E101A"/>
          <w:vertAlign w:val="superscript"/>
        </w:rPr>
        <w:t>47,48</w:t>
      </w:r>
      <w:r w:rsidR="00333517" w:rsidRPr="00AB4E77">
        <w:rPr>
          <w:b/>
          <w:bCs/>
          <w:color w:val="0E101A"/>
          <w:vertAlign w:val="superscript"/>
        </w:rPr>
        <w:t>,49</w:t>
      </w:r>
      <w:commentRangeEnd w:id="28"/>
      <w:r w:rsidR="00962594">
        <w:rPr>
          <w:rStyle w:val="CommentReference"/>
          <w:rFonts w:ascii="Calibri" w:eastAsia="SimSun" w:hAnsi="Calibri" w:cs="Arial"/>
        </w:rPr>
        <w:commentReference w:id="28"/>
      </w:r>
      <w:r w:rsidRPr="00AB4E77">
        <w:rPr>
          <w:rStyle w:val="Strong"/>
          <w:color w:val="0E101A"/>
        </w:rPr>
        <w:t>.</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t xml:space="preserve">The </w:t>
      </w:r>
      <w:commentRangeStart w:id="29"/>
      <w:r w:rsidRPr="00AB4E77">
        <w:rPr>
          <w:color w:val="0E101A"/>
        </w:rPr>
        <w:t>present finding revealed that the most predominant parasite was </w:t>
      </w:r>
      <w:r w:rsidRPr="00AB4E77">
        <w:rPr>
          <w:rStyle w:val="Emphasis"/>
          <w:rFonts w:eastAsia="SimSun"/>
          <w:color w:val="0E101A"/>
        </w:rPr>
        <w:t>E. histolytica</w:t>
      </w:r>
      <w:r w:rsidRPr="00AB4E77">
        <w:rPr>
          <w:color w:val="0E101A"/>
        </w:rPr>
        <w:t> (17.4%) among study subjects followed by </w:t>
      </w:r>
      <w:r w:rsidRPr="00AB4E77">
        <w:rPr>
          <w:rStyle w:val="Emphasis"/>
          <w:rFonts w:eastAsia="SimSun"/>
          <w:color w:val="0E101A"/>
        </w:rPr>
        <w:t>G. lamblia</w:t>
      </w:r>
      <w:r w:rsidRPr="00AB4E77">
        <w:rPr>
          <w:color w:val="0E101A"/>
        </w:rPr>
        <w:t> (10.3%),</w:t>
      </w:r>
      <w:r w:rsidRPr="00AB4E77">
        <w:rPr>
          <w:rStyle w:val="Emphasis"/>
          <w:rFonts w:eastAsia="SimSun"/>
          <w:color w:val="0E101A"/>
        </w:rPr>
        <w:t> H. nana</w:t>
      </w:r>
      <w:r w:rsidRPr="00AB4E77">
        <w:rPr>
          <w:color w:val="0E101A"/>
        </w:rPr>
        <w:t> (6.2%), </w:t>
      </w:r>
      <w:r w:rsidRPr="00AB4E77">
        <w:rPr>
          <w:rStyle w:val="Emphasis"/>
          <w:rFonts w:eastAsia="SimSun"/>
          <w:color w:val="0E101A"/>
        </w:rPr>
        <w:t>A. lumbricoides </w:t>
      </w:r>
      <w:r w:rsidRPr="00AB4E77">
        <w:rPr>
          <w:color w:val="0E101A"/>
        </w:rPr>
        <w:t>(3.6%), and </w:t>
      </w:r>
      <w:r w:rsidRPr="00AB4E77">
        <w:rPr>
          <w:rStyle w:val="Emphasis"/>
          <w:rFonts w:eastAsia="SimSun"/>
          <w:color w:val="0E101A"/>
        </w:rPr>
        <w:t>E. vermicularis</w:t>
      </w:r>
      <w:r w:rsidRPr="00AB4E77">
        <w:rPr>
          <w:color w:val="0E101A"/>
        </w:rPr>
        <w:t> (3.6%). This result is in agreement with several recently published studies. Recently, </w:t>
      </w:r>
      <w:r w:rsidRPr="00AB4E77">
        <w:rPr>
          <w:rStyle w:val="Emphasis"/>
          <w:rFonts w:eastAsia="SimSun"/>
          <w:color w:val="0E101A"/>
        </w:rPr>
        <w:t>E. histolytica</w:t>
      </w:r>
      <w:r w:rsidRPr="00AB4E77">
        <w:rPr>
          <w:color w:val="0E101A"/>
        </w:rPr>
        <w:t> was the most predominant parasite detected among schoolchildren in Sana’a city at 49.32%, followed by </w:t>
      </w:r>
      <w:r w:rsidRPr="00AB4E77">
        <w:rPr>
          <w:rStyle w:val="Emphasis"/>
          <w:rFonts w:eastAsia="SimSun"/>
          <w:color w:val="0E101A"/>
        </w:rPr>
        <w:t>G. lamblia</w:t>
      </w:r>
      <w:r w:rsidRPr="00AB4E77">
        <w:rPr>
          <w:color w:val="0E101A"/>
        </w:rPr>
        <w:t> (30.14%),</w:t>
      </w:r>
      <w:r w:rsidRPr="00AB4E77">
        <w:rPr>
          <w:rStyle w:val="Emphasis"/>
          <w:rFonts w:eastAsia="SimSun"/>
          <w:color w:val="0E101A"/>
        </w:rPr>
        <w:t> H. nana</w:t>
      </w:r>
      <w:r w:rsidRPr="00AB4E77">
        <w:rPr>
          <w:color w:val="0E101A"/>
        </w:rPr>
        <w:t> (9.59%), </w:t>
      </w:r>
      <w:r w:rsidRPr="00AB4E77">
        <w:rPr>
          <w:rStyle w:val="Emphasis"/>
          <w:rFonts w:eastAsia="SimSun"/>
          <w:color w:val="0E101A"/>
        </w:rPr>
        <w:t>Taenia </w:t>
      </w:r>
      <w:r w:rsidRPr="00AB4E77">
        <w:rPr>
          <w:color w:val="0E101A"/>
        </w:rPr>
        <w:t>species (6.84%), and </w:t>
      </w:r>
      <w:r w:rsidRPr="00AB4E77">
        <w:rPr>
          <w:rStyle w:val="Emphasis"/>
          <w:rFonts w:eastAsia="SimSun"/>
          <w:color w:val="0E101A"/>
        </w:rPr>
        <w:t>A. lumbricoides</w:t>
      </w:r>
      <w:r w:rsidRPr="00AB4E77">
        <w:rPr>
          <w:color w:val="0E101A"/>
        </w:rPr>
        <w:t> (4.11%) </w:t>
      </w:r>
      <w:r w:rsidR="00050C91" w:rsidRPr="00AB4E77">
        <w:rPr>
          <w:color w:val="0E101A"/>
          <w:vertAlign w:val="superscript"/>
        </w:rPr>
        <w:t>30</w:t>
      </w:r>
      <w:r w:rsidRPr="00AB4E77">
        <w:rPr>
          <w:color w:val="0E101A"/>
        </w:rPr>
        <w:t>. Also, in </w:t>
      </w:r>
      <w:r w:rsidRPr="00AB4E77">
        <w:rPr>
          <w:rStyle w:val="Strong"/>
          <w:b w:val="0"/>
          <w:bCs w:val="0"/>
          <w:color w:val="0E101A"/>
        </w:rPr>
        <w:t>Amran City,</w:t>
      </w:r>
      <w:r w:rsidRPr="00AB4E77">
        <w:rPr>
          <w:color w:val="0E101A"/>
        </w:rPr>
        <w:t> the highest rate among children was </w:t>
      </w:r>
      <w:r w:rsidRPr="00AB4E77">
        <w:rPr>
          <w:rStyle w:val="Emphasis"/>
          <w:rFonts w:eastAsia="SimSun"/>
          <w:color w:val="0E101A"/>
        </w:rPr>
        <w:t>E. histolytica</w:t>
      </w:r>
      <w:r w:rsidRPr="00AB4E77">
        <w:rPr>
          <w:color w:val="0E101A"/>
        </w:rPr>
        <w:t> followed by </w:t>
      </w:r>
      <w:r w:rsidRPr="00AB4E77">
        <w:rPr>
          <w:rStyle w:val="Emphasis"/>
          <w:rFonts w:eastAsia="SimSun"/>
          <w:color w:val="0E101A"/>
        </w:rPr>
        <w:t>G. lamblia</w:t>
      </w:r>
      <w:r w:rsidRPr="00AB4E77">
        <w:rPr>
          <w:color w:val="0E101A"/>
        </w:rPr>
        <w:t>, </w:t>
      </w:r>
      <w:r w:rsidRPr="00AB4E77">
        <w:rPr>
          <w:rStyle w:val="Emphasis"/>
          <w:rFonts w:eastAsia="SimSun"/>
          <w:color w:val="0E101A"/>
        </w:rPr>
        <w:t>H. nana</w:t>
      </w:r>
      <w:r w:rsidRPr="00AB4E77">
        <w:rPr>
          <w:color w:val="0E101A"/>
        </w:rPr>
        <w:t>, </w:t>
      </w:r>
      <w:r w:rsidRPr="00AB4E77">
        <w:rPr>
          <w:rStyle w:val="Emphasis"/>
          <w:rFonts w:eastAsia="SimSun"/>
          <w:color w:val="0E101A"/>
        </w:rPr>
        <w:t>Schistosom</w:t>
      </w:r>
      <w:r w:rsidRPr="00AB4E77">
        <w:rPr>
          <w:color w:val="0E101A"/>
        </w:rPr>
        <w:t> </w:t>
      </w:r>
      <w:r w:rsidRPr="00AB4E77">
        <w:rPr>
          <w:rStyle w:val="Emphasis"/>
          <w:rFonts w:eastAsia="SimSun"/>
          <w:color w:val="0E101A"/>
        </w:rPr>
        <w:t>mansoni</w:t>
      </w:r>
      <w:r w:rsidRPr="00AB4E77">
        <w:rPr>
          <w:color w:val="0E101A"/>
        </w:rPr>
        <w:t>, and </w:t>
      </w:r>
      <w:r w:rsidRPr="00AB4E77">
        <w:rPr>
          <w:rStyle w:val="Emphasis"/>
          <w:rFonts w:eastAsia="SimSun"/>
          <w:color w:val="0E101A"/>
        </w:rPr>
        <w:t>E. vermiculari</w:t>
      </w:r>
      <w:r w:rsidRPr="00AB4E77">
        <w:rPr>
          <w:color w:val="0E101A"/>
        </w:rPr>
        <w:t> </w:t>
      </w:r>
      <w:r w:rsidR="00050C91" w:rsidRPr="00AB4E77">
        <w:rPr>
          <w:color w:val="0E101A"/>
          <w:vertAlign w:val="superscript"/>
        </w:rPr>
        <w:t>32</w:t>
      </w:r>
      <w:r w:rsidRPr="00AB4E77">
        <w:rPr>
          <w:color w:val="0E101A"/>
        </w:rPr>
        <w:t>. However, </w:t>
      </w:r>
      <w:r w:rsidRPr="00AB4E77">
        <w:rPr>
          <w:rStyle w:val="Strong"/>
          <w:b w:val="0"/>
          <w:bCs w:val="0"/>
          <w:color w:val="0E101A"/>
        </w:rPr>
        <w:t>Qasem </w:t>
      </w:r>
      <w:r w:rsidRPr="00AB4E77">
        <w:rPr>
          <w:rStyle w:val="Emphasis"/>
          <w:rFonts w:eastAsia="SimSun"/>
          <w:b/>
          <w:bCs/>
          <w:color w:val="0E101A"/>
        </w:rPr>
        <w:t>et al</w:t>
      </w:r>
      <w:r w:rsidR="00050C91" w:rsidRPr="00AB4E77">
        <w:rPr>
          <w:rStyle w:val="Strong"/>
          <w:b w:val="0"/>
          <w:bCs w:val="0"/>
          <w:color w:val="0E101A"/>
        </w:rPr>
        <w:t>.</w:t>
      </w:r>
      <w:r w:rsidR="00050C91" w:rsidRPr="00AB4E77">
        <w:rPr>
          <w:rStyle w:val="Strong"/>
          <w:color w:val="0E101A"/>
          <w:vertAlign w:val="superscript"/>
        </w:rPr>
        <w:t xml:space="preserve"> 33 </w:t>
      </w:r>
      <w:r w:rsidRPr="00AB4E77">
        <w:rPr>
          <w:color w:val="0E101A"/>
        </w:rPr>
        <w:t>found that the most common intestinal parasites were </w:t>
      </w:r>
      <w:r w:rsidRPr="00AB4E77">
        <w:rPr>
          <w:rStyle w:val="Emphasis"/>
          <w:rFonts w:eastAsia="SimSun"/>
          <w:color w:val="0E101A"/>
        </w:rPr>
        <w:t>E.</w:t>
      </w:r>
      <w:r w:rsidRPr="00AB4E77">
        <w:rPr>
          <w:color w:val="0E101A"/>
        </w:rPr>
        <w:t> </w:t>
      </w:r>
      <w:r w:rsidRPr="00AB4E77">
        <w:rPr>
          <w:rStyle w:val="Emphasis"/>
          <w:rFonts w:eastAsia="SimSun"/>
          <w:color w:val="0E101A"/>
        </w:rPr>
        <w:t>histolytica</w:t>
      </w:r>
      <w:r w:rsidRPr="00AB4E77">
        <w:rPr>
          <w:color w:val="0E101A"/>
        </w:rPr>
        <w:t> followed by </w:t>
      </w:r>
      <w:r w:rsidRPr="00AB4E77">
        <w:rPr>
          <w:rStyle w:val="Emphasis"/>
          <w:rFonts w:eastAsia="SimSun"/>
          <w:color w:val="0E101A"/>
        </w:rPr>
        <w:t>G. lamblia</w:t>
      </w:r>
      <w:r w:rsidRPr="00AB4E77">
        <w:rPr>
          <w:color w:val="0E101A"/>
        </w:rPr>
        <w:t>, </w:t>
      </w:r>
      <w:r w:rsidRPr="00AB4E77">
        <w:rPr>
          <w:rStyle w:val="Emphasis"/>
          <w:rFonts w:eastAsia="SimSun"/>
          <w:color w:val="0E101A"/>
        </w:rPr>
        <w:t>A. lumbricoides</w:t>
      </w:r>
      <w:r w:rsidRPr="00AB4E77">
        <w:rPr>
          <w:color w:val="0E101A"/>
        </w:rPr>
        <w:t>, </w:t>
      </w:r>
      <w:r w:rsidRPr="00AB4E77">
        <w:rPr>
          <w:rStyle w:val="Emphasis"/>
          <w:rFonts w:eastAsia="SimSun"/>
          <w:color w:val="0E101A"/>
        </w:rPr>
        <w:t>H. nana</w:t>
      </w:r>
      <w:r w:rsidRPr="00AB4E77">
        <w:rPr>
          <w:color w:val="0E101A"/>
        </w:rPr>
        <w:t>, and </w:t>
      </w:r>
      <w:r w:rsidRPr="00AB4E77">
        <w:rPr>
          <w:rStyle w:val="Emphasis"/>
          <w:rFonts w:eastAsia="SimSun"/>
          <w:color w:val="0E101A"/>
        </w:rPr>
        <w:t>E. vermicularis</w:t>
      </w:r>
      <w:r w:rsidRPr="00AB4E77">
        <w:rPr>
          <w:color w:val="0E101A"/>
        </w:rPr>
        <w:t> reported among children in Ibb City. </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t>Furthermore, this result showed that the majority of infected participants with intestinal parasites were found to be suffered from fever, cough, muscle pain, diarrhea, and abdominal pain with non-statistical differences (</w:t>
      </w:r>
      <w:r w:rsidRPr="00AB4E77">
        <w:rPr>
          <w:rStyle w:val="Emphasis"/>
          <w:rFonts w:eastAsia="SimSun"/>
          <w:color w:val="0E101A"/>
        </w:rPr>
        <w:t>P</w:t>
      </w:r>
      <w:r w:rsidRPr="00AB4E77">
        <w:rPr>
          <w:color w:val="0E101A"/>
        </w:rPr>
        <w:t> &gt;0.05). This result is in accord with Al-Haddad and Baswaid</w:t>
      </w:r>
      <w:r w:rsidR="006B0377" w:rsidRPr="00AB4E77">
        <w:rPr>
          <w:b/>
          <w:bCs/>
          <w:color w:val="0E101A"/>
          <w:vertAlign w:val="superscript"/>
        </w:rPr>
        <w:t>50</w:t>
      </w:r>
      <w:r w:rsidRPr="00AB4E77">
        <w:rPr>
          <w:color w:val="0E101A"/>
        </w:rPr>
        <w:t> and </w:t>
      </w:r>
      <w:r w:rsidRPr="00AB4E77">
        <w:rPr>
          <w:rStyle w:val="Strong"/>
          <w:b w:val="0"/>
          <w:bCs w:val="0"/>
          <w:color w:val="0E101A"/>
        </w:rPr>
        <w:t>Qasem </w:t>
      </w:r>
      <w:r w:rsidRPr="00AB4E77">
        <w:rPr>
          <w:rStyle w:val="Emphasis"/>
          <w:rFonts w:eastAsia="SimSun"/>
          <w:b/>
          <w:bCs/>
          <w:color w:val="0E101A"/>
        </w:rPr>
        <w:t>et al</w:t>
      </w:r>
      <w:r w:rsidR="006B0377" w:rsidRPr="00AB4E77">
        <w:rPr>
          <w:rStyle w:val="Strong"/>
          <w:b w:val="0"/>
          <w:bCs w:val="0"/>
          <w:color w:val="0E101A"/>
        </w:rPr>
        <w:t>.</w:t>
      </w:r>
      <w:r w:rsidR="006B0377" w:rsidRPr="00AB4E77">
        <w:rPr>
          <w:rStyle w:val="Strong"/>
          <w:color w:val="0E101A"/>
          <w:vertAlign w:val="superscript"/>
        </w:rPr>
        <w:t>33</w:t>
      </w:r>
      <w:r w:rsidRPr="00AB4E77">
        <w:rPr>
          <w:rStyle w:val="Strong"/>
          <w:color w:val="0E101A"/>
        </w:rPr>
        <w:t> </w:t>
      </w:r>
      <w:r w:rsidRPr="00AB4E77">
        <w:rPr>
          <w:color w:val="0E101A"/>
        </w:rPr>
        <w:t xml:space="preserve">reported the signs and symptoms including blood in stool and suffering of abdominal pain, diarrhea, fever, cough, muscles pain, vomiting, itching skin, and weight loss associated with intestinal parasitic infection. In contrast, the association between some clinical symptoms and intestinal </w:t>
      </w:r>
      <w:commentRangeEnd w:id="29"/>
      <w:r w:rsidR="00962594">
        <w:rPr>
          <w:rStyle w:val="CommentReference"/>
          <w:rFonts w:ascii="Calibri" w:eastAsia="SimSun" w:hAnsi="Calibri" w:cs="Arial"/>
        </w:rPr>
        <w:commentReference w:id="29"/>
      </w:r>
      <w:r w:rsidRPr="00AB4E77">
        <w:rPr>
          <w:color w:val="0E101A"/>
        </w:rPr>
        <w:t>parasitic infections was documented by</w:t>
      </w:r>
      <w:r w:rsidRPr="00AB4E77">
        <w:rPr>
          <w:rStyle w:val="Strong"/>
          <w:color w:val="0E101A"/>
        </w:rPr>
        <w:t> </w:t>
      </w:r>
      <w:r w:rsidRPr="00AB4E77">
        <w:rPr>
          <w:rStyle w:val="Strong"/>
          <w:b w:val="0"/>
          <w:bCs w:val="0"/>
          <w:color w:val="0E101A"/>
        </w:rPr>
        <w:t>Al-Fakih</w:t>
      </w:r>
      <w:r w:rsidRPr="00AB4E77">
        <w:rPr>
          <w:b/>
          <w:bCs/>
          <w:color w:val="0E101A"/>
        </w:rPr>
        <w:t> </w:t>
      </w:r>
      <w:r w:rsidRPr="00AB4E77">
        <w:rPr>
          <w:rStyle w:val="Emphasis"/>
          <w:rFonts w:eastAsia="SimSun"/>
          <w:b/>
          <w:bCs/>
          <w:color w:val="0E101A"/>
        </w:rPr>
        <w:t>et al</w:t>
      </w:r>
      <w:r w:rsidR="004D16A4" w:rsidRPr="00AB4E77">
        <w:rPr>
          <w:rStyle w:val="Strong"/>
          <w:color w:val="0E101A"/>
        </w:rPr>
        <w:t xml:space="preserve">. </w:t>
      </w:r>
      <w:r w:rsidR="004D16A4" w:rsidRPr="00AB4E77">
        <w:rPr>
          <w:rStyle w:val="Strong"/>
          <w:color w:val="0E101A"/>
          <w:vertAlign w:val="superscript"/>
        </w:rPr>
        <w:t>38</w:t>
      </w:r>
      <w:r w:rsidRPr="00AB4E77">
        <w:rPr>
          <w:rStyle w:val="Strong"/>
          <w:color w:val="0E101A"/>
        </w:rPr>
        <w:t>.</w:t>
      </w:r>
    </w:p>
    <w:p w:rsidR="009A40F4" w:rsidRPr="00AB4E77" w:rsidRDefault="009A40F4" w:rsidP="00AB4E77">
      <w:pPr>
        <w:pStyle w:val="NormalWeb"/>
        <w:spacing w:before="0" w:beforeAutospacing="0" w:after="0" w:afterAutospacing="0" w:line="276" w:lineRule="auto"/>
        <w:jc w:val="both"/>
        <w:rPr>
          <w:rStyle w:val="Strong"/>
          <w:b w:val="0"/>
          <w:bCs w:val="0"/>
          <w:color w:val="0E101A"/>
        </w:rPr>
      </w:pPr>
      <w:commentRangeStart w:id="30"/>
      <w:r w:rsidRPr="00AB4E77">
        <w:rPr>
          <w:color w:val="0E101A"/>
        </w:rPr>
        <w:t>The existing study showed that 19% (37/195) of the participants had anemia and there were statistical differences between anemia and intestinal parasitic infection (</w:t>
      </w:r>
      <w:r w:rsidRPr="00AB4E77">
        <w:rPr>
          <w:rStyle w:val="Emphasis"/>
          <w:rFonts w:eastAsia="SimSun"/>
          <w:color w:val="0E101A"/>
        </w:rPr>
        <w:t>P </w:t>
      </w:r>
      <w:r w:rsidRPr="00AB4E77">
        <w:rPr>
          <w:color w:val="0E101A"/>
        </w:rPr>
        <w:t>= 0.000). This result is lower than recent reports that presented anemia among children was 37.8% in Hodeida</w:t>
      </w:r>
      <w:r w:rsidR="006B0377" w:rsidRPr="00AB4E77">
        <w:rPr>
          <w:color w:val="0E101A"/>
          <w:vertAlign w:val="superscript"/>
        </w:rPr>
        <w:t xml:space="preserve"> 51</w:t>
      </w:r>
      <w:r w:rsidRPr="00AB4E77">
        <w:rPr>
          <w:rStyle w:val="Strong"/>
          <w:color w:val="0E101A"/>
        </w:rPr>
        <w:t>,</w:t>
      </w:r>
      <w:r w:rsidRPr="00AB4E77">
        <w:rPr>
          <w:color w:val="0E101A"/>
        </w:rPr>
        <w:t> and 31.7%</w:t>
      </w:r>
      <w:r w:rsidRPr="00AB4E77">
        <w:rPr>
          <w:rStyle w:val="Strong"/>
          <w:color w:val="0E101A"/>
        </w:rPr>
        <w:t> </w:t>
      </w:r>
      <w:r w:rsidRPr="00AB4E77">
        <w:rPr>
          <w:rStyle w:val="Strong"/>
          <w:b w:val="0"/>
          <w:bCs w:val="0"/>
          <w:color w:val="0E101A"/>
        </w:rPr>
        <w:t>in Sana’a</w:t>
      </w:r>
      <w:r w:rsidR="00A42191" w:rsidRPr="00AB4E77">
        <w:rPr>
          <w:rStyle w:val="Strong"/>
          <w:color w:val="0E101A"/>
          <w:vertAlign w:val="superscript"/>
        </w:rPr>
        <w:t>2</w:t>
      </w:r>
      <w:r w:rsidRPr="00AB4E77">
        <w:rPr>
          <w:rStyle w:val="Strong"/>
          <w:color w:val="0E101A"/>
        </w:rPr>
        <w:t>. </w:t>
      </w:r>
      <w:r w:rsidRPr="00AB4E77">
        <w:rPr>
          <w:color w:val="0E101A"/>
        </w:rPr>
        <w:t>The prevalence of anemia in some centuries was 21% in West Africa</w:t>
      </w:r>
      <w:r w:rsidR="009F0683" w:rsidRPr="00AB4E77">
        <w:rPr>
          <w:color w:val="0E101A"/>
          <w:vertAlign w:val="superscript"/>
        </w:rPr>
        <w:t xml:space="preserve"> 52</w:t>
      </w:r>
      <w:r w:rsidR="0025604A" w:rsidRPr="00AB4E77">
        <w:rPr>
          <w:color w:val="0E101A"/>
        </w:rPr>
        <w:t>,</w:t>
      </w:r>
      <w:r w:rsidRPr="00AB4E77">
        <w:rPr>
          <w:color w:val="0E101A"/>
        </w:rPr>
        <w:t xml:space="preserve"> 26.2% in Malaysia</w:t>
      </w:r>
      <w:r w:rsidR="009F0683" w:rsidRPr="00AB4E77">
        <w:rPr>
          <w:b/>
          <w:bCs/>
          <w:color w:val="0E101A"/>
          <w:vertAlign w:val="superscript"/>
        </w:rPr>
        <w:t>53</w:t>
      </w:r>
      <w:r w:rsidRPr="00AB4E77">
        <w:rPr>
          <w:rStyle w:val="Strong"/>
          <w:color w:val="0E101A"/>
        </w:rPr>
        <w:t>, </w:t>
      </w:r>
      <w:r w:rsidR="00596BB2" w:rsidRPr="00AB4E77">
        <w:rPr>
          <w:color w:val="0E101A"/>
        </w:rPr>
        <w:t>59.3% in Egypt</w:t>
      </w:r>
      <w:r w:rsidR="009F0683" w:rsidRPr="00AB4E77">
        <w:rPr>
          <w:color w:val="0E101A"/>
          <w:vertAlign w:val="superscript"/>
        </w:rPr>
        <w:t xml:space="preserve"> 54</w:t>
      </w:r>
      <w:r w:rsidRPr="00AB4E77">
        <w:rPr>
          <w:color w:val="0E101A"/>
        </w:rPr>
        <w:t>, 12.4% in Eritrea</w:t>
      </w:r>
      <w:r w:rsidR="009F0683" w:rsidRPr="00AB4E77">
        <w:rPr>
          <w:color w:val="0E101A"/>
          <w:vertAlign w:val="superscript"/>
        </w:rPr>
        <w:t xml:space="preserve"> 55</w:t>
      </w:r>
      <w:r w:rsidRPr="00AB4E77">
        <w:rPr>
          <w:rStyle w:val="Strong"/>
          <w:color w:val="0E101A"/>
        </w:rPr>
        <w:t>, </w:t>
      </w:r>
      <w:r w:rsidRPr="00AB4E77">
        <w:rPr>
          <w:color w:val="0E101A"/>
        </w:rPr>
        <w:t>48.8% in Ethiopia</w:t>
      </w:r>
      <w:r w:rsidR="009F0683" w:rsidRPr="00AB4E77">
        <w:rPr>
          <w:color w:val="0E101A"/>
          <w:vertAlign w:val="superscript"/>
        </w:rPr>
        <w:t xml:space="preserve"> 56</w:t>
      </w:r>
      <w:r w:rsidRPr="00AB4E77">
        <w:rPr>
          <w:rStyle w:val="Strong"/>
          <w:color w:val="0E101A"/>
        </w:rPr>
        <w:t>,</w:t>
      </w:r>
      <w:r w:rsidRPr="00AB4E77">
        <w:rPr>
          <w:color w:val="0E101A"/>
        </w:rPr>
        <w:t> 14% in Tanzania</w:t>
      </w:r>
      <w:r w:rsidR="009F0683" w:rsidRPr="00AB4E77">
        <w:rPr>
          <w:color w:val="0E101A"/>
          <w:vertAlign w:val="superscript"/>
        </w:rPr>
        <w:t xml:space="preserve"> 57</w:t>
      </w:r>
      <w:r w:rsidRPr="00AB4E77">
        <w:rPr>
          <w:rStyle w:val="Strong"/>
          <w:color w:val="0E101A"/>
        </w:rPr>
        <w:t>.</w:t>
      </w:r>
      <w:r w:rsidRPr="00AB4E77">
        <w:rPr>
          <w:color w:val="0E101A"/>
        </w:rPr>
        <w:t xml:space="preserve"> Schoolchildren aged 11–15 years were at two times higher risk of being anemic compared to the younger </w:t>
      </w:r>
      <w:commentRangeEnd w:id="30"/>
      <w:r w:rsidR="00962594">
        <w:rPr>
          <w:rStyle w:val="CommentReference"/>
          <w:rFonts w:ascii="Calibri" w:eastAsia="SimSun" w:hAnsi="Calibri" w:cs="Arial"/>
        </w:rPr>
        <w:commentReference w:id="30"/>
      </w:r>
      <w:r w:rsidRPr="00AB4E77">
        <w:rPr>
          <w:color w:val="0E101A"/>
        </w:rPr>
        <w:t>age group</w:t>
      </w:r>
      <w:r w:rsidR="00A42191" w:rsidRPr="00AB4E77">
        <w:rPr>
          <w:b/>
          <w:bCs/>
          <w:color w:val="0E101A"/>
          <w:vertAlign w:val="superscript"/>
        </w:rPr>
        <w:t>26</w:t>
      </w:r>
      <w:r w:rsidRPr="00AB4E77">
        <w:rPr>
          <w:rStyle w:val="Strong"/>
          <w:color w:val="0E101A"/>
        </w:rPr>
        <w:t>.</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lastRenderedPageBreak/>
        <w:t xml:space="preserve">The </w:t>
      </w:r>
      <w:commentRangeStart w:id="31"/>
      <w:r w:rsidRPr="00AB4E77">
        <w:rPr>
          <w:color w:val="0E101A"/>
        </w:rPr>
        <w:t>reason behind the high prevalence of anemia in Yemen may be attributed to some factors such as economic marginalization, poverty, household food insecurity, access to social protection, household-level environmental factors, and access to health care </w:t>
      </w:r>
      <w:r w:rsidR="00D96F7C" w:rsidRPr="00AB4E77">
        <w:rPr>
          <w:rStyle w:val="Strong"/>
          <w:color w:val="0E101A"/>
          <w:vertAlign w:val="superscript"/>
        </w:rPr>
        <w:t>59</w:t>
      </w:r>
      <w:r w:rsidRPr="00AB4E77">
        <w:rPr>
          <w:rStyle w:val="Strong"/>
          <w:color w:val="0E101A"/>
        </w:rPr>
        <w:t>.</w:t>
      </w:r>
    </w:p>
    <w:p w:rsidR="009A40F4" w:rsidRPr="00AB4E77" w:rsidRDefault="009A40F4" w:rsidP="00AB4E77">
      <w:pPr>
        <w:pStyle w:val="NormalWeb"/>
        <w:spacing w:before="0" w:beforeAutospacing="0" w:after="0" w:afterAutospacing="0" w:line="276" w:lineRule="auto"/>
        <w:jc w:val="both"/>
        <w:rPr>
          <w:color w:val="0E101A"/>
        </w:rPr>
      </w:pPr>
      <w:r w:rsidRPr="00AB4E77">
        <w:rPr>
          <w:color w:val="0E101A"/>
        </w:rPr>
        <w:t>In this finding, it was observed that the association between intestinal parasitic infections and anemia that </w:t>
      </w:r>
      <w:r w:rsidRPr="00AB4E77">
        <w:rPr>
          <w:rStyle w:val="Emphasis"/>
          <w:rFonts w:eastAsia="SimSun"/>
          <w:color w:val="0E101A"/>
        </w:rPr>
        <w:t>H. nana, A. lumbricoides, </w:t>
      </w:r>
      <w:r w:rsidRPr="00AB4E77">
        <w:rPr>
          <w:color w:val="0E101A"/>
        </w:rPr>
        <w:t>and</w:t>
      </w:r>
      <w:r w:rsidR="002C3C54" w:rsidRPr="00AB4E77">
        <w:rPr>
          <w:rStyle w:val="Emphasis"/>
          <w:rFonts w:eastAsia="SimSun"/>
          <w:color w:val="0E101A"/>
        </w:rPr>
        <w:t xml:space="preserve"> E. </w:t>
      </w:r>
      <w:r w:rsidRPr="00AB4E77">
        <w:rPr>
          <w:rStyle w:val="Emphasis"/>
          <w:rFonts w:eastAsia="SimSun"/>
          <w:color w:val="0E101A"/>
        </w:rPr>
        <w:t>histolytica</w:t>
      </w:r>
      <w:r w:rsidRPr="00AB4E77">
        <w:rPr>
          <w:color w:val="0E101A"/>
        </w:rPr>
        <w:t xml:space="preserve"> were associated with an increased risk of anemia with (OR = 4.902, 95% CI=3.057-7.860), (OR = 4.196, 95% CI=3.057-7.860), and (OR = 3.229, 95% CI=1.878-5.552), respectively. Also, there were significant associations of </w:t>
      </w:r>
      <w:commentRangeEnd w:id="31"/>
      <w:r w:rsidR="00962594">
        <w:rPr>
          <w:rStyle w:val="CommentReference"/>
          <w:rFonts w:ascii="Calibri" w:eastAsia="SimSun" w:hAnsi="Calibri" w:cs="Arial"/>
        </w:rPr>
        <w:commentReference w:id="31"/>
      </w:r>
      <w:r w:rsidRPr="00AB4E77">
        <w:rPr>
          <w:color w:val="0E101A"/>
        </w:rPr>
        <w:t>intestinal parasitic infections with anemia (</w:t>
      </w:r>
      <w:r w:rsidRPr="00AB4E77">
        <w:rPr>
          <w:rStyle w:val="Emphasis"/>
          <w:rFonts w:eastAsia="SimSun"/>
          <w:color w:val="0E101A"/>
        </w:rPr>
        <w:t>P</w:t>
      </w:r>
      <w:r w:rsidRPr="00AB4E77">
        <w:rPr>
          <w:color w:val="0E101A"/>
        </w:rPr>
        <w:t> &lt;0.05) except </w:t>
      </w:r>
      <w:r w:rsidRPr="00AB4E77">
        <w:rPr>
          <w:rStyle w:val="Emphasis"/>
          <w:rFonts w:eastAsia="SimSun"/>
          <w:color w:val="0E101A"/>
        </w:rPr>
        <w:t>E. vermicularis</w:t>
      </w:r>
      <w:r w:rsidRPr="00AB4E77">
        <w:rPr>
          <w:color w:val="0E101A"/>
        </w:rPr>
        <w:t> (</w:t>
      </w:r>
      <w:r w:rsidRPr="00AB4E77">
        <w:rPr>
          <w:rStyle w:val="Emphasis"/>
          <w:rFonts w:eastAsia="SimSun"/>
          <w:color w:val="0E101A"/>
        </w:rPr>
        <w:t>P</w:t>
      </w:r>
      <w:r w:rsidRPr="00AB4E77">
        <w:rPr>
          <w:color w:val="0E101A"/>
        </w:rPr>
        <w:t> &gt;0.05). This result is inconsistent with</w:t>
      </w:r>
      <w:r w:rsidR="009E4DFB" w:rsidRPr="00AB4E77">
        <w:rPr>
          <w:color w:val="0E101A"/>
        </w:rPr>
        <w:t xml:space="preserve"> somes reports conducted in some countries</w:t>
      </w:r>
      <w:r w:rsidR="009E4DFB" w:rsidRPr="00AB4E77">
        <w:rPr>
          <w:b/>
          <w:bCs/>
          <w:color w:val="0E101A"/>
          <w:vertAlign w:val="superscript"/>
        </w:rPr>
        <w:t>26</w:t>
      </w:r>
      <w:r w:rsidR="006B0377" w:rsidRPr="00AB4E77">
        <w:rPr>
          <w:b/>
          <w:bCs/>
          <w:color w:val="0E101A"/>
          <w:vertAlign w:val="superscript"/>
        </w:rPr>
        <w:t>,51</w:t>
      </w:r>
      <w:r w:rsidRPr="00AB4E77">
        <w:rPr>
          <w:rStyle w:val="Strong"/>
          <w:color w:val="0E101A"/>
        </w:rPr>
        <w:t>.</w:t>
      </w:r>
    </w:p>
    <w:p w:rsidR="00090D0F" w:rsidRDefault="00090D0F" w:rsidP="00090D0F">
      <w:pPr>
        <w:spacing w:after="0"/>
        <w:jc w:val="right"/>
        <w:rPr>
          <w:rFonts w:ascii="Bookman Old Style" w:hAnsi="Bookman Old Style" w:cs="Times New Roman"/>
          <w:b/>
          <w:color w:val="FF0000"/>
          <w:highlight w:val="yellow"/>
        </w:rPr>
      </w:pPr>
      <w:commentRangeStart w:id="32"/>
      <w:r>
        <w:rPr>
          <w:rFonts w:ascii="Bookman Old Style" w:hAnsi="Bookman Old Style" w:cs="Times New Roman"/>
          <w:b/>
          <w:color w:val="FF0000"/>
          <w:highlight w:val="yellow"/>
        </w:rPr>
        <w:t>LIMITATIONS OF THE STUDY</w:t>
      </w:r>
      <w:commentRangeEnd w:id="32"/>
      <w:r>
        <w:rPr>
          <w:rStyle w:val="CommentReference"/>
          <w:rFonts w:ascii="Courier" w:eastAsia="Times New Roman" w:hAnsi="Courier" w:cs="Courier"/>
          <w:snapToGrid w:val="0"/>
        </w:rPr>
        <w:commentReference w:id="32"/>
      </w:r>
    </w:p>
    <w:p w:rsidR="009A40F4" w:rsidRPr="00AB4E77" w:rsidRDefault="009A40F4" w:rsidP="00AB4E77">
      <w:pPr>
        <w:pStyle w:val="NormalWeb"/>
        <w:spacing w:before="0" w:beforeAutospacing="0" w:after="0" w:afterAutospacing="0" w:line="276" w:lineRule="auto"/>
        <w:jc w:val="both"/>
        <w:rPr>
          <w:b/>
          <w:bCs/>
        </w:rPr>
      </w:pPr>
    </w:p>
    <w:p w:rsidR="00A517C6" w:rsidRPr="00AB4E77" w:rsidRDefault="00A517C6" w:rsidP="00AB4E77">
      <w:pPr>
        <w:pStyle w:val="NormalWeb"/>
        <w:tabs>
          <w:tab w:val="left" w:pos="2556"/>
        </w:tabs>
        <w:spacing w:before="0" w:beforeAutospacing="0" w:after="0" w:afterAutospacing="0" w:line="276" w:lineRule="auto"/>
        <w:jc w:val="both"/>
        <w:rPr>
          <w:b/>
          <w:bCs/>
          <w:color w:val="FF0000"/>
        </w:rPr>
      </w:pPr>
    </w:p>
    <w:p w:rsidR="003E1716" w:rsidRPr="00AB4E77" w:rsidRDefault="003E1716" w:rsidP="00AB4E77">
      <w:pPr>
        <w:pStyle w:val="NoSpacing"/>
        <w:spacing w:line="276" w:lineRule="auto"/>
        <w:rPr>
          <w:rFonts w:ascii="Times New Roman" w:hAnsi="Times New Roman"/>
          <w:b/>
          <w:bCs/>
          <w:sz w:val="24"/>
          <w:szCs w:val="24"/>
        </w:rPr>
      </w:pPr>
      <w:r w:rsidRPr="00AB4E77">
        <w:rPr>
          <w:rFonts w:ascii="Times New Roman" w:hAnsi="Times New Roman"/>
          <w:b/>
          <w:bCs/>
          <w:sz w:val="24"/>
          <w:szCs w:val="24"/>
        </w:rPr>
        <w:t>CONCLUSION</w:t>
      </w:r>
    </w:p>
    <w:p w:rsidR="00B53792" w:rsidRDefault="003E1716" w:rsidP="00B53792">
      <w:pPr>
        <w:pStyle w:val="NoSpacing"/>
        <w:spacing w:line="276" w:lineRule="auto"/>
        <w:jc w:val="both"/>
        <w:rPr>
          <w:rFonts w:ascii="Times New Roman" w:hAnsi="Times New Roman"/>
          <w:sz w:val="24"/>
          <w:szCs w:val="24"/>
          <w:shd w:val="clear" w:color="auto" w:fill="FFFFFF"/>
        </w:rPr>
      </w:pPr>
      <w:commentRangeStart w:id="33"/>
      <w:r w:rsidRPr="00AB4E77">
        <w:rPr>
          <w:rFonts w:ascii="Times New Roman" w:hAnsi="Times New Roman"/>
          <w:sz w:val="24"/>
          <w:szCs w:val="24"/>
          <w:shd w:val="clear" w:color="auto" w:fill="FFFFFF"/>
        </w:rPr>
        <w:t xml:space="preserve">In conclusion, the high prevalence rate of intestinal parasitic infections, anemia, and malnutrition observed among orphan children is still a major public health concern in Yemen. </w:t>
      </w:r>
      <w:r w:rsidRPr="00AB4E77">
        <w:rPr>
          <w:rFonts w:ascii="Times New Roman" w:hAnsi="Times New Roman"/>
          <w:sz w:val="24"/>
          <w:szCs w:val="24"/>
          <w:lang w:eastAsia="en-US"/>
        </w:rPr>
        <w:t xml:space="preserve">Therefore, control strategies and effective preventions such as </w:t>
      </w:r>
      <w:r w:rsidRPr="00AB4E77">
        <w:rPr>
          <w:rFonts w:ascii="Times New Roman" w:hAnsi="Times New Roman"/>
          <w:sz w:val="24"/>
          <w:szCs w:val="24"/>
        </w:rPr>
        <w:t xml:space="preserve">health education, </w:t>
      </w:r>
      <w:r w:rsidRPr="00AB4E77">
        <w:rPr>
          <w:rFonts w:ascii="Times New Roman" w:hAnsi="Times New Roman"/>
          <w:sz w:val="24"/>
          <w:szCs w:val="24"/>
          <w:shd w:val="clear" w:color="auto" w:fill="FFFFFF"/>
        </w:rPr>
        <w:t xml:space="preserve">nutrition education </w:t>
      </w:r>
      <w:r w:rsidRPr="00AB4E77">
        <w:rPr>
          <w:rFonts w:ascii="Times New Roman" w:hAnsi="Times New Roman"/>
          <w:sz w:val="24"/>
          <w:szCs w:val="24"/>
        </w:rPr>
        <w:t xml:space="preserve">environmental hygiene practices, </w:t>
      </w:r>
      <w:r w:rsidRPr="00AB4E77">
        <w:rPr>
          <w:rFonts w:ascii="Times New Roman" w:hAnsi="Times New Roman"/>
          <w:sz w:val="24"/>
          <w:szCs w:val="24"/>
          <w:shd w:val="clear" w:color="auto" w:fill="FFFFFF"/>
        </w:rPr>
        <w:t xml:space="preserve">treating and deworming children regularly, and iron supplementation </w:t>
      </w:r>
      <w:r w:rsidRPr="00AB4E77">
        <w:rPr>
          <w:rFonts w:ascii="Times New Roman" w:hAnsi="Times New Roman"/>
          <w:sz w:val="24"/>
          <w:szCs w:val="24"/>
          <w:lang w:eastAsia="en-US"/>
        </w:rPr>
        <w:t xml:space="preserve">are important for reducing the incidence of </w:t>
      </w:r>
      <w:r w:rsidRPr="00AB4E77">
        <w:rPr>
          <w:rFonts w:ascii="Times New Roman" w:hAnsi="Times New Roman"/>
          <w:sz w:val="24"/>
          <w:szCs w:val="24"/>
          <w:shd w:val="clear" w:color="auto" w:fill="FFFFFF"/>
        </w:rPr>
        <w:t>intestinal parasitic infections</w:t>
      </w:r>
      <w:r w:rsidRPr="00AB4E77">
        <w:rPr>
          <w:rFonts w:ascii="Times New Roman" w:hAnsi="Times New Roman"/>
          <w:sz w:val="24"/>
          <w:szCs w:val="24"/>
          <w:lang w:eastAsia="en-US"/>
        </w:rPr>
        <w:t xml:space="preserve"> in the study area</w:t>
      </w:r>
      <w:commentRangeEnd w:id="33"/>
      <w:r w:rsidR="00B53792">
        <w:rPr>
          <w:rStyle w:val="CommentReference"/>
          <w:rFonts w:cs="Arial"/>
        </w:rPr>
        <w:commentReference w:id="33"/>
      </w:r>
      <w:r w:rsidRPr="00AB4E77">
        <w:rPr>
          <w:rFonts w:ascii="Times New Roman" w:hAnsi="Times New Roman"/>
          <w:sz w:val="24"/>
          <w:szCs w:val="24"/>
          <w:lang w:eastAsia="en-US"/>
        </w:rPr>
        <w:t>.</w:t>
      </w:r>
      <w:r w:rsidRPr="00AB4E77">
        <w:rPr>
          <w:rFonts w:ascii="Times New Roman" w:hAnsi="Times New Roman"/>
          <w:sz w:val="24"/>
          <w:szCs w:val="24"/>
          <w:shd w:val="clear" w:color="auto" w:fill="FFFFFF"/>
        </w:rPr>
        <w:t xml:space="preserve"> </w:t>
      </w:r>
      <w:commentRangeStart w:id="34"/>
      <w:r w:rsidRPr="00AB4E77">
        <w:rPr>
          <w:rFonts w:ascii="Times New Roman" w:hAnsi="Times New Roman"/>
          <w:sz w:val="24"/>
          <w:szCs w:val="24"/>
          <w:shd w:val="clear" w:color="auto" w:fill="FFFFFF"/>
        </w:rPr>
        <w:t>Also, further longitudinal studies should be performed to explore more on the causes o</w:t>
      </w:r>
      <w:r w:rsidR="00C34F9F" w:rsidRPr="00AB4E77">
        <w:rPr>
          <w:rFonts w:ascii="Times New Roman" w:hAnsi="Times New Roman"/>
          <w:sz w:val="24"/>
          <w:szCs w:val="24"/>
          <w:shd w:val="clear" w:color="auto" w:fill="FFFFFF"/>
        </w:rPr>
        <w:t>f anemia among Yemeni children.</w:t>
      </w:r>
      <w:commentRangeEnd w:id="34"/>
      <w:r w:rsidR="00B53792">
        <w:rPr>
          <w:rStyle w:val="CommentReference"/>
          <w:rFonts w:cs="Arial"/>
        </w:rPr>
        <w:commentReference w:id="34"/>
      </w:r>
    </w:p>
    <w:p w:rsidR="00B53792" w:rsidRDefault="00B53792" w:rsidP="00B53792">
      <w:pPr>
        <w:pStyle w:val="NoSpacing"/>
        <w:spacing w:line="276" w:lineRule="auto"/>
        <w:jc w:val="both"/>
        <w:rPr>
          <w:rFonts w:ascii="Times New Roman" w:hAnsi="Times New Roman"/>
          <w:sz w:val="24"/>
          <w:szCs w:val="24"/>
          <w:shd w:val="clear" w:color="auto" w:fill="FFFFFF"/>
        </w:rPr>
      </w:pPr>
    </w:p>
    <w:p w:rsidR="00C34F9F" w:rsidRPr="00AB4E77" w:rsidRDefault="00C34F9F" w:rsidP="00AB4E77">
      <w:pPr>
        <w:pStyle w:val="NoSpacing"/>
        <w:spacing w:line="276" w:lineRule="auto"/>
        <w:jc w:val="both"/>
        <w:rPr>
          <w:rFonts w:ascii="Times New Roman" w:hAnsi="Times New Roman"/>
          <w:b/>
          <w:bCs/>
          <w:sz w:val="24"/>
          <w:szCs w:val="24"/>
        </w:rPr>
      </w:pPr>
      <w:r w:rsidRPr="00AB4E77">
        <w:rPr>
          <w:rFonts w:ascii="Times New Roman" w:hAnsi="Times New Roman"/>
          <w:b/>
          <w:bCs/>
          <w:sz w:val="24"/>
          <w:szCs w:val="24"/>
        </w:rPr>
        <w:t xml:space="preserve">CONFLICT OF INTEREST </w:t>
      </w:r>
    </w:p>
    <w:p w:rsidR="00C34F9F" w:rsidRPr="00AB4E77" w:rsidRDefault="00C34F9F" w:rsidP="00AB4E77">
      <w:pPr>
        <w:pStyle w:val="NoSpacing"/>
        <w:spacing w:line="276" w:lineRule="auto"/>
        <w:jc w:val="both"/>
        <w:rPr>
          <w:rFonts w:ascii="Times New Roman" w:hAnsi="Times New Roman"/>
          <w:sz w:val="24"/>
          <w:szCs w:val="24"/>
        </w:rPr>
      </w:pPr>
      <w:r w:rsidRPr="00AB4E77">
        <w:rPr>
          <w:rFonts w:ascii="Times New Roman" w:hAnsi="Times New Roman"/>
          <w:sz w:val="24"/>
          <w:szCs w:val="24"/>
        </w:rPr>
        <w:t>The authors declare that they have no competing interests.</w:t>
      </w:r>
    </w:p>
    <w:p w:rsidR="00C34F9F" w:rsidRPr="00AB4E77" w:rsidRDefault="00C34F9F" w:rsidP="00AB4E77">
      <w:pPr>
        <w:pStyle w:val="NoSpacing"/>
        <w:spacing w:line="276" w:lineRule="auto"/>
        <w:rPr>
          <w:rFonts w:ascii="Times New Roman" w:hAnsi="Times New Roman"/>
          <w:sz w:val="24"/>
          <w:szCs w:val="24"/>
        </w:rPr>
      </w:pPr>
    </w:p>
    <w:p w:rsidR="00C34F9F" w:rsidRPr="00AB4E77" w:rsidRDefault="00C34F9F" w:rsidP="00AB4E77">
      <w:pPr>
        <w:pStyle w:val="NoSpacing"/>
        <w:spacing w:line="276" w:lineRule="auto"/>
        <w:jc w:val="both"/>
        <w:rPr>
          <w:rFonts w:ascii="Times New Roman" w:hAnsi="Times New Roman"/>
          <w:b/>
          <w:bCs/>
          <w:sz w:val="24"/>
          <w:szCs w:val="24"/>
        </w:rPr>
      </w:pPr>
      <w:r w:rsidRPr="00AB4E77">
        <w:rPr>
          <w:rFonts w:ascii="Times New Roman" w:hAnsi="Times New Roman"/>
          <w:b/>
          <w:bCs/>
          <w:sz w:val="24"/>
          <w:szCs w:val="24"/>
        </w:rPr>
        <w:t xml:space="preserve">ACKNOWLEDGMENT </w:t>
      </w:r>
    </w:p>
    <w:p w:rsidR="00CB5485" w:rsidRPr="00AB4E77" w:rsidRDefault="00CB5485" w:rsidP="00AB4E77">
      <w:pPr>
        <w:pStyle w:val="NoSpacing"/>
        <w:spacing w:line="276" w:lineRule="auto"/>
        <w:jc w:val="both"/>
        <w:rPr>
          <w:rFonts w:ascii="Times New Roman" w:hAnsi="Times New Roman"/>
          <w:sz w:val="24"/>
          <w:szCs w:val="24"/>
        </w:rPr>
      </w:pPr>
      <w:r w:rsidRPr="00AB4E77">
        <w:rPr>
          <w:rFonts w:ascii="Times New Roman" w:hAnsi="Times New Roman"/>
          <w:sz w:val="24"/>
          <w:szCs w:val="24"/>
        </w:rPr>
        <w:t xml:space="preserve">The authors would like to thank </w:t>
      </w:r>
      <w:r w:rsidR="009C3238" w:rsidRPr="00AB4E77">
        <w:rPr>
          <w:rFonts w:ascii="Times New Roman" w:hAnsi="Times New Roman"/>
          <w:sz w:val="24"/>
          <w:szCs w:val="24"/>
        </w:rPr>
        <w:t xml:space="preserve">general Manger of Orphanage Center and all worker there for </w:t>
      </w:r>
      <w:r w:rsidRPr="00AB4E77">
        <w:rPr>
          <w:rFonts w:ascii="Times New Roman" w:hAnsi="Times New Roman"/>
          <w:sz w:val="24"/>
          <w:szCs w:val="24"/>
        </w:rPr>
        <w:t xml:space="preserve">their </w:t>
      </w:r>
      <w:r w:rsidR="00A02A79" w:rsidRPr="00AB4E77">
        <w:rPr>
          <w:rFonts w:ascii="Times New Roman" w:hAnsi="Times New Roman"/>
          <w:sz w:val="24"/>
          <w:szCs w:val="24"/>
        </w:rPr>
        <w:t>their invaluable help and coordination</w:t>
      </w:r>
      <w:r w:rsidR="009C3238" w:rsidRPr="00AB4E77">
        <w:rPr>
          <w:rFonts w:ascii="Times New Roman" w:hAnsi="Times New Roman"/>
          <w:sz w:val="24"/>
          <w:szCs w:val="24"/>
        </w:rPr>
        <w:t>.</w:t>
      </w:r>
      <w:r w:rsidR="00CF73B5" w:rsidRPr="00AB4E77">
        <w:rPr>
          <w:rFonts w:ascii="Times New Roman" w:hAnsi="Times New Roman"/>
          <w:sz w:val="24"/>
          <w:szCs w:val="24"/>
        </w:rPr>
        <w:t xml:space="preserve">Also, they would like to thank Dr. Gader and all member of staff of the medical laboratories at Queen Arwa Unversity of for their help </w:t>
      </w:r>
      <w:r w:rsidR="00D0247F" w:rsidRPr="00AB4E77">
        <w:rPr>
          <w:rFonts w:ascii="Times New Roman" w:hAnsi="Times New Roman"/>
          <w:sz w:val="24"/>
          <w:szCs w:val="24"/>
        </w:rPr>
        <w:t>in specimens’ analysis.</w:t>
      </w:r>
    </w:p>
    <w:p w:rsidR="00C34F9F" w:rsidRPr="00AB4E77" w:rsidRDefault="00C34F9F" w:rsidP="00AB4E77">
      <w:pPr>
        <w:pStyle w:val="NoSpacing"/>
        <w:spacing w:line="276" w:lineRule="auto"/>
        <w:jc w:val="both"/>
        <w:rPr>
          <w:rFonts w:ascii="Times New Roman" w:hAnsi="Times New Roman"/>
          <w:color w:val="222222"/>
          <w:sz w:val="24"/>
          <w:szCs w:val="24"/>
          <w:shd w:val="clear" w:color="auto" w:fill="FFFFFF"/>
        </w:rPr>
      </w:pPr>
    </w:p>
    <w:p w:rsidR="00602F0B" w:rsidRPr="00AB4E77" w:rsidRDefault="00C34F9F" w:rsidP="00AB4E77">
      <w:pPr>
        <w:pStyle w:val="NoSpacing"/>
        <w:spacing w:line="276" w:lineRule="auto"/>
        <w:jc w:val="both"/>
        <w:rPr>
          <w:rFonts w:ascii="Times New Roman" w:hAnsi="Times New Roman"/>
          <w:color w:val="222222"/>
          <w:sz w:val="24"/>
          <w:szCs w:val="24"/>
          <w:shd w:val="clear" w:color="auto" w:fill="FFFFFF"/>
        </w:rPr>
      </w:pPr>
      <w:commentRangeStart w:id="35"/>
      <w:r w:rsidRPr="00AB4E77">
        <w:rPr>
          <w:rFonts w:ascii="Times New Roman" w:hAnsi="Times New Roman"/>
          <w:b/>
          <w:bCs/>
          <w:sz w:val="24"/>
          <w:szCs w:val="24"/>
        </w:rPr>
        <w:t>REFER</w:t>
      </w:r>
      <w:commentRangeStart w:id="36"/>
      <w:r w:rsidRPr="00AB4E77">
        <w:rPr>
          <w:rFonts w:ascii="Times New Roman" w:hAnsi="Times New Roman"/>
          <w:b/>
          <w:bCs/>
          <w:sz w:val="24"/>
          <w:szCs w:val="24"/>
        </w:rPr>
        <w:t>E</w:t>
      </w:r>
      <w:commentRangeEnd w:id="36"/>
      <w:r w:rsidR="00090D0F">
        <w:rPr>
          <w:rStyle w:val="CommentReference"/>
          <w:rFonts w:cs="Arial"/>
        </w:rPr>
        <w:commentReference w:id="36"/>
      </w:r>
      <w:r w:rsidRPr="00AB4E77">
        <w:rPr>
          <w:rFonts w:ascii="Times New Roman" w:hAnsi="Times New Roman"/>
          <w:b/>
          <w:bCs/>
          <w:sz w:val="24"/>
          <w:szCs w:val="24"/>
        </w:rPr>
        <w:t xml:space="preserve">NCES </w:t>
      </w:r>
      <w:commentRangeEnd w:id="35"/>
      <w:r w:rsidR="006358AF">
        <w:rPr>
          <w:rStyle w:val="CommentReference"/>
          <w:rFonts w:cs="Arial"/>
        </w:rPr>
        <w:commentReference w:id="35"/>
      </w:r>
    </w:p>
    <w:p w:rsidR="00F551BC" w:rsidRPr="00AB4E77" w:rsidRDefault="000037D5"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shd w:val="clear" w:color="auto" w:fill="FFFFFF"/>
        </w:rPr>
        <w:t xml:space="preserve">Gholipoor Z, Khazan H, Azargashb E, </w:t>
      </w:r>
      <w:r w:rsidRPr="00AB4E77">
        <w:rPr>
          <w:rFonts w:ascii="Times New Roman" w:hAnsi="Times New Roman"/>
          <w:i/>
          <w:iCs/>
          <w:sz w:val="24"/>
          <w:szCs w:val="24"/>
          <w:shd w:val="clear" w:color="auto" w:fill="FFFFFF"/>
        </w:rPr>
        <w:t>et al</w:t>
      </w:r>
      <w:r w:rsidRPr="00AB4E77">
        <w:rPr>
          <w:rFonts w:ascii="Times New Roman" w:hAnsi="Times New Roman"/>
          <w:sz w:val="24"/>
          <w:szCs w:val="24"/>
          <w:shd w:val="clear" w:color="auto" w:fill="FFFFFF"/>
        </w:rPr>
        <w:t>. </w:t>
      </w:r>
      <w:r w:rsidRPr="00AB4E77">
        <w:rPr>
          <w:rStyle w:val="ref-title"/>
          <w:rFonts w:ascii="Times New Roman" w:hAnsi="Times New Roman"/>
          <w:sz w:val="24"/>
          <w:szCs w:val="24"/>
          <w:shd w:val="clear" w:color="auto" w:fill="FFFFFF"/>
        </w:rPr>
        <w:t>Prevalence and risk factors of intestinal parasite infections in Mazandaran Province, North of Iran</w:t>
      </w:r>
      <w:r w:rsidRPr="00AB4E77">
        <w:rPr>
          <w:rFonts w:ascii="Times New Roman" w:hAnsi="Times New Roman"/>
          <w:sz w:val="24"/>
          <w:szCs w:val="24"/>
          <w:shd w:val="clear" w:color="auto" w:fill="FFFFFF"/>
        </w:rPr>
        <w:t>. </w:t>
      </w:r>
      <w:r w:rsidRPr="00AB4E77">
        <w:rPr>
          <w:rStyle w:val="Emphasis"/>
          <w:rFonts w:ascii="Times New Roman" w:hAnsi="Times New Roman"/>
          <w:i w:val="0"/>
          <w:iCs w:val="0"/>
          <w:sz w:val="24"/>
          <w:szCs w:val="24"/>
          <w:shd w:val="clear" w:color="auto" w:fill="FFFFFF"/>
        </w:rPr>
        <w:t>Clin Epidemiol Glob Health</w:t>
      </w:r>
      <w:r w:rsidRPr="00AB4E77">
        <w:rPr>
          <w:rFonts w:ascii="Times New Roman" w:hAnsi="Times New Roman"/>
          <w:sz w:val="24"/>
          <w:szCs w:val="24"/>
          <w:shd w:val="clear" w:color="auto" w:fill="FFFFFF"/>
        </w:rPr>
        <w:t>. 2020;</w:t>
      </w:r>
      <w:r w:rsidRPr="00AB4E77">
        <w:rPr>
          <w:rStyle w:val="ref-vol"/>
          <w:rFonts w:ascii="Times New Roman" w:hAnsi="Times New Roman"/>
          <w:sz w:val="24"/>
          <w:szCs w:val="24"/>
          <w:shd w:val="clear" w:color="auto" w:fill="FFFFFF"/>
        </w:rPr>
        <w:t>8</w:t>
      </w:r>
      <w:r w:rsidRPr="00AB4E77">
        <w:rPr>
          <w:rFonts w:ascii="Times New Roman" w:hAnsi="Times New Roman"/>
          <w:sz w:val="24"/>
          <w:szCs w:val="24"/>
          <w:shd w:val="clear" w:color="auto" w:fill="FFFFFF"/>
        </w:rPr>
        <w:t>(</w:t>
      </w:r>
      <w:r w:rsidRPr="00AB4E77">
        <w:rPr>
          <w:rStyle w:val="ref-iss"/>
          <w:rFonts w:ascii="Times New Roman" w:hAnsi="Times New Roman"/>
          <w:sz w:val="24"/>
          <w:szCs w:val="24"/>
          <w:shd w:val="clear" w:color="auto" w:fill="FFFFFF"/>
        </w:rPr>
        <w:t>1</w:t>
      </w:r>
      <w:r w:rsidRPr="00AB4E77">
        <w:rPr>
          <w:rFonts w:ascii="Times New Roman" w:hAnsi="Times New Roman"/>
          <w:sz w:val="24"/>
          <w:szCs w:val="24"/>
          <w:shd w:val="clear" w:color="auto" w:fill="FFFFFF"/>
        </w:rPr>
        <w:t>):17–20.</w:t>
      </w:r>
      <w:r w:rsidR="00F551BC" w:rsidRPr="00AB4E77">
        <w:rPr>
          <w:rStyle w:val="article-headerdoilabel"/>
          <w:rFonts w:ascii="Times New Roman" w:hAnsi="Times New Roman"/>
          <w:sz w:val="24"/>
          <w:szCs w:val="24"/>
        </w:rPr>
        <w:t xml:space="preserve">DOI: </w:t>
      </w:r>
      <w:hyperlink r:id="rId16" w:history="1">
        <w:r w:rsidR="00F551BC" w:rsidRPr="00AB4E77">
          <w:rPr>
            <w:rStyle w:val="Hyperlink"/>
            <w:rFonts w:ascii="Times New Roman" w:hAnsi="Times New Roman" w:cs="Times New Roman"/>
            <w:sz w:val="24"/>
            <w:szCs w:val="24"/>
          </w:rPr>
          <w:t>https://doi.org/10.1016/j.cegh.2019.03.010</w:t>
        </w:r>
      </w:hyperlink>
    </w:p>
    <w:p w:rsidR="00E21292" w:rsidRPr="00AB4E77" w:rsidRDefault="000037D5"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shd w:val="clear" w:color="auto" w:fill="FFFFFF"/>
        </w:rPr>
        <w:t>Sitotaw B, Mekuriaw H, Damtie D. </w:t>
      </w:r>
      <w:r w:rsidRPr="00AB4E77">
        <w:rPr>
          <w:rStyle w:val="ref-title"/>
          <w:rFonts w:ascii="Times New Roman" w:hAnsi="Times New Roman"/>
          <w:sz w:val="24"/>
          <w:szCs w:val="24"/>
          <w:shd w:val="clear" w:color="auto" w:fill="FFFFFF"/>
        </w:rPr>
        <w:t>Prevalence of intestinal parasitic infections and associated risk factors among Jawi primary school children, Jawi town, north-west Ethiopia</w:t>
      </w:r>
      <w:r w:rsidRPr="00AB4E77">
        <w:rPr>
          <w:rFonts w:ascii="Times New Roman" w:hAnsi="Times New Roman"/>
          <w:i/>
          <w:iCs/>
          <w:sz w:val="24"/>
          <w:szCs w:val="24"/>
          <w:shd w:val="clear" w:color="auto" w:fill="FFFFFF"/>
        </w:rPr>
        <w:t>. </w:t>
      </w:r>
      <w:r w:rsidRPr="00AB4E77">
        <w:rPr>
          <w:rStyle w:val="Emphasis"/>
          <w:rFonts w:ascii="Times New Roman" w:hAnsi="Times New Roman"/>
          <w:i w:val="0"/>
          <w:iCs w:val="0"/>
          <w:sz w:val="24"/>
          <w:szCs w:val="24"/>
          <w:shd w:val="clear" w:color="auto" w:fill="FFFFFF"/>
        </w:rPr>
        <w:t>BMC Infect Dis</w:t>
      </w:r>
      <w:r w:rsidRPr="00AB4E77">
        <w:rPr>
          <w:rFonts w:ascii="Times New Roman" w:hAnsi="Times New Roman"/>
          <w:i/>
          <w:iCs/>
          <w:sz w:val="24"/>
          <w:szCs w:val="24"/>
          <w:shd w:val="clear" w:color="auto" w:fill="FFFFFF"/>
        </w:rPr>
        <w:t xml:space="preserve">. </w:t>
      </w:r>
      <w:r w:rsidRPr="00AB4E77">
        <w:rPr>
          <w:rFonts w:ascii="Times New Roman" w:hAnsi="Times New Roman"/>
          <w:sz w:val="24"/>
          <w:szCs w:val="24"/>
          <w:shd w:val="clear" w:color="auto" w:fill="FFFFFF"/>
        </w:rPr>
        <w:t>2019;</w:t>
      </w:r>
      <w:r w:rsidRPr="00AB4E77">
        <w:rPr>
          <w:rStyle w:val="ref-vol"/>
          <w:rFonts w:ascii="Times New Roman" w:hAnsi="Times New Roman"/>
          <w:sz w:val="24"/>
          <w:szCs w:val="24"/>
          <w:shd w:val="clear" w:color="auto" w:fill="FFFFFF"/>
        </w:rPr>
        <w:t>19</w:t>
      </w:r>
      <w:r w:rsidRPr="00AB4E77">
        <w:rPr>
          <w:rFonts w:ascii="Times New Roman" w:hAnsi="Times New Roman"/>
          <w:sz w:val="24"/>
          <w:szCs w:val="24"/>
          <w:shd w:val="clear" w:color="auto" w:fill="FFFFFF"/>
        </w:rPr>
        <w:t>(</w:t>
      </w:r>
      <w:r w:rsidRPr="00AB4E77">
        <w:rPr>
          <w:rStyle w:val="ref-iss"/>
          <w:rFonts w:ascii="Times New Roman" w:hAnsi="Times New Roman"/>
          <w:sz w:val="24"/>
          <w:szCs w:val="24"/>
          <w:shd w:val="clear" w:color="auto" w:fill="FFFFFF"/>
        </w:rPr>
        <w:t>1</w:t>
      </w:r>
      <w:r w:rsidRPr="00AB4E77">
        <w:rPr>
          <w:rFonts w:ascii="Times New Roman" w:hAnsi="Times New Roman"/>
          <w:sz w:val="24"/>
          <w:szCs w:val="24"/>
          <w:shd w:val="clear" w:color="auto" w:fill="FFFFFF"/>
        </w:rPr>
        <w:t>):341.</w:t>
      </w:r>
      <w:r w:rsidR="00E21292" w:rsidRPr="00AB4E77">
        <w:rPr>
          <w:rStyle w:val="id-label"/>
          <w:rFonts w:ascii="Times New Roman" w:hAnsi="Times New Roman" w:cs="Times New Roman"/>
          <w:color w:val="212121"/>
          <w:sz w:val="24"/>
          <w:szCs w:val="24"/>
        </w:rPr>
        <w:t>DOI: </w:t>
      </w:r>
      <w:hyperlink r:id="rId17" w:tgtFrame="_blank" w:history="1">
        <w:r w:rsidR="00E21292" w:rsidRPr="00AB4E77">
          <w:rPr>
            <w:rStyle w:val="Hyperlink"/>
            <w:rFonts w:ascii="Times New Roman" w:hAnsi="Times New Roman" w:cs="Times New Roman"/>
            <w:color w:val="0071BC"/>
            <w:sz w:val="24"/>
            <w:szCs w:val="24"/>
          </w:rPr>
          <w:t>10.1186/s12879-019-3971-x</w:t>
        </w:r>
      </w:hyperlink>
    </w:p>
    <w:p w:rsidR="000037D5" w:rsidRPr="00AB4E77" w:rsidRDefault="000037D5"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shd w:val="clear" w:color="auto" w:fill="FFFFFF"/>
        </w:rPr>
        <w:t>World Health Organization</w:t>
      </w:r>
      <w:r w:rsidRPr="00AB4E77">
        <w:rPr>
          <w:rFonts w:ascii="Times New Roman" w:hAnsi="Times New Roman"/>
          <w:sz w:val="24"/>
          <w:szCs w:val="24"/>
        </w:rPr>
        <w:t xml:space="preserve"> WHO, Fact </w:t>
      </w:r>
      <w:r w:rsidR="003C2314" w:rsidRPr="00AB4E77">
        <w:rPr>
          <w:rFonts w:ascii="Times New Roman" w:hAnsi="Times New Roman"/>
          <w:sz w:val="24"/>
          <w:szCs w:val="24"/>
        </w:rPr>
        <w:t>s</w:t>
      </w:r>
      <w:r w:rsidRPr="00AB4E77">
        <w:rPr>
          <w:rFonts w:ascii="Times New Roman" w:hAnsi="Times New Roman"/>
          <w:sz w:val="24"/>
          <w:szCs w:val="24"/>
        </w:rPr>
        <w:t xml:space="preserve">heet, </w:t>
      </w:r>
      <w:r w:rsidR="003C2314" w:rsidRPr="00AB4E77">
        <w:rPr>
          <w:rFonts w:ascii="Times New Roman" w:hAnsi="Times New Roman"/>
          <w:sz w:val="24"/>
          <w:szCs w:val="24"/>
        </w:rPr>
        <w:t>s</w:t>
      </w:r>
      <w:r w:rsidRPr="00AB4E77">
        <w:rPr>
          <w:rFonts w:ascii="Times New Roman" w:hAnsi="Times New Roman"/>
          <w:sz w:val="24"/>
          <w:szCs w:val="24"/>
        </w:rPr>
        <w:t>oil-transmitted helimnth infections, WHO, Geneva, Switzerland, 2019.</w:t>
      </w:r>
    </w:p>
    <w:p w:rsidR="002D2DA2" w:rsidRPr="00AB4E77" w:rsidRDefault="00B5515E" w:rsidP="00AB4E77">
      <w:pPr>
        <w:pStyle w:val="NoSpacing"/>
        <w:numPr>
          <w:ilvl w:val="0"/>
          <w:numId w:val="7"/>
        </w:numPr>
        <w:spacing w:line="276" w:lineRule="auto"/>
        <w:ind w:left="426"/>
        <w:jc w:val="both"/>
        <w:rPr>
          <w:rFonts w:ascii="Times New Roman" w:hAnsi="Times New Roman"/>
          <w:sz w:val="24"/>
          <w:szCs w:val="24"/>
        </w:rPr>
      </w:pPr>
      <w:r w:rsidRPr="00AB4E77">
        <w:rPr>
          <w:rStyle w:val="mixed-citation"/>
          <w:rFonts w:ascii="Times New Roman" w:hAnsi="Times New Roman"/>
          <w:sz w:val="24"/>
          <w:szCs w:val="24"/>
        </w:rPr>
        <w:t>Paniker CKJ. </w:t>
      </w:r>
      <w:r w:rsidRPr="00AB4E77">
        <w:rPr>
          <w:rStyle w:val="Emphasis"/>
          <w:rFonts w:ascii="Times New Roman" w:hAnsi="Times New Roman"/>
          <w:i w:val="0"/>
          <w:iCs w:val="0"/>
          <w:sz w:val="24"/>
          <w:szCs w:val="24"/>
        </w:rPr>
        <w:t>Paniker’s Textbook of medical parasitology</w:t>
      </w:r>
      <w:r w:rsidRPr="00AB4E77">
        <w:rPr>
          <w:rStyle w:val="mixed-citation"/>
          <w:rFonts w:ascii="Times New Roman" w:hAnsi="Times New Roman"/>
          <w:sz w:val="24"/>
          <w:szCs w:val="24"/>
        </w:rPr>
        <w:t>. 8</w:t>
      </w:r>
      <w:r w:rsidRPr="00AB4E77">
        <w:rPr>
          <w:rStyle w:val="mixed-citation"/>
          <w:rFonts w:ascii="Times New Roman" w:hAnsi="Times New Roman"/>
          <w:sz w:val="24"/>
          <w:szCs w:val="24"/>
          <w:vertAlign w:val="superscript"/>
        </w:rPr>
        <w:t>th</w:t>
      </w:r>
      <w:r w:rsidRPr="00AB4E77">
        <w:rPr>
          <w:rStyle w:val="mixed-citation"/>
          <w:rFonts w:ascii="Times New Roman" w:hAnsi="Times New Roman"/>
          <w:sz w:val="24"/>
          <w:szCs w:val="24"/>
        </w:rPr>
        <w:t xml:space="preserve"> ed. New Delhi: Jaypee Brothers Medical Publishers; 2018. </w:t>
      </w:r>
      <w:r w:rsidRPr="00AB4E77">
        <w:rPr>
          <w:rStyle w:val="nowrap"/>
          <w:rFonts w:ascii="Times New Roman" w:hAnsi="Times New Roman"/>
          <w:color w:val="303030"/>
          <w:sz w:val="24"/>
          <w:szCs w:val="24"/>
        </w:rPr>
        <w:t>[</w:t>
      </w:r>
      <w:hyperlink r:id="rId18" w:tgtFrame="_blank" w:history="1">
        <w:r w:rsidRPr="00AB4E77">
          <w:rPr>
            <w:rStyle w:val="Hyperlink"/>
            <w:rFonts w:ascii="Times New Roman" w:hAnsi="Times New Roman" w:cs="Times New Roman"/>
            <w:color w:val="376FAA"/>
            <w:sz w:val="24"/>
            <w:szCs w:val="24"/>
          </w:rPr>
          <w:t>Google Scholar</w:t>
        </w:r>
      </w:hyperlink>
      <w:r w:rsidRPr="00AB4E77">
        <w:rPr>
          <w:rStyle w:val="nowrap"/>
          <w:rFonts w:ascii="Times New Roman" w:hAnsi="Times New Roman"/>
          <w:color w:val="303030"/>
          <w:sz w:val="24"/>
          <w:szCs w:val="24"/>
        </w:rPr>
        <w:t>]</w:t>
      </w:r>
      <w:r w:rsidRPr="00AB4E77">
        <w:rPr>
          <w:rFonts w:ascii="Times New Roman" w:hAnsi="Times New Roman"/>
          <w:color w:val="303030"/>
          <w:sz w:val="24"/>
          <w:szCs w:val="24"/>
          <w:shd w:val="clear" w:color="auto" w:fill="FFFFFF"/>
        </w:rPr>
        <w:t> [</w:t>
      </w:r>
      <w:hyperlink r:id="rId19" w:anchor="cit0006" w:history="1">
        <w:r w:rsidRPr="00AB4E77">
          <w:rPr>
            <w:rStyle w:val="Hyperlink"/>
            <w:rFonts w:ascii="Times New Roman" w:hAnsi="Times New Roman" w:cs="Times New Roman"/>
            <w:color w:val="376FAA"/>
            <w:sz w:val="24"/>
            <w:szCs w:val="24"/>
          </w:rPr>
          <w:t>Ref list</w:t>
        </w:r>
      </w:hyperlink>
      <w:r w:rsidRPr="00AB4E77">
        <w:rPr>
          <w:rFonts w:ascii="Times New Roman" w:hAnsi="Times New Roman"/>
          <w:color w:val="303030"/>
          <w:sz w:val="24"/>
          <w:szCs w:val="24"/>
          <w:shd w:val="clear" w:color="auto" w:fill="FFFFFF"/>
        </w:rPr>
        <w:t>]</w:t>
      </w:r>
    </w:p>
    <w:p w:rsidR="00765EF9" w:rsidRPr="00AB4E77" w:rsidRDefault="00765EF9"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shd w:val="clear" w:color="auto" w:fill="FFFFFF"/>
        </w:rPr>
        <w:t xml:space="preserve">Stevens GA, Paciorek CJ, Flores-Urrutia MC, </w:t>
      </w:r>
      <w:r w:rsidRPr="00AB4E77">
        <w:rPr>
          <w:rFonts w:ascii="Times New Roman" w:hAnsi="Times New Roman"/>
          <w:i/>
          <w:iCs/>
          <w:sz w:val="24"/>
          <w:szCs w:val="24"/>
          <w:shd w:val="clear" w:color="auto" w:fill="FFFFFF"/>
        </w:rPr>
        <w:t>et al</w:t>
      </w:r>
      <w:r w:rsidR="002D2DA2" w:rsidRPr="00AB4E77">
        <w:rPr>
          <w:rFonts w:ascii="Times New Roman" w:hAnsi="Times New Roman"/>
          <w:i/>
          <w:iCs/>
          <w:sz w:val="24"/>
          <w:szCs w:val="24"/>
          <w:shd w:val="clear" w:color="auto" w:fill="FFFFFF"/>
        </w:rPr>
        <w:t>.</w:t>
      </w:r>
      <w:r w:rsidRPr="00AB4E77">
        <w:rPr>
          <w:rFonts w:ascii="Times New Roman" w:hAnsi="Times New Roman"/>
          <w:sz w:val="24"/>
          <w:szCs w:val="24"/>
          <w:shd w:val="clear" w:color="auto" w:fill="FFFFFF"/>
        </w:rPr>
        <w:t xml:space="preserve"> National, regional, and global estimates of anaemia by severity in women and children for 2000–19: a pooled analysis of population-representative data. Lancet Glob Health 2022; 10: e627–39. </w:t>
      </w:r>
      <w:r w:rsidRPr="00AB4E77">
        <w:rPr>
          <w:rFonts w:ascii="Times New Roman" w:hAnsi="Times New Roman"/>
          <w:sz w:val="24"/>
          <w:szCs w:val="24"/>
        </w:rPr>
        <w:t xml:space="preserve">DOI: </w:t>
      </w:r>
      <w:hyperlink r:id="rId20" w:history="1">
        <w:r w:rsidR="00E21292" w:rsidRPr="00AB4E77">
          <w:rPr>
            <w:rStyle w:val="Hyperlink"/>
            <w:rFonts w:ascii="Times New Roman" w:hAnsi="Times New Roman" w:cs="Times New Roman"/>
            <w:sz w:val="24"/>
            <w:szCs w:val="24"/>
          </w:rPr>
          <w:t>https://doi.org/10.1016/S2214-109X(22)00084-5</w:t>
        </w:r>
      </w:hyperlink>
    </w:p>
    <w:p w:rsidR="00765EF9" w:rsidRPr="00AB4E77" w:rsidRDefault="00765EF9" w:rsidP="00AB4E77">
      <w:pPr>
        <w:pStyle w:val="NoSpacing"/>
        <w:numPr>
          <w:ilvl w:val="0"/>
          <w:numId w:val="7"/>
        </w:numPr>
        <w:spacing w:line="276" w:lineRule="auto"/>
        <w:ind w:left="426"/>
        <w:jc w:val="both"/>
        <w:rPr>
          <w:rFonts w:ascii="Times New Roman" w:eastAsia="Times New Roman" w:hAnsi="Times New Roman"/>
          <w:color w:val="0E101A"/>
          <w:sz w:val="24"/>
          <w:szCs w:val="24"/>
          <w:lang w:eastAsia="en-US"/>
        </w:rPr>
      </w:pPr>
      <w:r w:rsidRPr="00AB4E77">
        <w:rPr>
          <w:rFonts w:ascii="Times New Roman" w:hAnsi="Times New Roman"/>
          <w:sz w:val="24"/>
          <w:szCs w:val="24"/>
          <w:shd w:val="clear" w:color="auto" w:fill="FFFFFF"/>
        </w:rPr>
        <w:lastRenderedPageBreak/>
        <w:t>Grantham-McGregor S, Ani C. A review of studies on the effect of iron deficiency on cognitive development in children. </w:t>
      </w:r>
      <w:r w:rsidRPr="00AB4E77">
        <w:rPr>
          <w:rStyle w:val="ref-journal"/>
          <w:rFonts w:ascii="Times New Roman" w:hAnsi="Times New Roman"/>
          <w:sz w:val="24"/>
          <w:szCs w:val="24"/>
          <w:shd w:val="clear" w:color="auto" w:fill="FFFFFF"/>
        </w:rPr>
        <w:t>J Nutr.</w:t>
      </w:r>
      <w:r w:rsidRPr="00AB4E77">
        <w:rPr>
          <w:rStyle w:val="ref-journal"/>
          <w:rFonts w:ascii="Times New Roman" w:hAnsi="Times New Roman"/>
          <w:i/>
          <w:iCs/>
          <w:sz w:val="24"/>
          <w:szCs w:val="24"/>
          <w:shd w:val="clear" w:color="auto" w:fill="FFFFFF"/>
        </w:rPr>
        <w:t> </w:t>
      </w:r>
      <w:r w:rsidRPr="00AB4E77">
        <w:rPr>
          <w:rFonts w:ascii="Times New Roman" w:hAnsi="Times New Roman"/>
          <w:sz w:val="24"/>
          <w:szCs w:val="24"/>
          <w:shd w:val="clear" w:color="auto" w:fill="FFFFFF"/>
        </w:rPr>
        <w:t>2001;</w:t>
      </w:r>
      <w:r w:rsidRPr="00AB4E77">
        <w:rPr>
          <w:rStyle w:val="ref-vol"/>
          <w:rFonts w:ascii="Times New Roman" w:hAnsi="Times New Roman"/>
          <w:sz w:val="24"/>
          <w:szCs w:val="24"/>
          <w:shd w:val="clear" w:color="auto" w:fill="FFFFFF"/>
        </w:rPr>
        <w:t>131</w:t>
      </w:r>
      <w:r w:rsidRPr="00AB4E77">
        <w:rPr>
          <w:rFonts w:ascii="Times New Roman" w:hAnsi="Times New Roman"/>
          <w:sz w:val="24"/>
          <w:szCs w:val="24"/>
          <w:shd w:val="clear" w:color="auto" w:fill="FFFFFF"/>
        </w:rPr>
        <w:t xml:space="preserve">(2):649–666. </w:t>
      </w:r>
      <w:r w:rsidRPr="00AB4E77">
        <w:rPr>
          <w:rStyle w:val="id-label"/>
          <w:rFonts w:ascii="Times New Roman" w:hAnsi="Times New Roman" w:cs="Times New Roman"/>
          <w:sz w:val="24"/>
          <w:szCs w:val="24"/>
        </w:rPr>
        <w:t>DOI: </w:t>
      </w:r>
      <w:hyperlink r:id="rId21" w:tgtFrame="_blank" w:history="1">
        <w:r w:rsidRPr="00AB4E77">
          <w:rPr>
            <w:rStyle w:val="Hyperlink"/>
            <w:rFonts w:ascii="Times New Roman" w:hAnsi="Times New Roman" w:cs="Times New Roman"/>
            <w:color w:val="0071BC"/>
            <w:sz w:val="24"/>
            <w:szCs w:val="24"/>
          </w:rPr>
          <w:t>10.1093/jn/131.2.649S</w:t>
        </w:r>
      </w:hyperlink>
    </w:p>
    <w:p w:rsidR="00B7317D" w:rsidRPr="00AB4E77" w:rsidRDefault="00B7317D" w:rsidP="00AB4E77">
      <w:pPr>
        <w:pStyle w:val="NoSpacing"/>
        <w:numPr>
          <w:ilvl w:val="0"/>
          <w:numId w:val="7"/>
        </w:numPr>
        <w:spacing w:line="276" w:lineRule="auto"/>
        <w:ind w:left="426"/>
        <w:jc w:val="both"/>
        <w:rPr>
          <w:rFonts w:ascii="Times New Roman" w:hAnsi="Times New Roman"/>
          <w:color w:val="303030"/>
          <w:sz w:val="24"/>
          <w:szCs w:val="24"/>
          <w:shd w:val="clear" w:color="auto" w:fill="FFFFFF"/>
        </w:rPr>
      </w:pPr>
      <w:commentRangeStart w:id="37"/>
      <w:r w:rsidRPr="00AB4E77">
        <w:rPr>
          <w:rFonts w:ascii="Times New Roman" w:hAnsi="Times New Roman"/>
          <w:sz w:val="24"/>
          <w:szCs w:val="24"/>
        </w:rPr>
        <w:t>World Bank. World development indicators. Washington DC: World Bank; 2010.</w:t>
      </w:r>
      <w:commentRangeEnd w:id="37"/>
      <w:r w:rsidR="00062A4A">
        <w:rPr>
          <w:rStyle w:val="CommentReference"/>
          <w:rFonts w:cs="Arial"/>
        </w:rPr>
        <w:commentReference w:id="37"/>
      </w:r>
    </w:p>
    <w:p w:rsidR="00A9370E" w:rsidRPr="00AB4E77" w:rsidRDefault="00A9370E" w:rsidP="00AB4E77">
      <w:pPr>
        <w:pStyle w:val="NoSpacing"/>
        <w:numPr>
          <w:ilvl w:val="0"/>
          <w:numId w:val="7"/>
        </w:numPr>
        <w:spacing w:line="276" w:lineRule="auto"/>
        <w:ind w:left="426"/>
        <w:jc w:val="both"/>
        <w:rPr>
          <w:rFonts w:ascii="Times New Roman" w:eastAsiaTheme="minorEastAsia" w:hAnsi="Times New Roman"/>
          <w:sz w:val="24"/>
          <w:szCs w:val="24"/>
        </w:rPr>
      </w:pPr>
      <w:r w:rsidRPr="00AB4E77">
        <w:rPr>
          <w:rFonts w:ascii="Times New Roman" w:hAnsi="Times New Roman"/>
          <w:sz w:val="24"/>
          <w:szCs w:val="24"/>
        </w:rPr>
        <w:t xml:space="preserve">Alhlale MF, Humaid A, Saleh AH, Alsweedi KS, Edrees WH. Effect of most common antibiotics against bacteria isolated from surgical wounds in Aden governorate hospitals, Yemen. </w:t>
      </w:r>
      <w:r w:rsidR="003256F3" w:rsidRPr="00AB4E77">
        <w:rPr>
          <w:rFonts w:ascii="Times New Roman" w:hAnsi="Times New Roman"/>
          <w:sz w:val="24"/>
          <w:szCs w:val="24"/>
        </w:rPr>
        <w:t>Universal J Pharm Res</w:t>
      </w:r>
      <w:r w:rsidRPr="00AB4E77">
        <w:rPr>
          <w:rFonts w:ascii="Times New Roman" w:hAnsi="Times New Roman"/>
          <w:sz w:val="24"/>
          <w:szCs w:val="24"/>
        </w:rPr>
        <w:t xml:space="preserve"> 2020; 5(1): 21-24.</w:t>
      </w:r>
      <w:hyperlink r:id="rId22" w:history="1">
        <w:r w:rsidRPr="00AB4E77">
          <w:rPr>
            <w:rStyle w:val="Hyperlink"/>
            <w:rFonts w:ascii="Times New Roman" w:eastAsiaTheme="minorEastAsia" w:hAnsi="Times New Roman" w:cs="Times New Roman"/>
            <w:sz w:val="24"/>
            <w:szCs w:val="24"/>
          </w:rPr>
          <w:t>https://doi.org/10.22270/ujpr.v5i1.358</w:t>
        </w:r>
      </w:hyperlink>
    </w:p>
    <w:p w:rsidR="007669ED" w:rsidRPr="00AB4E77" w:rsidRDefault="007669ED" w:rsidP="00AB4E77">
      <w:pPr>
        <w:pStyle w:val="NoSpacing"/>
        <w:numPr>
          <w:ilvl w:val="0"/>
          <w:numId w:val="7"/>
        </w:numPr>
        <w:spacing w:line="276" w:lineRule="auto"/>
        <w:ind w:left="426"/>
        <w:jc w:val="both"/>
        <w:rPr>
          <w:rFonts w:ascii="Times New Roman" w:eastAsiaTheme="minorEastAsia" w:hAnsi="Times New Roman"/>
          <w:sz w:val="24"/>
          <w:szCs w:val="24"/>
        </w:rPr>
      </w:pPr>
      <w:r w:rsidRPr="00AB4E77">
        <w:rPr>
          <w:rFonts w:ascii="Times New Roman" w:hAnsi="Times New Roman"/>
          <w:sz w:val="24"/>
          <w:szCs w:val="24"/>
        </w:rPr>
        <w:t xml:space="preserve">Abdullah QY, Al-Helali MF, Al-Mahbashi A, Qaaed ST, Edrees WH. Seroprevalence of dengue fever virus among suspected patients in Taiz Governorate-Yemen. </w:t>
      </w:r>
      <w:r w:rsidR="003256F3" w:rsidRPr="00AB4E77">
        <w:rPr>
          <w:rFonts w:ascii="Times New Roman" w:hAnsi="Times New Roman"/>
          <w:sz w:val="24"/>
          <w:szCs w:val="24"/>
        </w:rPr>
        <w:t>Universal J Pharm Res</w:t>
      </w:r>
      <w:r w:rsidRPr="00AB4E77">
        <w:rPr>
          <w:rFonts w:ascii="Times New Roman" w:hAnsi="Times New Roman"/>
          <w:sz w:val="24"/>
          <w:szCs w:val="24"/>
        </w:rPr>
        <w:t xml:space="preserve"> 2020; 5(5):21-26. DOI: </w:t>
      </w:r>
      <w:hyperlink r:id="rId23" w:history="1">
        <w:r w:rsidRPr="00AB4E77">
          <w:rPr>
            <w:rStyle w:val="Hyperlink"/>
            <w:rFonts w:ascii="Times New Roman" w:hAnsi="Times New Roman" w:cs="Times New Roman"/>
            <w:sz w:val="24"/>
            <w:szCs w:val="24"/>
          </w:rPr>
          <w:t>https://doi.org/10.22270/ujpr.v5i5.482</w:t>
        </w:r>
      </w:hyperlink>
    </w:p>
    <w:p w:rsidR="007669ED" w:rsidRPr="00AB4E77" w:rsidRDefault="007669ED" w:rsidP="00AB4E77">
      <w:pPr>
        <w:pStyle w:val="NoSpacing"/>
        <w:numPr>
          <w:ilvl w:val="0"/>
          <w:numId w:val="7"/>
        </w:numPr>
        <w:spacing w:line="276" w:lineRule="auto"/>
        <w:ind w:left="426"/>
        <w:jc w:val="both"/>
        <w:rPr>
          <w:rFonts w:ascii="Times New Roman" w:eastAsiaTheme="minorEastAsia" w:hAnsi="Times New Roman"/>
          <w:sz w:val="24"/>
          <w:szCs w:val="24"/>
        </w:rPr>
      </w:pPr>
      <w:commentRangeStart w:id="38"/>
      <w:r w:rsidRPr="00AB4E77">
        <w:rPr>
          <w:rFonts w:ascii="Times New Roman" w:hAnsi="Times New Roman"/>
          <w:sz w:val="24"/>
          <w:szCs w:val="24"/>
          <w:lang w:val="en-GB"/>
        </w:rPr>
        <w:t xml:space="preserve">Al-Haik MW, Al-Haddad MA, Al-Kaf GA, Edrees HW. Antimicrobial activities for hadhrami honey on growth of some pathogenic bacteria. </w:t>
      </w:r>
      <w:r w:rsidR="003256F3" w:rsidRPr="00AB4E77">
        <w:rPr>
          <w:rFonts w:ascii="Times New Roman" w:hAnsi="Times New Roman"/>
          <w:sz w:val="24"/>
          <w:szCs w:val="24"/>
          <w:lang w:val="en-GB"/>
        </w:rPr>
        <w:t>Universal J Pharm Res</w:t>
      </w:r>
      <w:r w:rsidRPr="00AB4E77">
        <w:rPr>
          <w:rFonts w:ascii="Times New Roman" w:hAnsi="Times New Roman"/>
          <w:sz w:val="24"/>
          <w:szCs w:val="24"/>
          <w:lang w:val="en-GB"/>
        </w:rPr>
        <w:t>2017: 2(6), 7-12.</w:t>
      </w:r>
      <w:r w:rsidRPr="00AB4E77">
        <w:rPr>
          <w:rFonts w:ascii="Times New Roman" w:eastAsiaTheme="minorEastAsia" w:hAnsi="Times New Roman"/>
          <w:sz w:val="24"/>
          <w:szCs w:val="24"/>
        </w:rPr>
        <w:t xml:space="preserve"> DOI: </w:t>
      </w:r>
      <w:hyperlink r:id="rId24" w:history="1">
        <w:r w:rsidRPr="00AB4E77">
          <w:rPr>
            <w:rStyle w:val="Hyperlink"/>
            <w:rFonts w:ascii="Times New Roman" w:eastAsiaTheme="minorEastAsia" w:hAnsi="Times New Roman" w:cs="Times New Roman"/>
            <w:sz w:val="24"/>
            <w:szCs w:val="24"/>
          </w:rPr>
          <w:t>http://dx.doi.org/10.22270/ujpr.v2i6.R2</w:t>
        </w:r>
      </w:hyperlink>
      <w:commentRangeEnd w:id="38"/>
      <w:r w:rsidR="00062A4A">
        <w:rPr>
          <w:rStyle w:val="CommentReference"/>
          <w:rFonts w:cs="Arial"/>
        </w:rPr>
        <w:commentReference w:id="38"/>
      </w:r>
    </w:p>
    <w:p w:rsidR="007669ED" w:rsidRPr="00AB4E77" w:rsidRDefault="007669ED" w:rsidP="00AB4E77">
      <w:pPr>
        <w:pStyle w:val="NoSpacing"/>
        <w:numPr>
          <w:ilvl w:val="0"/>
          <w:numId w:val="7"/>
        </w:numPr>
        <w:spacing w:line="276" w:lineRule="auto"/>
        <w:ind w:left="426"/>
        <w:jc w:val="both"/>
        <w:rPr>
          <w:rFonts w:ascii="Times New Roman" w:eastAsiaTheme="minorEastAsia" w:hAnsi="Times New Roman"/>
          <w:sz w:val="24"/>
          <w:szCs w:val="24"/>
        </w:rPr>
      </w:pPr>
      <w:commentRangeStart w:id="39"/>
      <w:r w:rsidRPr="00AB4E77">
        <w:rPr>
          <w:rFonts w:ascii="Times New Roman" w:hAnsi="Times New Roman"/>
          <w:sz w:val="24"/>
          <w:szCs w:val="24"/>
          <w:lang w:val="en-GB"/>
        </w:rPr>
        <w:t xml:space="preserve">Alhlale FM, Saleh HA, Alsweedi SK, Edrees HW. The inhibitory effect of </w:t>
      </w:r>
      <w:r w:rsidRPr="00AB4E77">
        <w:rPr>
          <w:rFonts w:ascii="Times New Roman" w:hAnsi="Times New Roman"/>
          <w:i/>
          <w:iCs/>
          <w:sz w:val="24"/>
          <w:szCs w:val="24"/>
          <w:lang w:val="en-GB"/>
        </w:rPr>
        <w:t>Euphorbiahirta</w:t>
      </w:r>
      <w:r w:rsidRPr="00AB4E77">
        <w:rPr>
          <w:rFonts w:ascii="Times New Roman" w:hAnsi="Times New Roman"/>
          <w:sz w:val="24"/>
          <w:szCs w:val="24"/>
          <w:lang w:val="en-GB"/>
        </w:rPr>
        <w:t xml:space="preserve"> extracts against some wound bacteria isolated from Yemeni patients.</w:t>
      </w:r>
      <w:r w:rsidRPr="00AB4E77">
        <w:rPr>
          <w:rFonts w:ascii="Times New Roman" w:hAnsi="Times New Roman"/>
          <w:sz w:val="24"/>
          <w:szCs w:val="24"/>
          <w:shd w:val="clear" w:color="auto" w:fill="FFFFFF"/>
        </w:rPr>
        <w:t>COPS</w:t>
      </w:r>
      <w:r w:rsidRPr="00AB4E77">
        <w:rPr>
          <w:rFonts w:ascii="Times New Roman" w:hAnsi="Times New Roman"/>
          <w:sz w:val="24"/>
          <w:szCs w:val="24"/>
          <w:lang w:val="en-GB"/>
        </w:rPr>
        <w:t xml:space="preserve"> 2019; 3(2): 780-786.</w:t>
      </w:r>
      <w:commentRangeEnd w:id="39"/>
      <w:r w:rsidR="00062A4A">
        <w:rPr>
          <w:rStyle w:val="CommentReference"/>
          <w:rFonts w:cs="Arial"/>
        </w:rPr>
        <w:commentReference w:id="39"/>
      </w:r>
    </w:p>
    <w:p w:rsidR="007669ED" w:rsidRPr="00AB4E77" w:rsidRDefault="007669ED" w:rsidP="00AB4E77">
      <w:pPr>
        <w:pStyle w:val="NoSpacing"/>
        <w:numPr>
          <w:ilvl w:val="0"/>
          <w:numId w:val="7"/>
        </w:numPr>
        <w:spacing w:line="276" w:lineRule="auto"/>
        <w:ind w:left="426"/>
        <w:jc w:val="both"/>
        <w:rPr>
          <w:rFonts w:ascii="Times New Roman" w:eastAsiaTheme="minorEastAsia" w:hAnsi="Times New Roman"/>
          <w:sz w:val="24"/>
          <w:szCs w:val="24"/>
        </w:rPr>
      </w:pPr>
      <w:commentRangeStart w:id="40"/>
      <w:r w:rsidRPr="00AB4E77">
        <w:rPr>
          <w:rFonts w:ascii="Times New Roman" w:hAnsi="Times New Roman"/>
          <w:sz w:val="24"/>
          <w:szCs w:val="24"/>
          <w:lang w:bidi="ar-YE"/>
        </w:rPr>
        <w:t>Al-Khawlany RS, Edrees WH,</w:t>
      </w:r>
      <w:r w:rsidRPr="00AB4E77">
        <w:rPr>
          <w:rFonts w:ascii="Times New Roman" w:hAnsi="Times New Roman"/>
          <w:i/>
          <w:iCs/>
          <w:sz w:val="24"/>
          <w:szCs w:val="24"/>
        </w:rPr>
        <w:t xml:space="preserve"> et al</w:t>
      </w:r>
      <w:r w:rsidR="003256F3" w:rsidRPr="00AB4E77">
        <w:rPr>
          <w:rFonts w:ascii="Times New Roman" w:hAnsi="Times New Roman"/>
          <w:sz w:val="24"/>
          <w:szCs w:val="24"/>
          <w:lang w:bidi="ar-YE"/>
        </w:rPr>
        <w:t xml:space="preserve">. </w:t>
      </w:r>
      <w:r w:rsidRPr="00AB4E77">
        <w:rPr>
          <w:rFonts w:ascii="Times New Roman" w:hAnsi="Times New Roman"/>
          <w:sz w:val="24"/>
          <w:szCs w:val="24"/>
          <w:lang w:bidi="ar-YE"/>
        </w:rPr>
        <w:t xml:space="preserve">Prevalence of methicillin-resistant </w:t>
      </w:r>
      <w:r w:rsidRPr="00AB4E77">
        <w:rPr>
          <w:rFonts w:ascii="Times New Roman" w:hAnsi="Times New Roman"/>
          <w:i/>
          <w:iCs/>
          <w:sz w:val="24"/>
          <w:szCs w:val="24"/>
          <w:lang w:bidi="ar-YE"/>
        </w:rPr>
        <w:t>Staphylococcusaureus</w:t>
      </w:r>
      <w:r w:rsidRPr="00AB4E77">
        <w:rPr>
          <w:rFonts w:ascii="Times New Roman" w:hAnsi="Times New Roman"/>
          <w:sz w:val="24"/>
          <w:szCs w:val="24"/>
          <w:lang w:bidi="ar-YE"/>
        </w:rPr>
        <w:t xml:space="preserve"> and antibacterial susceptibility among patients with skin and soft tissue infection at Ibb city, Yemen. PSM Microbiol 2021: 6(1): 1-11.</w:t>
      </w:r>
    </w:p>
    <w:p w:rsidR="00CA37EF" w:rsidRPr="00AB4E77" w:rsidRDefault="00CA37EF" w:rsidP="00AB4E77">
      <w:pPr>
        <w:pStyle w:val="NoSpacing"/>
        <w:numPr>
          <w:ilvl w:val="0"/>
          <w:numId w:val="7"/>
        </w:numPr>
        <w:spacing w:line="276" w:lineRule="auto"/>
        <w:ind w:left="426"/>
        <w:jc w:val="both"/>
        <w:rPr>
          <w:rFonts w:ascii="Times New Roman" w:hAnsi="Times New Roman"/>
          <w:sz w:val="24"/>
          <w:szCs w:val="24"/>
          <w:lang w:bidi="ar-EG"/>
        </w:rPr>
      </w:pPr>
      <w:r w:rsidRPr="00AB4E77">
        <w:rPr>
          <w:rFonts w:ascii="Times New Roman" w:hAnsi="Times New Roman"/>
          <w:sz w:val="24"/>
          <w:szCs w:val="24"/>
          <w:lang w:bidi="ar-EG"/>
        </w:rPr>
        <w:t>Banafa AM, Edrees WH, Al-Falahi GH, Al-Shehari WA. Prevalence of hepatitis B surface antigen among orphans children living in orphanage in Sana'a city, Yemen. PSM Microbiol 2022; 7(1): 19-26.</w:t>
      </w:r>
    </w:p>
    <w:p w:rsidR="00F549EB" w:rsidRPr="00AB4E77" w:rsidRDefault="00F549EB" w:rsidP="00AB4E77">
      <w:pPr>
        <w:pStyle w:val="NoSpacing"/>
        <w:numPr>
          <w:ilvl w:val="0"/>
          <w:numId w:val="7"/>
        </w:numPr>
        <w:spacing w:line="276" w:lineRule="auto"/>
        <w:ind w:left="426"/>
        <w:jc w:val="both"/>
        <w:rPr>
          <w:rFonts w:ascii="Times New Roman" w:eastAsiaTheme="minorEastAsia" w:hAnsi="Times New Roman"/>
          <w:sz w:val="24"/>
          <w:szCs w:val="24"/>
        </w:rPr>
      </w:pPr>
      <w:r w:rsidRPr="00AB4E77">
        <w:rPr>
          <w:rFonts w:ascii="Times New Roman" w:eastAsiaTheme="minorEastAsia" w:hAnsi="Times New Roman"/>
          <w:sz w:val="24"/>
          <w:szCs w:val="24"/>
        </w:rPr>
        <w:t>Edrees</w:t>
      </w:r>
      <w:r w:rsidRPr="00AB4E77">
        <w:rPr>
          <w:rFonts w:ascii="Times New Roman" w:hAnsi="Times New Roman"/>
          <w:sz w:val="24"/>
          <w:szCs w:val="24"/>
        </w:rPr>
        <w:t xml:space="preserve"> WH, Al-Asbahi AA, Al-Shehari WA, Qasem EA. Vulvovaginal candidiasis prevalence among pregnant women in different hospitals in Ibb, Yemen. </w:t>
      </w:r>
      <w:r w:rsidR="003256F3" w:rsidRPr="00AB4E77">
        <w:rPr>
          <w:rFonts w:ascii="Times New Roman" w:hAnsi="Times New Roman"/>
          <w:sz w:val="24"/>
          <w:szCs w:val="24"/>
        </w:rPr>
        <w:t>Universal J Pharm Res</w:t>
      </w:r>
      <w:r w:rsidRPr="00AB4E77">
        <w:rPr>
          <w:rFonts w:ascii="Times New Roman" w:hAnsi="Times New Roman"/>
          <w:sz w:val="24"/>
          <w:szCs w:val="24"/>
        </w:rPr>
        <w:t xml:space="preserve"> 2020; 5(4):1-5. DOI: </w:t>
      </w:r>
      <w:hyperlink r:id="rId25" w:history="1">
        <w:r w:rsidRPr="00AB4E77">
          <w:rPr>
            <w:rStyle w:val="Hyperlink"/>
            <w:rFonts w:ascii="Times New Roman" w:hAnsi="Times New Roman" w:cs="Times New Roman"/>
            <w:sz w:val="24"/>
            <w:szCs w:val="24"/>
          </w:rPr>
          <w:t>https://doi.org/10.22270/ujpr.v5i4.431</w:t>
        </w:r>
      </w:hyperlink>
    </w:p>
    <w:p w:rsidR="00F549EB" w:rsidRPr="00AB4E77" w:rsidRDefault="00F549EB" w:rsidP="00AB4E77">
      <w:pPr>
        <w:pStyle w:val="NoSpacing"/>
        <w:numPr>
          <w:ilvl w:val="0"/>
          <w:numId w:val="7"/>
        </w:numPr>
        <w:spacing w:line="276" w:lineRule="auto"/>
        <w:ind w:left="426"/>
        <w:jc w:val="both"/>
        <w:rPr>
          <w:rFonts w:ascii="Times New Roman" w:hAnsi="Times New Roman"/>
          <w:color w:val="FF0000"/>
          <w:sz w:val="24"/>
          <w:szCs w:val="24"/>
        </w:rPr>
      </w:pPr>
      <w:r w:rsidRPr="00AB4E77">
        <w:rPr>
          <w:rFonts w:ascii="Times New Roman" w:hAnsi="Times New Roman"/>
          <w:sz w:val="24"/>
          <w:szCs w:val="24"/>
        </w:rPr>
        <w:t xml:space="preserve">Edrees WH, Mogalli NM, Alabdaly KW. Assessment of some clinical and laboratory profiles among dengue fever patients in Hajjah government, Yemen. </w:t>
      </w:r>
      <w:r w:rsidRPr="00AB4E77">
        <w:rPr>
          <w:rFonts w:ascii="Times New Roman" w:hAnsi="Times New Roman"/>
          <w:sz w:val="24"/>
          <w:szCs w:val="24"/>
          <w:lang w:val="en-GB"/>
        </w:rPr>
        <w:t>Universal J Pharm Res</w:t>
      </w:r>
      <w:r w:rsidRPr="00AB4E77">
        <w:rPr>
          <w:rFonts w:ascii="Times New Roman" w:hAnsi="Times New Roman"/>
          <w:sz w:val="24"/>
          <w:szCs w:val="24"/>
        </w:rPr>
        <w:t xml:space="preserve">2021; 6(2):38-41. </w:t>
      </w:r>
      <w:hyperlink r:id="rId26" w:history="1">
        <w:r w:rsidRPr="00AB4E77">
          <w:rPr>
            <w:rStyle w:val="Hyperlink"/>
            <w:rFonts w:ascii="Times New Roman" w:eastAsiaTheme="minorEastAsia" w:hAnsi="Times New Roman" w:cs="Times New Roman"/>
            <w:sz w:val="24"/>
            <w:szCs w:val="24"/>
          </w:rPr>
          <w:t>https://doi.org/10.22270/ujpr.v6i2.571</w:t>
        </w:r>
      </w:hyperlink>
    </w:p>
    <w:p w:rsidR="00884559" w:rsidRPr="00AB4E77" w:rsidRDefault="00884559" w:rsidP="00AB4E77">
      <w:pPr>
        <w:pStyle w:val="NoSpacing"/>
        <w:numPr>
          <w:ilvl w:val="0"/>
          <w:numId w:val="7"/>
        </w:numPr>
        <w:spacing w:line="276" w:lineRule="auto"/>
        <w:ind w:left="426"/>
        <w:jc w:val="both"/>
        <w:rPr>
          <w:rFonts w:ascii="Times New Roman" w:eastAsiaTheme="minorEastAsia" w:hAnsi="Times New Roman"/>
          <w:sz w:val="24"/>
          <w:szCs w:val="24"/>
        </w:rPr>
      </w:pPr>
      <w:r w:rsidRPr="00AB4E77">
        <w:rPr>
          <w:rFonts w:ascii="Times New Roman" w:hAnsi="Times New Roman"/>
          <w:sz w:val="24"/>
          <w:szCs w:val="24"/>
          <w:lang w:val="en-GB"/>
        </w:rPr>
        <w:t>Edrees HW, Anbar AA. Prevalence and antibacterial susceptibility of bacterial uropathogens isolated from pregnant women in Sana'a, Yemen. PSM Biol Res 2020; 5(4): 157-165.</w:t>
      </w:r>
    </w:p>
    <w:commentRangeEnd w:id="40"/>
    <w:p w:rsidR="00E21292" w:rsidRPr="00AB4E77" w:rsidRDefault="00062A4A" w:rsidP="00AB4E77">
      <w:pPr>
        <w:pStyle w:val="NoSpacing"/>
        <w:numPr>
          <w:ilvl w:val="0"/>
          <w:numId w:val="7"/>
        </w:numPr>
        <w:spacing w:line="276" w:lineRule="auto"/>
        <w:ind w:left="426"/>
        <w:jc w:val="both"/>
        <w:rPr>
          <w:rFonts w:ascii="Times New Roman" w:eastAsia="Times New Roman" w:hAnsi="Times New Roman"/>
          <w:sz w:val="24"/>
          <w:szCs w:val="24"/>
        </w:rPr>
      </w:pPr>
      <w:r>
        <w:rPr>
          <w:rStyle w:val="CommentReference"/>
          <w:rFonts w:cs="Arial"/>
        </w:rPr>
        <w:commentReference w:id="40"/>
      </w:r>
      <w:r w:rsidR="00831F99" w:rsidRPr="00AB4E77">
        <w:rPr>
          <w:rFonts w:ascii="Times New Roman" w:eastAsia="Times New Roman" w:hAnsi="Times New Roman"/>
          <w:sz w:val="24"/>
          <w:szCs w:val="24"/>
        </w:rPr>
        <w:t xml:space="preserve">Al-Mekhlafi AM, Abdul-Ghani R, Al-Eryani SM, Saif-Ali R, Mahdy MA. </w:t>
      </w:r>
      <w:r w:rsidR="00831F99" w:rsidRPr="00AB4E77">
        <w:rPr>
          <w:rFonts w:ascii="Times New Roman" w:eastAsia="Times New Roman" w:hAnsi="Times New Roman"/>
          <w:kern w:val="36"/>
          <w:sz w:val="24"/>
          <w:szCs w:val="24"/>
        </w:rPr>
        <w:t>School-based prevalence of intestinal parasitic infections and associated risk factors in rural communities of Sana'a, Yemen.</w:t>
      </w:r>
      <w:r w:rsidR="00831F99" w:rsidRPr="00AB4E77">
        <w:rPr>
          <w:rFonts w:ascii="Times New Roman" w:eastAsia="Times New Roman" w:hAnsi="Times New Roman"/>
          <w:sz w:val="24"/>
          <w:szCs w:val="24"/>
        </w:rPr>
        <w:t xml:space="preserve"> Acta. Trop. 2016; 163: 135-141.</w:t>
      </w:r>
      <w:r w:rsidR="00E21292" w:rsidRPr="00AB4E77">
        <w:rPr>
          <w:rStyle w:val="id-label"/>
          <w:rFonts w:ascii="Times New Roman" w:hAnsi="Times New Roman" w:cs="Times New Roman"/>
          <w:color w:val="212121"/>
          <w:sz w:val="24"/>
          <w:szCs w:val="24"/>
        </w:rPr>
        <w:t>DOI: </w:t>
      </w:r>
      <w:hyperlink r:id="rId27" w:tgtFrame="_blank" w:history="1">
        <w:r w:rsidR="00E21292" w:rsidRPr="00AB4E77">
          <w:rPr>
            <w:rStyle w:val="Hyperlink"/>
            <w:rFonts w:ascii="Times New Roman" w:hAnsi="Times New Roman" w:cs="Times New Roman"/>
            <w:color w:val="205493"/>
            <w:sz w:val="24"/>
            <w:szCs w:val="24"/>
          </w:rPr>
          <w:t>10.1016/j.actatropica.2016.08.009</w:t>
        </w:r>
      </w:hyperlink>
    </w:p>
    <w:p w:rsidR="00B7317D" w:rsidRPr="00AB4E77" w:rsidRDefault="00B7317D"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rPr>
        <w:t xml:space="preserve">Alshahethi MA, Edrees WH, Mogalli NM, Al-Halani AA. Prevalence of </w:t>
      </w:r>
      <w:r w:rsidRPr="00AB4E77">
        <w:rPr>
          <w:rFonts w:ascii="Times New Roman" w:hAnsi="Times New Roman"/>
          <w:i/>
          <w:iCs/>
          <w:sz w:val="24"/>
          <w:szCs w:val="24"/>
        </w:rPr>
        <w:t>Entamoebahistolytica</w:t>
      </w:r>
      <w:r w:rsidRPr="00AB4E77">
        <w:rPr>
          <w:rFonts w:ascii="Times New Roman" w:hAnsi="Times New Roman"/>
          <w:sz w:val="24"/>
          <w:szCs w:val="24"/>
        </w:rPr>
        <w:t xml:space="preserve"> among children attending healthcare centres at Amran governorate, Yemen. PSM Biol Res., 2020; 5(3): 98-105.</w:t>
      </w:r>
    </w:p>
    <w:p w:rsidR="002052C4" w:rsidRPr="00AB4E77" w:rsidRDefault="008C4598" w:rsidP="00AB4E77">
      <w:pPr>
        <w:pStyle w:val="NoSpacing"/>
        <w:numPr>
          <w:ilvl w:val="0"/>
          <w:numId w:val="7"/>
        </w:numPr>
        <w:spacing w:line="276" w:lineRule="auto"/>
        <w:ind w:left="426"/>
        <w:jc w:val="both"/>
        <w:rPr>
          <w:rFonts w:ascii="Times New Roman" w:eastAsiaTheme="minorEastAsia" w:hAnsi="Times New Roman"/>
          <w:sz w:val="24"/>
          <w:szCs w:val="24"/>
        </w:rPr>
      </w:pPr>
      <w:r w:rsidRPr="00AB4E77">
        <w:rPr>
          <w:rFonts w:ascii="Times New Roman" w:hAnsi="Times New Roman"/>
          <w:sz w:val="24"/>
          <w:szCs w:val="24"/>
        </w:rPr>
        <w:t xml:space="preserve">Alshahethi MA, Edrees WH, Mogalli NM, Al-Halani AA, Al-Shehari WA, Reem A. Distribution and risk factors for </w:t>
      </w:r>
      <w:r w:rsidRPr="00AB4E77">
        <w:rPr>
          <w:rFonts w:ascii="Times New Roman" w:hAnsi="Times New Roman"/>
          <w:i/>
          <w:iCs/>
          <w:sz w:val="24"/>
          <w:szCs w:val="24"/>
        </w:rPr>
        <w:t>Giardialamblia</w:t>
      </w:r>
      <w:r w:rsidRPr="00AB4E77">
        <w:rPr>
          <w:rFonts w:ascii="Times New Roman" w:hAnsi="Times New Roman"/>
          <w:sz w:val="24"/>
          <w:szCs w:val="24"/>
        </w:rPr>
        <w:t xml:space="preserve"> among children at Amran governorate, Yemen. </w:t>
      </w:r>
      <w:r w:rsidR="003256F3" w:rsidRPr="00AB4E77">
        <w:rPr>
          <w:rFonts w:ascii="Times New Roman" w:hAnsi="Times New Roman"/>
          <w:sz w:val="24"/>
          <w:szCs w:val="24"/>
        </w:rPr>
        <w:t>Universal J Pharm Res</w:t>
      </w:r>
      <w:r w:rsidRPr="00AB4E77">
        <w:rPr>
          <w:rFonts w:ascii="Times New Roman" w:hAnsi="Times New Roman"/>
          <w:sz w:val="24"/>
          <w:szCs w:val="24"/>
        </w:rPr>
        <w:t xml:space="preserve"> 2020; 5(3):34-37. </w:t>
      </w:r>
      <w:r w:rsidRPr="00AB4E77">
        <w:rPr>
          <w:rFonts w:ascii="Times New Roman" w:eastAsiaTheme="minorEastAsia" w:hAnsi="Times New Roman"/>
          <w:sz w:val="24"/>
          <w:szCs w:val="24"/>
        </w:rPr>
        <w:t xml:space="preserve">DOI: </w:t>
      </w:r>
      <w:hyperlink r:id="rId28" w:history="1">
        <w:r w:rsidRPr="00AB4E77">
          <w:rPr>
            <w:rStyle w:val="Hyperlink"/>
            <w:rFonts w:ascii="Times New Roman" w:eastAsiaTheme="minorEastAsia" w:hAnsi="Times New Roman" w:cs="Times New Roman"/>
            <w:sz w:val="24"/>
            <w:szCs w:val="24"/>
          </w:rPr>
          <w:t>https://doi.org/10.22270/ujpr.v5i3.413</w:t>
        </w:r>
      </w:hyperlink>
    </w:p>
    <w:p w:rsidR="00D54D78" w:rsidRPr="00AB4E77" w:rsidRDefault="00D54D78" w:rsidP="00AB4E77">
      <w:pPr>
        <w:pStyle w:val="NoSpacing"/>
        <w:numPr>
          <w:ilvl w:val="0"/>
          <w:numId w:val="7"/>
        </w:numPr>
        <w:spacing w:line="276" w:lineRule="auto"/>
        <w:ind w:left="426"/>
        <w:jc w:val="both"/>
        <w:rPr>
          <w:rFonts w:ascii="Times New Roman" w:eastAsiaTheme="minorEastAsia" w:hAnsi="Times New Roman"/>
          <w:sz w:val="24"/>
          <w:szCs w:val="24"/>
        </w:rPr>
      </w:pPr>
      <w:commentRangeStart w:id="41"/>
      <w:r w:rsidRPr="00AB4E77">
        <w:rPr>
          <w:rFonts w:ascii="Times New Roman" w:hAnsi="Times New Roman"/>
          <w:sz w:val="24"/>
          <w:szCs w:val="24"/>
          <w:lang w:val="en-GB"/>
        </w:rPr>
        <w:t>Edrees HW, Al-Awar SM. Bacterial contamination of mobile phones of medical laboratory workers at Sana’a city, Yemen and their antimicrobial susceptibility. JPPRes 2020; 8 (6): 591-599.</w:t>
      </w:r>
      <w:hyperlink r:id="rId29" w:tgtFrame="_blank" w:history="1">
        <w:r w:rsidRPr="00AB4E77">
          <w:rPr>
            <w:rStyle w:val="Hyperlink"/>
            <w:rFonts w:ascii="Times New Roman" w:hAnsi="Times New Roman" w:cs="Times New Roman"/>
            <w:color w:val="2F4A8B"/>
            <w:sz w:val="24"/>
            <w:szCs w:val="24"/>
            <w:shd w:val="clear" w:color="auto" w:fill="FFFFFF"/>
          </w:rPr>
          <w:t>Google Scholar</w:t>
        </w:r>
      </w:hyperlink>
    </w:p>
    <w:p w:rsidR="001441F0" w:rsidRPr="00AB4E77" w:rsidRDefault="001441F0"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rPr>
        <w:t xml:space="preserve">Gobara'a AA, Edrees WH, Al-Shehari WA, Al-Madhagi A, Al-Moyed K, Almezgagi MM, Reem A. Prevalenceof Rubella IgG antibodies among productive -age </w:t>
      </w:r>
      <w:r w:rsidRPr="00AB4E77">
        <w:rPr>
          <w:rFonts w:ascii="Times New Roman" w:hAnsi="Times New Roman"/>
          <w:sz w:val="24"/>
          <w:szCs w:val="24"/>
          <w:cs/>
        </w:rPr>
        <w:t>‎</w:t>
      </w:r>
      <w:r w:rsidRPr="00AB4E77">
        <w:rPr>
          <w:rFonts w:ascii="Times New Roman" w:hAnsi="Times New Roman"/>
          <w:sz w:val="24"/>
          <w:szCs w:val="24"/>
        </w:rPr>
        <w:t xml:space="preserve"> women in </w:t>
      </w:r>
      <w:r w:rsidRPr="00AB4E77">
        <w:rPr>
          <w:rFonts w:ascii="Times New Roman" w:hAnsi="Times New Roman"/>
          <w:sz w:val="24"/>
          <w:szCs w:val="24"/>
        </w:rPr>
        <w:lastRenderedPageBreak/>
        <w:t xml:space="preserve">Al-Mahweet Governorate, Yemen. </w:t>
      </w:r>
      <w:r w:rsidRPr="00AB4E77">
        <w:rPr>
          <w:rFonts w:ascii="Times New Roman" w:hAnsi="Times New Roman"/>
          <w:sz w:val="24"/>
          <w:szCs w:val="24"/>
          <w:lang w:val="en-GB"/>
        </w:rPr>
        <w:t>Universal J Pharm Res</w:t>
      </w:r>
      <w:r w:rsidRPr="00AB4E77">
        <w:rPr>
          <w:rFonts w:ascii="Times New Roman" w:hAnsi="Times New Roman"/>
          <w:sz w:val="24"/>
          <w:szCs w:val="24"/>
        </w:rPr>
        <w:t xml:space="preserve"> 2020; 5(4):28-32. </w:t>
      </w:r>
      <w:hyperlink r:id="rId30" w:history="1">
        <w:r w:rsidRPr="00AB4E77">
          <w:rPr>
            <w:rStyle w:val="Hyperlink"/>
            <w:rFonts w:ascii="Times New Roman" w:hAnsi="Times New Roman" w:cs="Times New Roman"/>
            <w:sz w:val="24"/>
            <w:szCs w:val="24"/>
          </w:rPr>
          <w:t>https://doi.org/10.22270/ujpr.v5i3.413</w:t>
        </w:r>
      </w:hyperlink>
    </w:p>
    <w:p w:rsidR="009557D0" w:rsidRPr="00AB4E77" w:rsidRDefault="00B7317D"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rPr>
        <w:t xml:space="preserve">Qasem EA, Al-Shehari WA, </w:t>
      </w:r>
      <w:r w:rsidRPr="00AB4E77">
        <w:rPr>
          <w:rFonts w:ascii="Times New Roman" w:eastAsia="Times New Roman" w:hAnsi="Times New Roman"/>
          <w:sz w:val="24"/>
          <w:szCs w:val="24"/>
        </w:rPr>
        <w:t>Al-Shamahy AH</w:t>
      </w:r>
      <w:r w:rsidRPr="00AB4E77">
        <w:rPr>
          <w:rFonts w:ascii="Times New Roman" w:hAnsi="Times New Roman"/>
          <w:sz w:val="24"/>
          <w:szCs w:val="24"/>
        </w:rPr>
        <w:t xml:space="preserve">, Edrees WH, Al-Awar MS. Occurrence and risk factors of </w:t>
      </w:r>
      <w:r w:rsidRPr="00AB4E77">
        <w:rPr>
          <w:rFonts w:ascii="Times New Roman" w:hAnsi="Times New Roman"/>
          <w:i/>
          <w:iCs/>
          <w:sz w:val="24"/>
          <w:szCs w:val="24"/>
        </w:rPr>
        <w:t>Cryptosporidiumparvum</w:t>
      </w:r>
      <w:r w:rsidRPr="00AB4E77">
        <w:rPr>
          <w:rFonts w:ascii="Times New Roman" w:hAnsi="Times New Roman"/>
          <w:sz w:val="24"/>
          <w:szCs w:val="24"/>
        </w:rPr>
        <w:t xml:space="preserve"> among immunocompromised patients in Ibb city-Yemen. Journal of Medical &amp; Pharmaceutical Sciences. 2022;6 (3):66-78.</w:t>
      </w:r>
      <w:hyperlink r:id="rId31" w:history="1">
        <w:r w:rsidR="009557D0" w:rsidRPr="00AB4E77">
          <w:rPr>
            <w:rStyle w:val="Hyperlink"/>
            <w:rFonts w:ascii="Times New Roman" w:hAnsi="Times New Roman" w:cs="Times New Roman"/>
            <w:sz w:val="24"/>
            <w:szCs w:val="24"/>
          </w:rPr>
          <w:t>https://doi.org/10.26389/AJSRP.S011121</w:t>
        </w:r>
      </w:hyperlink>
    </w:p>
    <w:p w:rsidR="009F0683" w:rsidRPr="00AB4E77" w:rsidRDefault="004D6EDD" w:rsidP="00AB4E77">
      <w:pPr>
        <w:pStyle w:val="NoSpacing"/>
        <w:numPr>
          <w:ilvl w:val="0"/>
          <w:numId w:val="7"/>
        </w:numPr>
        <w:spacing w:line="276" w:lineRule="auto"/>
        <w:ind w:left="426"/>
        <w:jc w:val="both"/>
        <w:rPr>
          <w:rFonts w:ascii="Times New Roman" w:hAnsi="Times New Roman"/>
          <w:color w:val="FF0000"/>
          <w:sz w:val="24"/>
          <w:szCs w:val="24"/>
        </w:rPr>
      </w:pPr>
      <w:r w:rsidRPr="00AB4E77">
        <w:rPr>
          <w:rFonts w:ascii="Times New Roman" w:hAnsi="Times New Roman"/>
          <w:sz w:val="24"/>
          <w:szCs w:val="24"/>
        </w:rPr>
        <w:t xml:space="preserve">Edrees WH. Seroprevalence and risk factors for </w:t>
      </w:r>
      <w:r w:rsidRPr="00AB4E77">
        <w:rPr>
          <w:rFonts w:ascii="Times New Roman" w:hAnsi="Times New Roman"/>
          <w:i/>
          <w:iCs/>
          <w:sz w:val="24"/>
          <w:szCs w:val="24"/>
        </w:rPr>
        <w:t>Helicobacter pylori</w:t>
      </w:r>
      <w:r w:rsidRPr="00AB4E77">
        <w:rPr>
          <w:rFonts w:ascii="Times New Roman" w:hAnsi="Times New Roman"/>
          <w:sz w:val="24"/>
          <w:szCs w:val="24"/>
        </w:rPr>
        <w:t xml:space="preserve"> infection among school students in Sana'a City, Yemen. </w:t>
      </w:r>
      <w:r w:rsidRPr="00AB4E77">
        <w:rPr>
          <w:rFonts w:ascii="Times New Roman" w:hAnsi="Times New Roman"/>
          <w:sz w:val="24"/>
          <w:szCs w:val="24"/>
          <w:lang w:val="en-GB"/>
        </w:rPr>
        <w:t>Universal J Pharm Res</w:t>
      </w:r>
      <w:r w:rsidRPr="00AB4E77">
        <w:rPr>
          <w:rFonts w:ascii="Times New Roman" w:hAnsi="Times New Roman"/>
          <w:sz w:val="24"/>
          <w:szCs w:val="24"/>
        </w:rPr>
        <w:t xml:space="preserve"> 2022; 7(2):67-73. DOI: </w:t>
      </w:r>
      <w:hyperlink r:id="rId32" w:history="1">
        <w:r w:rsidRPr="00AB4E77">
          <w:rPr>
            <w:rStyle w:val="Hyperlink"/>
            <w:rFonts w:ascii="Times New Roman" w:hAnsi="Times New Roman" w:cs="Times New Roman"/>
            <w:sz w:val="24"/>
            <w:szCs w:val="24"/>
          </w:rPr>
          <w:t>https://doi.org/10.22270/ujpr.v7i2.747</w:t>
        </w:r>
      </w:hyperlink>
    </w:p>
    <w:commentRangeEnd w:id="41"/>
    <w:p w:rsidR="009F0683" w:rsidRPr="00AB4E77" w:rsidRDefault="0078129F" w:rsidP="00AB4E77">
      <w:pPr>
        <w:pStyle w:val="NoSpacing"/>
        <w:numPr>
          <w:ilvl w:val="0"/>
          <w:numId w:val="7"/>
        </w:numPr>
        <w:spacing w:line="276" w:lineRule="auto"/>
        <w:ind w:left="426"/>
        <w:jc w:val="both"/>
        <w:rPr>
          <w:rFonts w:ascii="Times New Roman" w:hAnsi="Times New Roman"/>
          <w:sz w:val="24"/>
          <w:szCs w:val="24"/>
        </w:rPr>
      </w:pPr>
      <w:r>
        <w:rPr>
          <w:rStyle w:val="CommentReference"/>
          <w:rFonts w:cs="Arial"/>
        </w:rPr>
        <w:commentReference w:id="41"/>
      </w:r>
      <w:commentRangeStart w:id="42"/>
      <w:r w:rsidR="00831F99" w:rsidRPr="001E4337">
        <w:rPr>
          <w:rFonts w:ascii="Times New Roman" w:hAnsi="Times New Roman"/>
          <w:sz w:val="24"/>
          <w:szCs w:val="24"/>
          <w:highlight w:val="yellow"/>
          <w:shd w:val="clear" w:color="auto" w:fill="FFFFFF"/>
        </w:rPr>
        <w:t xml:space="preserve">Raja’a YA, Sulaiman SM, Elkarib SA, Mubarak JS. Nutritional status of Yemeni schoolchildren in Al-Mahweet Governorate. Eastern Mediterranean health journal </w:t>
      </w:r>
      <w:r w:rsidR="00716BDF" w:rsidRPr="001E4337">
        <w:rPr>
          <w:rFonts w:ascii="Times New Roman" w:hAnsi="Times New Roman"/>
          <w:sz w:val="24"/>
          <w:szCs w:val="24"/>
          <w:highlight w:val="yellow"/>
          <w:shd w:val="clear" w:color="auto" w:fill="FFFFFF"/>
        </w:rPr>
        <w:t xml:space="preserve">2001; </w:t>
      </w:r>
      <w:r w:rsidR="00831F99" w:rsidRPr="001E4337">
        <w:rPr>
          <w:rFonts w:ascii="Times New Roman" w:hAnsi="Times New Roman"/>
          <w:sz w:val="24"/>
          <w:szCs w:val="24"/>
          <w:highlight w:val="yellow"/>
          <w:shd w:val="clear" w:color="auto" w:fill="FFFFFF"/>
        </w:rPr>
        <w:t xml:space="preserve">7(1–2):204–10. </w:t>
      </w:r>
      <w:r w:rsidR="00831F99" w:rsidRPr="001E4337">
        <w:rPr>
          <w:rFonts w:ascii="Times New Roman" w:eastAsia="Times New Roman" w:hAnsi="Times New Roman"/>
          <w:sz w:val="24"/>
          <w:szCs w:val="24"/>
          <w:highlight w:val="yellow"/>
          <w:lang w:eastAsia="en-US"/>
        </w:rPr>
        <w:t>PMID</w:t>
      </w:r>
      <w:r w:rsidR="00831F99" w:rsidRPr="001E4337">
        <w:rPr>
          <w:rFonts w:ascii="Times New Roman" w:hAnsi="Times New Roman"/>
          <w:sz w:val="24"/>
          <w:szCs w:val="24"/>
          <w:highlight w:val="yellow"/>
          <w:shd w:val="clear" w:color="auto" w:fill="FFFFFF"/>
        </w:rPr>
        <w:t>:12596971</w:t>
      </w:r>
      <w:commentRangeEnd w:id="42"/>
      <w:r w:rsidR="001E4337">
        <w:rPr>
          <w:rStyle w:val="CommentReference"/>
          <w:rFonts w:cs="Arial"/>
        </w:rPr>
        <w:commentReference w:id="42"/>
      </w:r>
    </w:p>
    <w:p w:rsidR="00831F99" w:rsidRPr="00AB4E77" w:rsidRDefault="00831F99" w:rsidP="00AB4E77">
      <w:pPr>
        <w:pStyle w:val="NoSpacing"/>
        <w:numPr>
          <w:ilvl w:val="0"/>
          <w:numId w:val="7"/>
        </w:numPr>
        <w:spacing w:line="276" w:lineRule="auto"/>
        <w:ind w:left="426"/>
        <w:jc w:val="both"/>
        <w:rPr>
          <w:rFonts w:ascii="Times New Roman" w:hAnsi="Times New Roman"/>
          <w:sz w:val="24"/>
          <w:szCs w:val="24"/>
        </w:rPr>
      </w:pPr>
      <w:commentRangeStart w:id="43"/>
      <w:r w:rsidRPr="00AB4E77">
        <w:rPr>
          <w:rFonts w:ascii="Times New Roman" w:hAnsi="Times New Roman"/>
          <w:sz w:val="24"/>
          <w:szCs w:val="24"/>
        </w:rPr>
        <w:t xml:space="preserve">Al-Zabedi EM, Kaid FA, Sady H, Al-Adhroey AH, Amran AA, Al-Maktari TM. Prevalence and risk factors of iron deficiency anemia among children in Yemen, American Journal of Health Research. </w:t>
      </w:r>
      <w:r w:rsidR="002A1539" w:rsidRPr="00AB4E77">
        <w:rPr>
          <w:rFonts w:ascii="Times New Roman" w:hAnsi="Times New Roman"/>
          <w:sz w:val="24"/>
          <w:szCs w:val="24"/>
        </w:rPr>
        <w:t xml:space="preserve">2014; 2(5): </w:t>
      </w:r>
      <w:r w:rsidRPr="00AB4E77">
        <w:rPr>
          <w:rFonts w:ascii="Times New Roman" w:hAnsi="Times New Roman"/>
          <w:sz w:val="24"/>
          <w:szCs w:val="24"/>
        </w:rPr>
        <w:t xml:space="preserve">319-326. doi=10.11648/j.ajhr.20140205.26 </w:t>
      </w:r>
      <w:commentRangeEnd w:id="43"/>
      <w:r w:rsidR="001E4337">
        <w:rPr>
          <w:rStyle w:val="CommentReference"/>
          <w:rFonts w:cs="Arial"/>
        </w:rPr>
        <w:commentReference w:id="43"/>
      </w:r>
    </w:p>
    <w:p w:rsidR="00831F99" w:rsidRPr="00AB4E77" w:rsidRDefault="00831F99"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shd w:val="clear" w:color="auto" w:fill="FFFFFF"/>
        </w:rPr>
        <w:t xml:space="preserve">Al-Haidari SA, Mahdy MAK, Al-Mekhlafi AM, Al Murisi WMS, Thabit AAQ, Al-Amad MA, </w:t>
      </w:r>
      <w:r w:rsidRPr="00AB4E77">
        <w:rPr>
          <w:rFonts w:ascii="Times New Roman" w:hAnsi="Times New Roman"/>
          <w:i/>
          <w:iCs/>
          <w:sz w:val="24"/>
          <w:szCs w:val="24"/>
          <w:shd w:val="clear" w:color="auto" w:fill="FFFFFF"/>
        </w:rPr>
        <w:t>et al</w:t>
      </w:r>
      <w:r w:rsidR="00483194" w:rsidRPr="00AB4E77">
        <w:rPr>
          <w:rFonts w:ascii="Times New Roman" w:hAnsi="Times New Roman"/>
          <w:sz w:val="24"/>
          <w:szCs w:val="24"/>
          <w:shd w:val="clear" w:color="auto" w:fill="FFFFFF"/>
        </w:rPr>
        <w:t>.</w:t>
      </w:r>
      <w:r w:rsidRPr="00AB4E77">
        <w:rPr>
          <w:rFonts w:ascii="Times New Roman" w:hAnsi="Times New Roman"/>
          <w:sz w:val="24"/>
          <w:szCs w:val="24"/>
          <w:shd w:val="clear" w:color="auto" w:fill="FFFFFF"/>
        </w:rPr>
        <w:t xml:space="preserve"> Intestinal schistosomiasis among schoolchildren in Sana’a Governorate, Yemen: Prevalence, associated factors and its effect on nutritional status and anemia. PLoS Negl Trop Dis </w:t>
      </w:r>
      <w:r w:rsidR="00483194" w:rsidRPr="00AB4E77">
        <w:rPr>
          <w:rFonts w:ascii="Times New Roman" w:hAnsi="Times New Roman"/>
          <w:sz w:val="24"/>
          <w:szCs w:val="24"/>
          <w:shd w:val="clear" w:color="auto" w:fill="FFFFFF"/>
        </w:rPr>
        <w:t xml:space="preserve">2021; </w:t>
      </w:r>
      <w:r w:rsidRPr="00AB4E77">
        <w:rPr>
          <w:rFonts w:ascii="Times New Roman" w:hAnsi="Times New Roman"/>
          <w:sz w:val="24"/>
          <w:szCs w:val="24"/>
          <w:shd w:val="clear" w:color="auto" w:fill="FFFFFF"/>
        </w:rPr>
        <w:t xml:space="preserve">15(9): e0009757. </w:t>
      </w:r>
      <w:hyperlink r:id="rId33" w:history="1">
        <w:r w:rsidRPr="00AB4E77">
          <w:rPr>
            <w:rStyle w:val="Hyperlink"/>
            <w:rFonts w:ascii="Times New Roman" w:eastAsia="Times New Roman" w:hAnsi="Times New Roman" w:cs="Times New Roman"/>
            <w:sz w:val="24"/>
            <w:szCs w:val="24"/>
          </w:rPr>
          <w:t>https://doi.org/10.1371/journal.pntd.0009757</w:t>
        </w:r>
      </w:hyperlink>
    </w:p>
    <w:p w:rsidR="009E1540" w:rsidRPr="00AB4E77" w:rsidRDefault="00667370"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rPr>
        <w:t>World Health Organization WHO. Iron deﬁciency anaemia: Assessment, prevention and control, a guide for programme managers 2001; World Health Organization: Geneva, Switzerland, 2001.</w:t>
      </w:r>
    </w:p>
    <w:p w:rsidR="004A4AEA" w:rsidRPr="00AB4E77" w:rsidRDefault="004A4AEA" w:rsidP="00AB4E77">
      <w:pPr>
        <w:pStyle w:val="NormalWeb"/>
        <w:numPr>
          <w:ilvl w:val="0"/>
          <w:numId w:val="7"/>
        </w:numPr>
        <w:tabs>
          <w:tab w:val="left" w:pos="2556"/>
        </w:tabs>
        <w:spacing w:after="0" w:line="276" w:lineRule="auto"/>
        <w:ind w:left="426"/>
        <w:jc w:val="both"/>
        <w:rPr>
          <w:shd w:val="clear" w:color="auto" w:fill="FFFFFF"/>
        </w:rPr>
      </w:pPr>
      <w:r w:rsidRPr="00AB4E77">
        <w:rPr>
          <w:shd w:val="clear" w:color="auto" w:fill="FFFFFF"/>
        </w:rPr>
        <w:t>Cheesbrough M. District laboratory practice in tropical countries part 1. Cambridge University Press, Cambridge. 2009.</w:t>
      </w:r>
    </w:p>
    <w:p w:rsidR="002B1392" w:rsidRPr="00AB4E77" w:rsidRDefault="002B1392"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rPr>
        <w:t>de Onis M, Onyango AW, Borghi E, SiyamA, Nishida C, Siekmann J. Development of aWHO growth</w:t>
      </w:r>
      <w:r w:rsidR="001E4337">
        <w:rPr>
          <w:rFonts w:ascii="Times New Roman" w:hAnsi="Times New Roman"/>
          <w:sz w:val="24"/>
          <w:szCs w:val="24"/>
        </w:rPr>
        <w:t xml:space="preserve"> </w:t>
      </w:r>
      <w:r w:rsidRPr="00AB4E77">
        <w:rPr>
          <w:rFonts w:ascii="Times New Roman" w:hAnsi="Times New Roman"/>
          <w:sz w:val="24"/>
          <w:szCs w:val="24"/>
        </w:rPr>
        <w:t>reference for school-aged children and adolescents. BullWorld Health Organ. 2007; 85(9):660–</w:t>
      </w:r>
      <w:r w:rsidRPr="00AB4E77">
        <w:rPr>
          <w:rFonts w:ascii="Times New Roman" w:hAnsi="Times New Roman"/>
          <w:sz w:val="24"/>
          <w:szCs w:val="24"/>
          <w:rtl/>
        </w:rPr>
        <w:t>66</w:t>
      </w:r>
      <w:r w:rsidRPr="00AB4E77">
        <w:rPr>
          <w:rFonts w:ascii="Times New Roman" w:hAnsi="Times New Roman"/>
          <w:sz w:val="24"/>
          <w:szCs w:val="24"/>
        </w:rPr>
        <w:t>7.</w:t>
      </w:r>
      <w:hyperlink r:id="rId34" w:history="1">
        <w:r w:rsidRPr="00AB4E77">
          <w:rPr>
            <w:rStyle w:val="Hyperlink"/>
            <w:rFonts w:ascii="Times New Roman" w:hAnsi="Times New Roman" w:cs="Times New Roman"/>
            <w:sz w:val="24"/>
            <w:szCs w:val="24"/>
          </w:rPr>
          <w:t>https://doi.org/10.2471/blt.07.043497</w:t>
        </w:r>
      </w:hyperlink>
    </w:p>
    <w:p w:rsidR="00231994" w:rsidRPr="00AB4E77" w:rsidRDefault="00231994"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color w:val="333333"/>
          <w:sz w:val="24"/>
          <w:szCs w:val="24"/>
          <w:shd w:val="clear" w:color="auto" w:fill="FFFFFF"/>
        </w:rPr>
        <w:t xml:space="preserve">Edrees WH, Al-Ofairi BA, Alsaifi AG, </w:t>
      </w:r>
      <w:r w:rsidRPr="00AB4E77">
        <w:rPr>
          <w:rFonts w:ascii="Times New Roman" w:hAnsi="Times New Roman"/>
          <w:i/>
          <w:iCs/>
          <w:color w:val="333333"/>
          <w:sz w:val="24"/>
          <w:szCs w:val="24"/>
          <w:shd w:val="clear" w:color="auto" w:fill="FFFFFF"/>
        </w:rPr>
        <w:t>et al</w:t>
      </w:r>
      <w:r w:rsidRPr="00AB4E77">
        <w:rPr>
          <w:rFonts w:ascii="Times New Roman" w:hAnsi="Times New Roman"/>
          <w:color w:val="333333"/>
          <w:sz w:val="24"/>
          <w:szCs w:val="24"/>
          <w:shd w:val="clear" w:color="auto" w:fill="FFFFFF"/>
        </w:rPr>
        <w:t>. </w:t>
      </w:r>
      <w:r w:rsidRPr="00AB4E77">
        <w:rPr>
          <w:rFonts w:ascii="Times New Roman" w:hAnsi="Times New Roman"/>
          <w:sz w:val="24"/>
          <w:szCs w:val="24"/>
          <w:shd w:val="clear" w:color="auto" w:fill="FFFFFF"/>
        </w:rPr>
        <w:t>Prevalence of intestinal parasitic infections among asymptomatic primary schoolchildren at Al-Sabeen district in Sana’a city, Yemen</w:t>
      </w:r>
      <w:r w:rsidRPr="00AB4E77">
        <w:rPr>
          <w:rFonts w:ascii="Times New Roman" w:hAnsi="Times New Roman"/>
          <w:color w:val="333333"/>
          <w:sz w:val="24"/>
          <w:szCs w:val="24"/>
          <w:shd w:val="clear" w:color="auto" w:fill="FFFFFF"/>
        </w:rPr>
        <w:t>. PSM Biol. Res. 2022; 7(1): 34-45</w:t>
      </w:r>
      <w:r w:rsidRPr="00AB4E77">
        <w:rPr>
          <w:rFonts w:ascii="Times New Roman" w:hAnsi="Times New Roman"/>
          <w:sz w:val="24"/>
          <w:szCs w:val="24"/>
        </w:rPr>
        <w:t>.</w:t>
      </w:r>
    </w:p>
    <w:p w:rsidR="00895717" w:rsidRPr="00AB4E77" w:rsidRDefault="00895717"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shd w:val="clear" w:color="auto" w:fill="FFFFFF"/>
        </w:rPr>
        <w:t>Alharazi T. Intestinal parasitic infection among rural schoolchildren in Taiz, Yemen: School-based Assessment of the prevalence and associated risk factors. helminthologia. 2022; 17;59(3):233-245. doi:</w:t>
      </w:r>
      <w:hyperlink r:id="rId35" w:tgtFrame="_blank" w:history="1">
        <w:r w:rsidRPr="00AB4E77">
          <w:rPr>
            <w:rStyle w:val="Hyperlink"/>
            <w:rFonts w:ascii="Times New Roman" w:hAnsi="Times New Roman" w:cs="Times New Roman"/>
            <w:color w:val="376FAA"/>
            <w:sz w:val="24"/>
            <w:szCs w:val="24"/>
            <w:shd w:val="clear" w:color="auto" w:fill="FFFFFF"/>
          </w:rPr>
          <w:t>10.2478/helm-2022-0032</w:t>
        </w:r>
      </w:hyperlink>
    </w:p>
    <w:p w:rsidR="00895717" w:rsidRPr="00AB4E77" w:rsidRDefault="00895717" w:rsidP="00AB4E77">
      <w:pPr>
        <w:pStyle w:val="ListParagraph"/>
        <w:numPr>
          <w:ilvl w:val="0"/>
          <w:numId w:val="7"/>
        </w:numPr>
        <w:bidi w:val="0"/>
        <w:spacing w:after="0"/>
        <w:ind w:left="426"/>
        <w:contextualSpacing/>
        <w:jc w:val="both"/>
        <w:rPr>
          <w:rFonts w:ascii="Times New Roman" w:hAnsi="Times New Roman" w:cs="Times New Roman"/>
          <w:sz w:val="24"/>
          <w:szCs w:val="24"/>
          <w:lang w:val="en-GB"/>
        </w:rPr>
      </w:pPr>
      <w:r w:rsidRPr="00AB4E77">
        <w:rPr>
          <w:rFonts w:ascii="Times New Roman" w:hAnsi="Times New Roman" w:cs="Times New Roman"/>
          <w:sz w:val="24"/>
          <w:szCs w:val="24"/>
          <w:lang w:val="en-GB"/>
        </w:rPr>
        <w:t>Edrees WH, Alshahethi MA, Al-Awar MS. Factors associated with prevalence of intestinal parasitic infection among schoolchildren in Amran city, Yemen. Al-Razi Univ J Med Sci. 2022; 6(2):1-10.</w:t>
      </w:r>
    </w:p>
    <w:p w:rsidR="00895717" w:rsidRPr="00AB4E77" w:rsidRDefault="00895717" w:rsidP="00AB4E77">
      <w:pPr>
        <w:pStyle w:val="ListParagraph"/>
        <w:numPr>
          <w:ilvl w:val="0"/>
          <w:numId w:val="7"/>
        </w:numPr>
        <w:bidi w:val="0"/>
        <w:spacing w:after="0"/>
        <w:ind w:left="426"/>
        <w:contextualSpacing/>
        <w:jc w:val="both"/>
        <w:rPr>
          <w:rFonts w:ascii="Times New Roman" w:hAnsi="Times New Roman" w:cs="Times New Roman"/>
          <w:sz w:val="24"/>
          <w:szCs w:val="24"/>
        </w:rPr>
      </w:pPr>
      <w:r w:rsidRPr="00AB4E77">
        <w:rPr>
          <w:rFonts w:ascii="Times New Roman" w:hAnsi="Times New Roman" w:cs="Times New Roman"/>
          <w:sz w:val="24"/>
          <w:szCs w:val="24"/>
          <w:lang w:bidi="ar-EG"/>
        </w:rPr>
        <w:t xml:space="preserve">Qasem EA, Edrees WH, Al-Shehari WA, Alshahethi MA. Frequency of intestinal parasitic infections among schoolchildren in Ibb city-Yemen. </w:t>
      </w:r>
      <w:r w:rsidRPr="00AB4E77">
        <w:rPr>
          <w:rFonts w:ascii="Times New Roman" w:hAnsi="Times New Roman" w:cs="Times New Roman"/>
          <w:sz w:val="24"/>
          <w:szCs w:val="24"/>
          <w:lang w:val="en-GB"/>
        </w:rPr>
        <w:t>Universal J Pharm Res</w:t>
      </w:r>
      <w:r w:rsidRPr="00AB4E77">
        <w:rPr>
          <w:rFonts w:ascii="Times New Roman" w:hAnsi="Times New Roman" w:cs="Times New Roman"/>
          <w:sz w:val="24"/>
          <w:szCs w:val="24"/>
          <w:lang w:bidi="ar-EG"/>
        </w:rPr>
        <w:t xml:space="preserve"> 2020; 5(2):42-46.</w:t>
      </w:r>
      <w:hyperlink r:id="rId36" w:history="1">
        <w:r w:rsidRPr="00AB4E77">
          <w:rPr>
            <w:rStyle w:val="Hyperlink"/>
            <w:rFonts w:ascii="Times New Roman" w:eastAsiaTheme="minorEastAsia" w:hAnsi="Times New Roman" w:cs="Times New Roman"/>
            <w:sz w:val="24"/>
            <w:szCs w:val="24"/>
          </w:rPr>
          <w:t>https://doi.org/10.22270/ujpr.v5i2.388</w:t>
        </w:r>
      </w:hyperlink>
    </w:p>
    <w:p w:rsidR="00D27C9B" w:rsidRPr="00AB4E77" w:rsidRDefault="00AE162E" w:rsidP="00AB4E77">
      <w:pPr>
        <w:pStyle w:val="NoSpacing"/>
        <w:numPr>
          <w:ilvl w:val="0"/>
          <w:numId w:val="7"/>
        </w:numPr>
        <w:spacing w:line="276" w:lineRule="auto"/>
        <w:ind w:left="426"/>
        <w:jc w:val="both"/>
        <w:rPr>
          <w:rFonts w:ascii="Times New Roman" w:hAnsi="Times New Roman"/>
          <w:sz w:val="24"/>
          <w:szCs w:val="24"/>
        </w:rPr>
      </w:pPr>
      <w:commentRangeStart w:id="44"/>
      <w:r w:rsidRPr="00AB4E77">
        <w:rPr>
          <w:rFonts w:ascii="Times New Roman" w:hAnsi="Times New Roman"/>
          <w:sz w:val="24"/>
          <w:szCs w:val="24"/>
        </w:rPr>
        <w:t>Alsubaie AR, Azazy AA, Omer EO, Al-Shibani LA, Al-Mekhlafi AQ, Al-Khawlani FA. Pattern of parasitic infections as public health problem among school children: A comparative study between rural and urban areas. JTUSC., 2016; 11(1):13–18.</w:t>
      </w:r>
      <w:hyperlink r:id="rId37" w:tgtFrame="_blank" w:tooltip="Persistent link using digital object identifier" w:history="1">
        <w:r w:rsidR="00D27C9B" w:rsidRPr="00AB4E77">
          <w:rPr>
            <w:rStyle w:val="anchor-text"/>
            <w:rFonts w:ascii="Times New Roman" w:hAnsi="Times New Roman"/>
            <w:color w:val="007398"/>
            <w:sz w:val="24"/>
            <w:szCs w:val="24"/>
          </w:rPr>
          <w:t>https://doi.org/10.1016/j.jtumed.2015.10.006</w:t>
        </w:r>
      </w:hyperlink>
      <w:commentRangeEnd w:id="44"/>
      <w:r w:rsidR="001E4337">
        <w:rPr>
          <w:rStyle w:val="CommentReference"/>
          <w:rFonts w:cs="Arial"/>
        </w:rPr>
        <w:commentReference w:id="44"/>
      </w:r>
    </w:p>
    <w:p w:rsidR="00AE162E" w:rsidRPr="00AB4E77" w:rsidRDefault="00AE162E" w:rsidP="00AB4E77">
      <w:pPr>
        <w:pStyle w:val="ListParagraph"/>
        <w:numPr>
          <w:ilvl w:val="0"/>
          <w:numId w:val="7"/>
        </w:numPr>
        <w:bidi w:val="0"/>
        <w:spacing w:after="0"/>
        <w:ind w:left="426"/>
        <w:contextualSpacing/>
        <w:jc w:val="both"/>
        <w:rPr>
          <w:rFonts w:ascii="Times New Roman" w:hAnsi="Times New Roman" w:cs="Times New Roman"/>
          <w:sz w:val="24"/>
          <w:szCs w:val="24"/>
        </w:rPr>
      </w:pPr>
      <w:r w:rsidRPr="00AB4E77">
        <w:rPr>
          <w:rFonts w:ascii="Times New Roman" w:hAnsi="Times New Roman" w:cs="Times New Roman"/>
          <w:sz w:val="24"/>
          <w:szCs w:val="24"/>
        </w:rPr>
        <w:t xml:space="preserve">Mogalli NM, EdreesWH, Al-Awar MS, Alshahethi MA, Al-Shehari WA. Prevalence of intestinal parasitic infections among primary schoolchildren in Kohlan district at Hajjah </w:t>
      </w:r>
      <w:r w:rsidRPr="00AB4E77">
        <w:rPr>
          <w:rFonts w:ascii="Times New Roman" w:hAnsi="Times New Roman" w:cs="Times New Roman"/>
          <w:sz w:val="24"/>
          <w:szCs w:val="24"/>
        </w:rPr>
        <w:lastRenderedPageBreak/>
        <w:t>governorate, Yemen. Al-Razi Univ J Med Sci 2020; 4 (2):34-39.</w:t>
      </w:r>
      <w:hyperlink r:id="rId38" w:history="1">
        <w:r w:rsidRPr="00AB4E77">
          <w:rPr>
            <w:rStyle w:val="Hyperlink"/>
            <w:rFonts w:ascii="Times New Roman" w:hAnsi="Times New Roman" w:cs="Times New Roman"/>
            <w:color w:val="007AB2"/>
            <w:sz w:val="24"/>
            <w:szCs w:val="24"/>
          </w:rPr>
          <w:t>https://doi.org/10.51610/rujms4.2.2020.75</w:t>
        </w:r>
      </w:hyperlink>
    </w:p>
    <w:p w:rsidR="00D84A75" w:rsidRPr="00AB4E77" w:rsidRDefault="00D84A75" w:rsidP="00AB4E77">
      <w:pPr>
        <w:pStyle w:val="NoSpacing"/>
        <w:numPr>
          <w:ilvl w:val="0"/>
          <w:numId w:val="7"/>
        </w:numPr>
        <w:spacing w:line="276" w:lineRule="auto"/>
        <w:ind w:left="426"/>
        <w:jc w:val="both"/>
        <w:rPr>
          <w:rFonts w:ascii="Times New Roman" w:hAnsi="Times New Roman"/>
          <w:sz w:val="24"/>
          <w:szCs w:val="24"/>
        </w:rPr>
      </w:pPr>
      <w:commentRangeStart w:id="45"/>
      <w:r w:rsidRPr="00AB4E77">
        <w:rPr>
          <w:rFonts w:ascii="Times New Roman" w:hAnsi="Times New Roman"/>
          <w:sz w:val="24"/>
          <w:szCs w:val="24"/>
        </w:rPr>
        <w:t>Alwabr AG, Al-Moayed E. Prevalence of intestinal parasitic infections among school children of Al-Mahweet Governorate, Yemen. Eur J Biol R. 2016; 6 (2): 64-73.</w:t>
      </w:r>
      <w:commentRangeEnd w:id="45"/>
      <w:r w:rsidR="001E4337">
        <w:rPr>
          <w:rStyle w:val="CommentReference"/>
          <w:rFonts w:cs="Arial"/>
        </w:rPr>
        <w:commentReference w:id="45"/>
      </w:r>
    </w:p>
    <w:p w:rsidR="00EB4415" w:rsidRPr="00AB4E77" w:rsidRDefault="00EB4415"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rPr>
        <w:t xml:space="preserve">Alsaifi AG, Alhadhri EG, Alansi ST, </w:t>
      </w:r>
      <w:r w:rsidRPr="00AB4E77">
        <w:rPr>
          <w:rFonts w:ascii="Times New Roman" w:hAnsi="Times New Roman"/>
          <w:i/>
          <w:iCs/>
          <w:sz w:val="24"/>
          <w:szCs w:val="24"/>
        </w:rPr>
        <w:t>et al</w:t>
      </w:r>
      <w:r w:rsidRPr="00AB4E77">
        <w:rPr>
          <w:rFonts w:ascii="Times New Roman" w:hAnsi="Times New Roman"/>
          <w:sz w:val="24"/>
          <w:szCs w:val="24"/>
        </w:rPr>
        <w:t>. Distribution and risk factors for intestinal parasitic infections among primary schoolchildren in Sana'a city, Yemen. Bachelor Thesis, Medical Laboratory, Queen Arwa University.</w:t>
      </w:r>
      <w:r w:rsidR="004E1CF0" w:rsidRPr="00AB4E77">
        <w:rPr>
          <w:rFonts w:ascii="Times New Roman" w:hAnsi="Times New Roman"/>
          <w:sz w:val="24"/>
          <w:szCs w:val="24"/>
        </w:rPr>
        <w:t xml:space="preserve"> 2021;</w:t>
      </w:r>
      <w:r w:rsidRPr="00AB4E77">
        <w:rPr>
          <w:rFonts w:ascii="Times New Roman" w:hAnsi="Times New Roman"/>
          <w:sz w:val="24"/>
          <w:szCs w:val="24"/>
        </w:rPr>
        <w:t xml:space="preserve"> Pp 20-40.</w:t>
      </w:r>
    </w:p>
    <w:p w:rsidR="00E76390" w:rsidRPr="00AB4E77" w:rsidRDefault="002D61A9" w:rsidP="00AB4E77">
      <w:pPr>
        <w:pStyle w:val="NoSpacing"/>
        <w:numPr>
          <w:ilvl w:val="0"/>
          <w:numId w:val="7"/>
        </w:numPr>
        <w:spacing w:line="276" w:lineRule="auto"/>
        <w:ind w:left="426"/>
        <w:jc w:val="both"/>
        <w:rPr>
          <w:rStyle w:val="Hyperlink"/>
          <w:rFonts w:ascii="Times New Roman" w:hAnsi="Times New Roman" w:cs="Times New Roman"/>
          <w:color w:val="auto"/>
          <w:sz w:val="24"/>
          <w:szCs w:val="24"/>
          <w:u w:val="none"/>
        </w:rPr>
      </w:pPr>
      <w:r w:rsidRPr="00AB4E77">
        <w:rPr>
          <w:rFonts w:ascii="Times New Roman" w:hAnsi="Times New Roman"/>
          <w:color w:val="212121"/>
          <w:sz w:val="24"/>
          <w:szCs w:val="24"/>
          <w:shd w:val="clear" w:color="auto" w:fill="FFFFFF"/>
        </w:rPr>
        <w:t xml:space="preserve">Al-Fakih AA, Al-Wrafi EA, Al-Motawkil AA, </w:t>
      </w:r>
      <w:r w:rsidRPr="00AB4E77">
        <w:rPr>
          <w:rFonts w:ascii="Times New Roman" w:hAnsi="Times New Roman"/>
          <w:i/>
          <w:iCs/>
          <w:color w:val="212121"/>
          <w:sz w:val="24"/>
          <w:szCs w:val="24"/>
          <w:shd w:val="clear" w:color="auto" w:fill="FFFFFF"/>
        </w:rPr>
        <w:t>et al.</w:t>
      </w:r>
      <w:r w:rsidRPr="00AB4E77">
        <w:rPr>
          <w:rFonts w:ascii="Times New Roman" w:hAnsi="Times New Roman"/>
          <w:color w:val="212121"/>
          <w:sz w:val="24"/>
          <w:szCs w:val="24"/>
          <w:shd w:val="clear" w:color="auto" w:fill="FFFFFF"/>
        </w:rPr>
        <w:t xml:space="preserve">, Prevalence of Intestinal Parasitic Infections and Associated Risk Factors Among Schoolchildren in Ibb Governorate, Southwest Yemen: A Cross-Sectional Study. Pediatric Health Med Ther. 2022; 19;13: 325-333. doi: </w:t>
      </w:r>
      <w:hyperlink r:id="rId39" w:tgtFrame="_blank" w:history="1">
        <w:r w:rsidRPr="00AB4E77">
          <w:rPr>
            <w:rStyle w:val="Hyperlink"/>
            <w:rFonts w:ascii="Times New Roman" w:hAnsi="Times New Roman" w:cs="Times New Roman"/>
            <w:color w:val="376FAA"/>
            <w:sz w:val="24"/>
            <w:szCs w:val="24"/>
            <w:shd w:val="clear" w:color="auto" w:fill="FFFFFF"/>
          </w:rPr>
          <w:t>10.2147/PHMT.S374475</w:t>
        </w:r>
      </w:hyperlink>
    </w:p>
    <w:p w:rsidR="00E76390" w:rsidRPr="00AB4E77" w:rsidRDefault="00E76390" w:rsidP="00AB4E77">
      <w:pPr>
        <w:pStyle w:val="NoSpacing"/>
        <w:numPr>
          <w:ilvl w:val="0"/>
          <w:numId w:val="7"/>
        </w:numPr>
        <w:spacing w:line="276" w:lineRule="auto"/>
        <w:ind w:left="426"/>
        <w:jc w:val="both"/>
        <w:rPr>
          <w:rFonts w:ascii="Times New Roman" w:hAnsi="Times New Roman"/>
          <w:sz w:val="24"/>
          <w:szCs w:val="24"/>
        </w:rPr>
      </w:pPr>
      <w:commentRangeStart w:id="46"/>
      <w:r w:rsidRPr="00AB4E77">
        <w:rPr>
          <w:rFonts w:ascii="Times New Roman" w:hAnsi="Times New Roman"/>
          <w:sz w:val="24"/>
          <w:szCs w:val="24"/>
        </w:rPr>
        <w:t xml:space="preserve">Edrees HW, Alshwmi M, Al-Ofairi AB. Prevalence and antifungal susceptibility of </w:t>
      </w:r>
      <w:r w:rsidRPr="00AB4E77">
        <w:rPr>
          <w:rFonts w:ascii="Times New Roman" w:hAnsi="Times New Roman"/>
          <w:i/>
          <w:iCs/>
          <w:sz w:val="24"/>
          <w:szCs w:val="24"/>
        </w:rPr>
        <w:t>Candida</w:t>
      </w:r>
      <w:r w:rsidRPr="00AB4E77">
        <w:rPr>
          <w:rFonts w:ascii="Times New Roman" w:hAnsi="Times New Roman"/>
          <w:sz w:val="24"/>
          <w:szCs w:val="24"/>
        </w:rPr>
        <w:t xml:space="preserve"> species causing vaginitis among pregnant women in Hajjah Governorate, Yemen. Al-Razi Univ J Med Sci, 2021; 5;(1): 1-8.</w:t>
      </w:r>
    </w:p>
    <w:p w:rsidR="00E76390" w:rsidRPr="00AB4E77" w:rsidRDefault="00E76390" w:rsidP="00AB4E77">
      <w:pPr>
        <w:pStyle w:val="ListParagraph"/>
        <w:numPr>
          <w:ilvl w:val="0"/>
          <w:numId w:val="7"/>
        </w:numPr>
        <w:bidi w:val="0"/>
        <w:spacing w:after="0"/>
        <w:ind w:left="426"/>
        <w:contextualSpacing/>
        <w:jc w:val="both"/>
        <w:rPr>
          <w:rFonts w:ascii="Times New Roman" w:hAnsi="Times New Roman" w:cs="Times New Roman"/>
          <w:sz w:val="24"/>
          <w:szCs w:val="24"/>
          <w:lang w:val="en-GB"/>
        </w:rPr>
      </w:pPr>
      <w:r w:rsidRPr="00AB4E77">
        <w:rPr>
          <w:rFonts w:ascii="Times New Roman" w:hAnsi="Times New Roman" w:cs="Times New Roman"/>
          <w:sz w:val="24"/>
          <w:szCs w:val="24"/>
          <w:lang w:val="en-GB"/>
        </w:rPr>
        <w:t xml:space="preserve">Edrees WH, Banafa AM, Al-Awar MS, Al-Shehari WA. Hepatitis A Virus and </w:t>
      </w:r>
      <w:r w:rsidRPr="00AB4E77">
        <w:rPr>
          <w:rFonts w:ascii="Times New Roman" w:hAnsi="Times New Roman" w:cs="Times New Roman"/>
          <w:i/>
          <w:iCs/>
          <w:sz w:val="24"/>
          <w:szCs w:val="24"/>
          <w:lang w:val="en-GB"/>
        </w:rPr>
        <w:t>Helicobacter</w:t>
      </w:r>
      <w:r w:rsidRPr="00AB4E77">
        <w:rPr>
          <w:rFonts w:ascii="Times New Roman" w:hAnsi="Times New Roman" w:cs="Times New Roman"/>
          <w:sz w:val="24"/>
          <w:szCs w:val="24"/>
          <w:lang w:val="en-GB"/>
        </w:rPr>
        <w:t xml:space="preserve"> pylori among schoolchildren at Sana’a-Yemen: Seroprevalence and risk factors. Al-Razi Univ J Med Sci. 2023; 7(1):34-45. </w:t>
      </w:r>
      <w:hyperlink r:id="rId40" w:history="1">
        <w:r w:rsidRPr="00AB4E77">
          <w:rPr>
            <w:rStyle w:val="Hyperlink"/>
            <w:rFonts w:ascii="Times New Roman" w:hAnsi="Times New Roman" w:cs="Times New Roman"/>
            <w:sz w:val="24"/>
            <w:szCs w:val="24"/>
          </w:rPr>
          <w:t>https://doi.org/10.51610/rujms6.2.2022.135</w:t>
        </w:r>
      </w:hyperlink>
    </w:p>
    <w:commentRangeEnd w:id="46"/>
    <w:p w:rsidR="00E76390" w:rsidRPr="00AB4E77" w:rsidRDefault="001E4337" w:rsidP="00AB4E77">
      <w:pPr>
        <w:pStyle w:val="NoSpacing"/>
        <w:numPr>
          <w:ilvl w:val="0"/>
          <w:numId w:val="7"/>
        </w:numPr>
        <w:spacing w:line="276" w:lineRule="auto"/>
        <w:ind w:left="426"/>
        <w:jc w:val="both"/>
        <w:rPr>
          <w:rFonts w:ascii="Times New Roman" w:eastAsiaTheme="minorEastAsia" w:hAnsi="Times New Roman"/>
          <w:sz w:val="24"/>
          <w:szCs w:val="24"/>
        </w:rPr>
      </w:pPr>
      <w:r>
        <w:rPr>
          <w:rStyle w:val="CommentReference"/>
          <w:rFonts w:cs="Arial"/>
        </w:rPr>
        <w:commentReference w:id="46"/>
      </w:r>
      <w:r w:rsidR="00E76390" w:rsidRPr="00AB4E77">
        <w:rPr>
          <w:rFonts w:ascii="Times New Roman" w:hAnsi="Times New Roman"/>
          <w:sz w:val="24"/>
          <w:szCs w:val="24"/>
        </w:rPr>
        <w:t xml:space="preserve">Edrees WH, Alshahethi MA, Alariqi RR, </w:t>
      </w:r>
      <w:r w:rsidR="00E76390" w:rsidRPr="00AB4E77">
        <w:rPr>
          <w:rFonts w:ascii="Times New Roman" w:hAnsi="Times New Roman"/>
          <w:i/>
          <w:iCs/>
          <w:sz w:val="24"/>
          <w:szCs w:val="24"/>
        </w:rPr>
        <w:t>et al</w:t>
      </w:r>
      <w:r w:rsidR="00E76390" w:rsidRPr="00AB4E77">
        <w:rPr>
          <w:rFonts w:ascii="Times New Roman" w:hAnsi="Times New Roman"/>
          <w:sz w:val="24"/>
          <w:szCs w:val="24"/>
        </w:rPr>
        <w:t>. Detection of intestinal parasites of some fresh vegetables and their consumers in Sana'a City, Yemen. Al-Razi Univ J Med Sci 2021; 5 (2):19-25.</w:t>
      </w:r>
      <w:hyperlink r:id="rId41" w:history="1">
        <w:r w:rsidR="00E76390" w:rsidRPr="00AB4E77">
          <w:rPr>
            <w:rStyle w:val="Hyperlink"/>
            <w:rFonts w:ascii="Times New Roman" w:eastAsiaTheme="minorEastAsia" w:hAnsi="Times New Roman" w:cs="Times New Roman"/>
            <w:sz w:val="24"/>
            <w:szCs w:val="24"/>
          </w:rPr>
          <w:t>https://doi.org/10.51610/rujms5.2.2021.112</w:t>
        </w:r>
      </w:hyperlink>
    </w:p>
    <w:p w:rsidR="00E76390" w:rsidRPr="00AB4E77" w:rsidRDefault="00E76390" w:rsidP="00AB4E77">
      <w:pPr>
        <w:pStyle w:val="NoSpacing"/>
        <w:numPr>
          <w:ilvl w:val="0"/>
          <w:numId w:val="7"/>
        </w:numPr>
        <w:spacing w:line="276" w:lineRule="auto"/>
        <w:ind w:left="426"/>
        <w:jc w:val="both"/>
        <w:rPr>
          <w:rFonts w:ascii="Times New Roman" w:eastAsiaTheme="minorEastAsia" w:hAnsi="Times New Roman"/>
          <w:sz w:val="24"/>
          <w:szCs w:val="24"/>
        </w:rPr>
      </w:pPr>
      <w:commentRangeStart w:id="47"/>
      <w:r w:rsidRPr="00AB4E77">
        <w:rPr>
          <w:rFonts w:ascii="Times New Roman" w:hAnsi="Times New Roman"/>
          <w:sz w:val="24"/>
          <w:szCs w:val="24"/>
          <w:lang w:val="en-GB"/>
        </w:rPr>
        <w:t xml:space="preserve">Edrees WH, Anbar AM. Prevalence and antibiotic susceptibility of </w:t>
      </w:r>
      <w:r w:rsidRPr="00AB4E77">
        <w:rPr>
          <w:rFonts w:ascii="Times New Roman" w:hAnsi="Times New Roman"/>
          <w:i/>
          <w:iCs/>
          <w:sz w:val="24"/>
          <w:szCs w:val="24"/>
          <w:lang w:val="en-GB"/>
        </w:rPr>
        <w:t>Streptococcuspyogenes</w:t>
      </w:r>
      <w:r w:rsidRPr="00AB4E77">
        <w:rPr>
          <w:rFonts w:ascii="Times New Roman" w:hAnsi="Times New Roman"/>
          <w:sz w:val="24"/>
          <w:szCs w:val="24"/>
          <w:lang w:val="en-GB"/>
        </w:rPr>
        <w:t xml:space="preserve"> isolated from schoolchildren in Sana’a city, Yemen. PSM Vet Res 2021; 6(2):  22-30.</w:t>
      </w:r>
    </w:p>
    <w:p w:rsidR="00E76390" w:rsidRPr="00AB4E77" w:rsidRDefault="00E76390" w:rsidP="00AB4E77">
      <w:pPr>
        <w:pStyle w:val="NoSpacing"/>
        <w:numPr>
          <w:ilvl w:val="0"/>
          <w:numId w:val="7"/>
        </w:numPr>
        <w:spacing w:line="276" w:lineRule="auto"/>
        <w:ind w:left="426"/>
        <w:jc w:val="both"/>
        <w:rPr>
          <w:rFonts w:ascii="Times New Roman" w:eastAsiaTheme="minorEastAsia" w:hAnsi="Times New Roman"/>
          <w:sz w:val="24"/>
          <w:szCs w:val="24"/>
        </w:rPr>
      </w:pPr>
      <w:r w:rsidRPr="00AB4E77">
        <w:rPr>
          <w:rFonts w:ascii="Times New Roman" w:hAnsi="Times New Roman"/>
          <w:sz w:val="24"/>
          <w:szCs w:val="24"/>
          <w:lang w:val="en-GB"/>
        </w:rPr>
        <w:t>Edrees WH, Banafa AM. Antibacterial susceptibility of isolated bacteria from wound infection patients presenting at some government hospitals at Sana’a city, Yemen. Al-Razi Univ J Med Sci 2021; 5(1): 1-13.</w:t>
      </w:r>
      <w:r w:rsidRPr="00AB4E77">
        <w:rPr>
          <w:rFonts w:ascii="Times New Roman" w:eastAsiaTheme="minorEastAsia" w:hAnsi="Times New Roman"/>
          <w:sz w:val="24"/>
          <w:szCs w:val="24"/>
        </w:rPr>
        <w:t xml:space="preserve"> DOI: </w:t>
      </w:r>
      <w:hyperlink r:id="rId42" w:history="1">
        <w:r w:rsidRPr="00AB4E77">
          <w:rPr>
            <w:rStyle w:val="Hyperlink"/>
            <w:rFonts w:ascii="Times New Roman" w:eastAsiaTheme="minorEastAsia" w:hAnsi="Times New Roman" w:cs="Times New Roman"/>
            <w:sz w:val="24"/>
            <w:szCs w:val="24"/>
          </w:rPr>
          <w:t>https://doi.org/10.51610/rujms5.1.2021.99</w:t>
        </w:r>
      </w:hyperlink>
    </w:p>
    <w:p w:rsidR="00E76390" w:rsidRPr="00AB4E77" w:rsidRDefault="00E76390" w:rsidP="00AB4E77">
      <w:pPr>
        <w:pStyle w:val="NoSpacing"/>
        <w:numPr>
          <w:ilvl w:val="0"/>
          <w:numId w:val="7"/>
        </w:numPr>
        <w:spacing w:line="276" w:lineRule="auto"/>
        <w:ind w:left="426"/>
        <w:jc w:val="both"/>
        <w:rPr>
          <w:rFonts w:ascii="Times New Roman" w:eastAsiaTheme="minorEastAsia" w:hAnsi="Times New Roman"/>
          <w:sz w:val="24"/>
          <w:szCs w:val="24"/>
        </w:rPr>
      </w:pPr>
      <w:r w:rsidRPr="00AB4E77">
        <w:rPr>
          <w:rFonts w:ascii="Times New Roman" w:hAnsi="Times New Roman"/>
          <w:sz w:val="24"/>
          <w:szCs w:val="24"/>
        </w:rPr>
        <w:t xml:space="preserve">Edrees WH. Antibacterial susceptibility and Sider honey activity against isolated bacteria from wound patients attending at Al-Gmohori hospital in Hajja City, Yemen. Al-Razi Univ J Med Sci 2021; 5 (2):1-8. </w:t>
      </w:r>
      <w:r w:rsidRPr="00AB4E77">
        <w:rPr>
          <w:rFonts w:ascii="Times New Roman" w:eastAsiaTheme="minorEastAsia" w:hAnsi="Times New Roman"/>
          <w:sz w:val="24"/>
          <w:szCs w:val="24"/>
        </w:rPr>
        <w:t xml:space="preserve">DOI: </w:t>
      </w:r>
      <w:hyperlink r:id="rId43" w:history="1">
        <w:r w:rsidRPr="00AB4E77">
          <w:rPr>
            <w:rStyle w:val="Hyperlink"/>
            <w:rFonts w:ascii="Times New Roman" w:eastAsiaTheme="minorEastAsia" w:hAnsi="Times New Roman" w:cs="Times New Roman"/>
            <w:sz w:val="24"/>
            <w:szCs w:val="24"/>
          </w:rPr>
          <w:t>https://doi.org/10.51610/rujms5.2.2021.108</w:t>
        </w:r>
      </w:hyperlink>
    </w:p>
    <w:commentRangeEnd w:id="47"/>
    <w:p w:rsidR="006A5C66" w:rsidRPr="00AB4E77" w:rsidRDefault="000C26A1" w:rsidP="00AB4E77">
      <w:pPr>
        <w:pStyle w:val="NoSpacing"/>
        <w:numPr>
          <w:ilvl w:val="0"/>
          <w:numId w:val="7"/>
        </w:numPr>
        <w:spacing w:line="276" w:lineRule="auto"/>
        <w:ind w:left="426"/>
        <w:jc w:val="both"/>
        <w:rPr>
          <w:rFonts w:ascii="Times New Roman" w:hAnsi="Times New Roman"/>
          <w:sz w:val="24"/>
          <w:szCs w:val="24"/>
        </w:rPr>
      </w:pPr>
      <w:r>
        <w:rPr>
          <w:rStyle w:val="CommentReference"/>
          <w:rFonts w:cs="Arial"/>
        </w:rPr>
        <w:commentReference w:id="47"/>
      </w:r>
      <w:commentRangeStart w:id="48"/>
      <w:r w:rsidR="00D653EE" w:rsidRPr="00AB4E77">
        <w:rPr>
          <w:rFonts w:ascii="Times New Roman" w:eastAsia="Times New Roman" w:hAnsi="Times New Roman"/>
          <w:color w:val="232323"/>
          <w:sz w:val="24"/>
          <w:szCs w:val="24"/>
        </w:rPr>
        <w:t>Nematian J, Nematian E, Gholamrezanezhad A, Asgari AA. Prevalence of intestinal parasitic infections and their relation with socio-economic factors and hygiene habits in Tehran primary school students. Acta Tropica. 2004; 92: 179-186.</w:t>
      </w:r>
      <w:r w:rsidR="006A5C66" w:rsidRPr="00AB4E77">
        <w:rPr>
          <w:rStyle w:val="id-label"/>
          <w:rFonts w:ascii="Times New Roman" w:hAnsi="Times New Roman" w:cs="Times New Roman"/>
          <w:color w:val="212121"/>
          <w:sz w:val="24"/>
          <w:szCs w:val="24"/>
        </w:rPr>
        <w:t>DOI: </w:t>
      </w:r>
      <w:hyperlink r:id="rId44" w:tgtFrame="_blank" w:history="1">
        <w:r w:rsidR="006A5C66" w:rsidRPr="00AB4E77">
          <w:rPr>
            <w:rStyle w:val="Hyperlink"/>
            <w:rFonts w:ascii="Times New Roman" w:hAnsi="Times New Roman" w:cs="Times New Roman"/>
            <w:color w:val="0071BC"/>
            <w:sz w:val="24"/>
            <w:szCs w:val="24"/>
          </w:rPr>
          <w:t>10.1016/j.actatropica.2004.06.010</w:t>
        </w:r>
      </w:hyperlink>
      <w:commentRangeEnd w:id="48"/>
      <w:r w:rsidR="00D223CC">
        <w:rPr>
          <w:rStyle w:val="CommentReference"/>
          <w:rFonts w:cs="Arial"/>
        </w:rPr>
        <w:commentReference w:id="48"/>
      </w:r>
    </w:p>
    <w:p w:rsidR="00F878B0" w:rsidRPr="00AB4E77" w:rsidRDefault="00D653EE"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shd w:val="clear" w:color="auto" w:fill="FFFFFF"/>
        </w:rPr>
        <w:t>Hailegebriel, T. Undernutrition, intestinal parasitic infection and associated risk factors among selected primary school children in Bahir Dar, Ethiopia. BMC Infect Dis. 2018; 18</w:t>
      </w:r>
      <w:r w:rsidR="004E1CF0" w:rsidRPr="00AB4E77">
        <w:rPr>
          <w:rFonts w:ascii="Times New Roman" w:hAnsi="Times New Roman"/>
          <w:sz w:val="24"/>
          <w:szCs w:val="24"/>
          <w:shd w:val="clear" w:color="auto" w:fill="FFFFFF"/>
        </w:rPr>
        <w:t>:</w:t>
      </w:r>
      <w:r w:rsidRPr="00AB4E77">
        <w:rPr>
          <w:rFonts w:ascii="Times New Roman" w:hAnsi="Times New Roman"/>
          <w:sz w:val="24"/>
          <w:szCs w:val="24"/>
          <w:shd w:val="clear" w:color="auto" w:fill="FFFFFF"/>
        </w:rPr>
        <w:t xml:space="preserve"> 394. </w:t>
      </w:r>
      <w:hyperlink r:id="rId45" w:history="1">
        <w:r w:rsidRPr="00AB4E77">
          <w:rPr>
            <w:rStyle w:val="Hyperlink"/>
            <w:rFonts w:ascii="Times New Roman" w:hAnsi="Times New Roman" w:cs="Times New Roman"/>
            <w:sz w:val="24"/>
            <w:szCs w:val="24"/>
            <w:shd w:val="clear" w:color="auto" w:fill="FFFFFF"/>
          </w:rPr>
          <w:t>https://doi.org/10.1186/s12879-018-3306-3</w:t>
        </w:r>
      </w:hyperlink>
    </w:p>
    <w:p w:rsidR="00F878B0" w:rsidRPr="00AB4E77" w:rsidRDefault="00F878B0"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color w:val="212121"/>
          <w:sz w:val="24"/>
          <w:szCs w:val="24"/>
          <w:shd w:val="clear" w:color="auto" w:fill="FFFFFF"/>
        </w:rPr>
        <w:t>Degarege A, Erko B, Negash Y, Animut A. Intestinal helminth infection, anemia, undernutrition and academic performance among school children in Northwestern Ethiopia. Microorganisms. 2022; 5;10(7):1353. doi: </w:t>
      </w:r>
      <w:hyperlink r:id="rId46" w:tgtFrame="_blank" w:history="1">
        <w:r w:rsidRPr="00AB4E77">
          <w:rPr>
            <w:rFonts w:ascii="Times New Roman" w:eastAsia="Times New Roman" w:hAnsi="Times New Roman"/>
            <w:color w:val="0071BC"/>
            <w:sz w:val="24"/>
            <w:szCs w:val="24"/>
            <w:u w:val="single"/>
          </w:rPr>
          <w:t>10.3390/microorganisms10071353</w:t>
        </w:r>
      </w:hyperlink>
    </w:p>
    <w:p w:rsidR="00C01AF1" w:rsidRPr="00AB4E77" w:rsidRDefault="00F878B0"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rPr>
        <w:t>Alelign T, Degarege A, Erko B. Prevalence and factors associated with under</w:t>
      </w:r>
      <w:r w:rsidR="00CA7F6A">
        <w:rPr>
          <w:rFonts w:ascii="Times New Roman" w:hAnsi="Times New Roman"/>
          <w:sz w:val="24"/>
          <w:szCs w:val="24"/>
        </w:rPr>
        <w:t xml:space="preserve"> </w:t>
      </w:r>
      <w:r w:rsidRPr="00AB4E77">
        <w:rPr>
          <w:rFonts w:ascii="Times New Roman" w:hAnsi="Times New Roman"/>
          <w:sz w:val="24"/>
          <w:szCs w:val="24"/>
        </w:rPr>
        <w:t>nutrition and anaemia among school children in Durbete Town, northwest Ethiopia. A</w:t>
      </w:r>
      <w:r w:rsidR="006A5C66" w:rsidRPr="00AB4E77">
        <w:rPr>
          <w:rFonts w:ascii="Times New Roman" w:hAnsi="Times New Roman"/>
          <w:sz w:val="24"/>
          <w:szCs w:val="24"/>
        </w:rPr>
        <w:t xml:space="preserve">rch. Public Health 2015, 73(1): </w:t>
      </w:r>
      <w:r w:rsidRPr="00AB4E77">
        <w:rPr>
          <w:rFonts w:ascii="Times New Roman" w:hAnsi="Times New Roman"/>
          <w:sz w:val="24"/>
          <w:szCs w:val="24"/>
        </w:rPr>
        <w:t>34.</w:t>
      </w:r>
      <w:r w:rsidR="00C01AF1" w:rsidRPr="00AB4E77">
        <w:rPr>
          <w:rStyle w:val="id-label"/>
          <w:rFonts w:ascii="Times New Roman" w:hAnsi="Times New Roman" w:cs="Times New Roman"/>
          <w:color w:val="212121"/>
          <w:sz w:val="24"/>
          <w:szCs w:val="24"/>
        </w:rPr>
        <w:t>DOI: </w:t>
      </w:r>
      <w:hyperlink r:id="rId47" w:tgtFrame="_blank" w:history="1">
        <w:r w:rsidR="00C01AF1" w:rsidRPr="00AB4E77">
          <w:rPr>
            <w:rStyle w:val="Hyperlink"/>
            <w:rFonts w:ascii="Times New Roman" w:hAnsi="Times New Roman" w:cs="Times New Roman"/>
            <w:color w:val="0071BC"/>
            <w:sz w:val="24"/>
            <w:szCs w:val="24"/>
          </w:rPr>
          <w:t>10.1186/s13690-015-0084-x</w:t>
        </w:r>
      </w:hyperlink>
    </w:p>
    <w:p w:rsidR="00C01AF1" w:rsidRPr="00AB4E77" w:rsidRDefault="00F878B0"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rPr>
        <w:t>Moncayo AL, Lovato R, Cooper PJ. Soil-transmitted helminth infections and nutritional status in Ecuador: Findings from anational survey and implications for control strategies. BMJ Open 2018, 8, e021319.</w:t>
      </w:r>
      <w:hyperlink r:id="rId48" w:tgtFrame="_new" w:history="1">
        <w:r w:rsidR="00C01AF1" w:rsidRPr="00AB4E77">
          <w:rPr>
            <w:rStyle w:val="Hyperlink"/>
            <w:rFonts w:ascii="Times New Roman" w:hAnsi="Times New Roman" w:cs="Times New Roman"/>
            <w:color w:val="2A6EBB"/>
            <w:sz w:val="24"/>
            <w:szCs w:val="24"/>
            <w:shd w:val="clear" w:color="auto" w:fill="FFFFFF"/>
          </w:rPr>
          <w:t>http://dx.doi.org/10.1136/bmjopen-2017-021319</w:t>
        </w:r>
      </w:hyperlink>
    </w:p>
    <w:p w:rsidR="00E872AF" w:rsidRPr="00AB4E77" w:rsidRDefault="00E872AF"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rPr>
        <w:t>Baswaid S, AL-Haddad A. Parasitic infections among restaurant workers in Mukalla (Hadhramout/Yemen). Iranian J. Parasitol. 2008; 3(3): 37–41.</w:t>
      </w:r>
    </w:p>
    <w:p w:rsidR="00C63F55" w:rsidRPr="00AB4E77" w:rsidRDefault="00C63F55"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shd w:val="clear" w:color="auto" w:fill="FFFFFF"/>
        </w:rPr>
        <w:lastRenderedPageBreak/>
        <w:t>Al-Jermmy ASM, Idris SM, Coulibaly-Zerbo F, Nasreddine L, Al-Jawaldeh A. prevalence and correlates of anemia among adolescents living in Hodeida, Yemen. </w:t>
      </w:r>
      <w:r w:rsidRPr="00AB4E77">
        <w:rPr>
          <w:rStyle w:val="Emphasis"/>
          <w:rFonts w:ascii="Times New Roman" w:hAnsi="Times New Roman"/>
          <w:i w:val="0"/>
          <w:iCs w:val="0"/>
          <w:sz w:val="24"/>
          <w:szCs w:val="24"/>
          <w:shd w:val="clear" w:color="auto" w:fill="FFFFFF"/>
        </w:rPr>
        <w:t>Children</w:t>
      </w:r>
      <w:r w:rsidRPr="00AB4E77">
        <w:rPr>
          <w:rFonts w:ascii="Times New Roman" w:hAnsi="Times New Roman"/>
          <w:i/>
          <w:iCs/>
          <w:sz w:val="24"/>
          <w:szCs w:val="24"/>
          <w:shd w:val="clear" w:color="auto" w:fill="FFFFFF"/>
        </w:rPr>
        <w:t>.</w:t>
      </w:r>
      <w:r w:rsidRPr="00AB4E77">
        <w:rPr>
          <w:rFonts w:ascii="Times New Roman" w:hAnsi="Times New Roman"/>
          <w:sz w:val="24"/>
          <w:szCs w:val="24"/>
          <w:shd w:val="clear" w:color="auto" w:fill="FFFFFF"/>
        </w:rPr>
        <w:t xml:space="preserve"> 2022; 9(7):977. </w:t>
      </w:r>
      <w:hyperlink r:id="rId49" w:history="1">
        <w:r w:rsidRPr="00AB4E77">
          <w:rPr>
            <w:rStyle w:val="Hyperlink"/>
            <w:rFonts w:ascii="Times New Roman" w:hAnsi="Times New Roman" w:cs="Times New Roman"/>
            <w:sz w:val="24"/>
            <w:szCs w:val="24"/>
            <w:shd w:val="clear" w:color="auto" w:fill="FFFFFF"/>
          </w:rPr>
          <w:t>https://doi.org/10.3390/children9070977</w:t>
        </w:r>
      </w:hyperlink>
    </w:p>
    <w:p w:rsidR="003124F7" w:rsidRPr="00AB4E77" w:rsidRDefault="003124F7" w:rsidP="00AB4E77">
      <w:pPr>
        <w:pStyle w:val="NoSpacing"/>
        <w:numPr>
          <w:ilvl w:val="0"/>
          <w:numId w:val="7"/>
        </w:numPr>
        <w:spacing w:line="276" w:lineRule="auto"/>
        <w:ind w:left="426"/>
        <w:jc w:val="both"/>
        <w:rPr>
          <w:rFonts w:ascii="Times New Roman" w:eastAsia="Times New Roman" w:hAnsi="Times New Roman"/>
          <w:color w:val="606060"/>
          <w:sz w:val="24"/>
          <w:szCs w:val="24"/>
          <w:u w:val="single"/>
        </w:rPr>
      </w:pPr>
      <w:commentRangeStart w:id="49"/>
      <w:r w:rsidRPr="00AB4E77">
        <w:rPr>
          <w:rFonts w:ascii="Times New Roman" w:hAnsi="Times New Roman"/>
          <w:sz w:val="24"/>
          <w:szCs w:val="24"/>
        </w:rPr>
        <w:t xml:space="preserve">Soares RJ, Clements ACA. Mapping the </w:t>
      </w:r>
      <w:r w:rsidR="00E71446" w:rsidRPr="00AB4E77">
        <w:rPr>
          <w:rFonts w:ascii="Times New Roman" w:hAnsi="Times New Roman"/>
          <w:sz w:val="24"/>
          <w:szCs w:val="24"/>
        </w:rPr>
        <w:t>r</w:t>
      </w:r>
      <w:r w:rsidRPr="00AB4E77">
        <w:rPr>
          <w:rFonts w:ascii="Times New Roman" w:hAnsi="Times New Roman"/>
          <w:sz w:val="24"/>
          <w:szCs w:val="24"/>
        </w:rPr>
        <w:t xml:space="preserve">isk of anaemia in preschool-age children: The contribution of malnutrition, malaria, and helminth infections in West Africa. PLoS Med 2011. 8(6): e1000438. </w:t>
      </w:r>
      <w:hyperlink r:id="rId50" w:history="1">
        <w:r w:rsidR="001C480C" w:rsidRPr="00AB4E77">
          <w:rPr>
            <w:rStyle w:val="Hyperlink"/>
            <w:rFonts w:ascii="Times New Roman" w:eastAsia="Times New Roman" w:hAnsi="Times New Roman" w:cs="Times New Roman"/>
            <w:sz w:val="24"/>
            <w:szCs w:val="24"/>
          </w:rPr>
          <w:t>https://doi.org/10.1371/journal.pmed.1000438</w:t>
        </w:r>
      </w:hyperlink>
    </w:p>
    <w:p w:rsidR="004E41DB" w:rsidRPr="00AB4E77" w:rsidRDefault="00C63F55"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rPr>
        <w:t>Ngui R, Lim YAL, Chong Kin</w:t>
      </w:r>
      <w:r w:rsidR="00AC5343" w:rsidRPr="00AB4E77">
        <w:rPr>
          <w:rFonts w:ascii="Times New Roman" w:hAnsi="Times New Roman"/>
          <w:sz w:val="24"/>
          <w:szCs w:val="24"/>
        </w:rPr>
        <w:t xml:space="preserve"> L, Sek Chuen C, Jaffar S.</w:t>
      </w:r>
      <w:r w:rsidRPr="00AB4E77">
        <w:rPr>
          <w:rFonts w:ascii="Times New Roman" w:hAnsi="Times New Roman"/>
          <w:sz w:val="24"/>
          <w:szCs w:val="24"/>
        </w:rPr>
        <w:t xml:space="preserve"> Association between anaemia, iron deficiency anaemia, neglected parasitic infections and socioeconomic factors in rural children of West Malaysia. PLoS Negl Trop Dis</w:t>
      </w:r>
      <w:r w:rsidR="00AC5343" w:rsidRPr="00AB4E77">
        <w:rPr>
          <w:rFonts w:ascii="Times New Roman" w:hAnsi="Times New Roman"/>
          <w:sz w:val="24"/>
          <w:szCs w:val="24"/>
        </w:rPr>
        <w:t xml:space="preserve"> 2012;</w:t>
      </w:r>
      <w:r w:rsidRPr="00AB4E77">
        <w:rPr>
          <w:rFonts w:ascii="Times New Roman" w:hAnsi="Times New Roman"/>
          <w:sz w:val="24"/>
          <w:szCs w:val="24"/>
        </w:rPr>
        <w:t xml:space="preserve"> 6(3): e1550. </w:t>
      </w:r>
      <w:hyperlink r:id="rId51" w:history="1">
        <w:r w:rsidR="004E41DB" w:rsidRPr="00AB4E77">
          <w:rPr>
            <w:rStyle w:val="Hyperlink"/>
            <w:rFonts w:ascii="Times New Roman" w:hAnsi="Times New Roman" w:cs="Times New Roman"/>
            <w:sz w:val="24"/>
            <w:szCs w:val="24"/>
          </w:rPr>
          <w:t>https://doi.org/10.1371/journal.pntd.0001550</w:t>
        </w:r>
      </w:hyperlink>
    </w:p>
    <w:p w:rsidR="00596BB2" w:rsidRPr="00AB4E77" w:rsidRDefault="00596BB2"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color w:val="202020"/>
          <w:sz w:val="24"/>
          <w:szCs w:val="24"/>
          <w:shd w:val="clear" w:color="auto" w:fill="FFFFFF"/>
        </w:rPr>
        <w:t xml:space="preserve">Salama RA, Labib MR. The prevalence of anemia among informal primary school children: a community based study in Rural Upper Egypt. Epidemiol Biostat Public Heal. 2016;13. </w:t>
      </w:r>
      <w:r w:rsidRPr="00AB4E77">
        <w:rPr>
          <w:rFonts w:ascii="Times New Roman" w:eastAsia="Times New Roman" w:hAnsi="Times New Roman"/>
          <w:sz w:val="24"/>
          <w:szCs w:val="24"/>
        </w:rPr>
        <w:t>DOI</w:t>
      </w:r>
      <w:r w:rsidRPr="00AB4E77">
        <w:rPr>
          <w:rFonts w:ascii="Times New Roman" w:eastAsia="Times New Roman" w:hAnsi="Times New Roman"/>
          <w:color w:val="777777"/>
          <w:sz w:val="24"/>
          <w:szCs w:val="24"/>
        </w:rPr>
        <w:t>: </w:t>
      </w:r>
      <w:hyperlink r:id="rId52" w:tgtFrame="_blank" w:history="1">
        <w:r w:rsidRPr="00AB4E77">
          <w:rPr>
            <w:rFonts w:ascii="Times New Roman" w:eastAsia="Times New Roman" w:hAnsi="Times New Roman"/>
            <w:color w:val="0000FF"/>
            <w:sz w:val="24"/>
            <w:szCs w:val="24"/>
            <w:u w:val="single"/>
            <w:bdr w:val="none" w:sz="0" w:space="0" w:color="auto" w:frame="1"/>
          </w:rPr>
          <w:t>10.2427/11567</w:t>
        </w:r>
      </w:hyperlink>
    </w:p>
    <w:commentRangeEnd w:id="49"/>
    <w:p w:rsidR="00AB2611" w:rsidRPr="00AB4E77" w:rsidRDefault="00CA7F6A" w:rsidP="00AB4E77">
      <w:pPr>
        <w:pStyle w:val="NoSpacing"/>
        <w:numPr>
          <w:ilvl w:val="0"/>
          <w:numId w:val="7"/>
        </w:numPr>
        <w:spacing w:line="276" w:lineRule="auto"/>
        <w:ind w:left="426"/>
        <w:jc w:val="both"/>
        <w:rPr>
          <w:rFonts w:ascii="Times New Roman" w:hAnsi="Times New Roman"/>
          <w:sz w:val="24"/>
          <w:szCs w:val="24"/>
        </w:rPr>
      </w:pPr>
      <w:r>
        <w:rPr>
          <w:rStyle w:val="CommentReference"/>
          <w:rFonts w:cs="Arial"/>
        </w:rPr>
        <w:commentReference w:id="49"/>
      </w:r>
      <w:r w:rsidR="00AB2611" w:rsidRPr="00AB4E77">
        <w:rPr>
          <w:rFonts w:ascii="Times New Roman" w:hAnsi="Times New Roman"/>
          <w:sz w:val="24"/>
          <w:szCs w:val="24"/>
        </w:rPr>
        <w:t xml:space="preserve">Kesete Y, Tesfahiwet H, Fessehaye G, </w:t>
      </w:r>
      <w:r w:rsidR="00AB2611" w:rsidRPr="00AB4E77">
        <w:rPr>
          <w:rFonts w:ascii="Times New Roman" w:hAnsi="Times New Roman"/>
          <w:i/>
          <w:iCs/>
          <w:sz w:val="24"/>
          <w:szCs w:val="24"/>
        </w:rPr>
        <w:t>et al</w:t>
      </w:r>
      <w:r w:rsidR="00AB2611" w:rsidRPr="00AB4E77">
        <w:rPr>
          <w:rFonts w:ascii="Times New Roman" w:hAnsi="Times New Roman"/>
          <w:sz w:val="24"/>
          <w:szCs w:val="24"/>
        </w:rPr>
        <w:t xml:space="preserve">., Assessment of prevalence and risk factors for intestinal parasitosis, malnutrition, and anemia among school children in Ghindae area, Eritrea. Journal of Tropical Medicine, vol. 2020, Article ID 4230260. </w:t>
      </w:r>
      <w:hyperlink r:id="rId53" w:history="1">
        <w:r w:rsidR="00AB2611" w:rsidRPr="00AB4E77">
          <w:rPr>
            <w:rStyle w:val="Hyperlink"/>
            <w:rFonts w:ascii="Times New Roman" w:hAnsi="Times New Roman" w:cs="Times New Roman"/>
            <w:sz w:val="24"/>
            <w:szCs w:val="24"/>
            <w:shd w:val="clear" w:color="auto" w:fill="F5F5F5"/>
          </w:rPr>
          <w:t>https://doi.org/10.1155/2020/4230260</w:t>
        </w:r>
      </w:hyperlink>
    </w:p>
    <w:p w:rsidR="00AB2611" w:rsidRPr="00AB4E77" w:rsidRDefault="00AB2611"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hAnsi="Times New Roman"/>
          <w:sz w:val="24"/>
          <w:szCs w:val="24"/>
          <w:shd w:val="clear" w:color="auto" w:fill="FFFFFF"/>
        </w:rPr>
        <w:t>Gujo AB, Kare AP. Prevalence of intestinal parasite infection and its association with anemia among children aged 6 to 59 months in Sidama national regional state, southern Ethiopia. Clin Med Insights Pediatr. 2021; 2;15: doi:</w:t>
      </w:r>
      <w:hyperlink r:id="rId54" w:tgtFrame="_blank" w:history="1">
        <w:r w:rsidRPr="00AB4E77">
          <w:rPr>
            <w:rFonts w:ascii="Times New Roman" w:eastAsia="Times New Roman" w:hAnsi="Times New Roman"/>
            <w:color w:val="0071BC"/>
            <w:sz w:val="24"/>
            <w:szCs w:val="24"/>
            <w:u w:val="single"/>
          </w:rPr>
          <w:t>10.1177/11795565211029259</w:t>
        </w:r>
      </w:hyperlink>
    </w:p>
    <w:p w:rsidR="00C17366" w:rsidRPr="00AB4E77" w:rsidRDefault="00C17366"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eastAsia="Times New Roman" w:hAnsi="Times New Roman"/>
          <w:sz w:val="24"/>
          <w:szCs w:val="24"/>
        </w:rPr>
        <w:t>Mrimi EC, PalmeirimMS,Mi</w:t>
      </w:r>
      <w:r w:rsidR="001C480C" w:rsidRPr="00AB4E77">
        <w:rPr>
          <w:rFonts w:ascii="Times New Roman" w:eastAsia="Times New Roman" w:hAnsi="Times New Roman"/>
          <w:sz w:val="24"/>
          <w:szCs w:val="24"/>
        </w:rPr>
        <w:t xml:space="preserve">nja EG, Long KZ, Keiser J. </w:t>
      </w:r>
      <w:r w:rsidRPr="00AB4E77">
        <w:rPr>
          <w:rFonts w:ascii="Times New Roman" w:eastAsia="Times New Roman" w:hAnsi="Times New Roman"/>
          <w:sz w:val="24"/>
          <w:szCs w:val="24"/>
        </w:rPr>
        <w:t xml:space="preserve">Malnutrition, anemia, micronutrient deficiency and parasitic infections among schoolchildren in rural Tanzania. PLoS Negl Trop Dis </w:t>
      </w:r>
      <w:r w:rsidR="001C480C" w:rsidRPr="00AB4E77">
        <w:rPr>
          <w:rFonts w:ascii="Times New Roman" w:eastAsia="Times New Roman" w:hAnsi="Times New Roman"/>
          <w:sz w:val="24"/>
          <w:szCs w:val="24"/>
        </w:rPr>
        <w:t xml:space="preserve">2022; </w:t>
      </w:r>
      <w:r w:rsidRPr="00AB4E77">
        <w:rPr>
          <w:rFonts w:ascii="Times New Roman" w:eastAsia="Times New Roman" w:hAnsi="Times New Roman"/>
          <w:sz w:val="24"/>
          <w:szCs w:val="24"/>
        </w:rPr>
        <w:t xml:space="preserve">16(3): e0010261. </w:t>
      </w:r>
      <w:hyperlink r:id="rId55" w:history="1">
        <w:r w:rsidRPr="00AB4E77">
          <w:rPr>
            <w:rStyle w:val="Hyperlink"/>
            <w:rFonts w:ascii="Times New Roman" w:eastAsia="Times New Roman" w:hAnsi="Times New Roman" w:cs="Times New Roman"/>
            <w:sz w:val="24"/>
            <w:szCs w:val="24"/>
          </w:rPr>
          <w:t>https://doi.org/10.1371/journal.pntd.0010261</w:t>
        </w:r>
      </w:hyperlink>
    </w:p>
    <w:p w:rsidR="00C63724" w:rsidRPr="00AB4E77" w:rsidRDefault="00EB4415" w:rsidP="00AB4E77">
      <w:pPr>
        <w:pStyle w:val="NoSpacing"/>
        <w:numPr>
          <w:ilvl w:val="0"/>
          <w:numId w:val="7"/>
        </w:numPr>
        <w:spacing w:line="276" w:lineRule="auto"/>
        <w:ind w:left="426"/>
        <w:jc w:val="both"/>
        <w:rPr>
          <w:rFonts w:ascii="Times New Roman" w:hAnsi="Times New Roman"/>
          <w:sz w:val="24"/>
          <w:szCs w:val="24"/>
        </w:rPr>
      </w:pPr>
      <w:r w:rsidRPr="00AB4E77">
        <w:rPr>
          <w:rFonts w:ascii="Times New Roman" w:eastAsia="Times New Roman" w:hAnsi="Times New Roman"/>
          <w:sz w:val="24"/>
          <w:szCs w:val="24"/>
        </w:rPr>
        <w:t xml:space="preserve">World Health Organization. Global anaemia reduction efforts among women of reproductive age: impact, achievement of targets and the way forward for optimizing efforts; 9240012206; World Health Organization: Geneva, Switzerland, 2020. Available </w:t>
      </w:r>
      <w:r w:rsidRPr="00AB4E77">
        <w:rPr>
          <w:rFonts w:ascii="Times New Roman" w:eastAsia="Times New Roman" w:hAnsi="Times New Roman"/>
          <w:color w:val="222222"/>
          <w:sz w:val="24"/>
          <w:szCs w:val="24"/>
        </w:rPr>
        <w:t>online: </w:t>
      </w:r>
      <w:hyperlink r:id="rId56" w:history="1">
        <w:r w:rsidRPr="00AB4E77">
          <w:rPr>
            <w:rStyle w:val="Hyperlink"/>
            <w:rFonts w:ascii="Times New Roman" w:eastAsia="Times New Roman" w:hAnsi="Times New Roman" w:cs="Times New Roman"/>
            <w:sz w:val="24"/>
            <w:szCs w:val="24"/>
          </w:rPr>
          <w:t>https://apps.who.int/iris/bitstream/handle/10665/336559/9789240012202-eng.pdf</w:t>
        </w:r>
      </w:hyperlink>
      <w:r w:rsidRPr="00AB4E77">
        <w:rPr>
          <w:rFonts w:ascii="Times New Roman" w:eastAsia="Times New Roman" w:hAnsi="Times New Roman"/>
          <w:color w:val="222222"/>
          <w:sz w:val="24"/>
          <w:szCs w:val="24"/>
        </w:rPr>
        <w:t xml:space="preserve"> (accessed </w:t>
      </w:r>
      <w:r w:rsidRPr="00AB4E77">
        <w:rPr>
          <w:rFonts w:ascii="Times New Roman" w:eastAsia="Times New Roman" w:hAnsi="Times New Roman"/>
          <w:sz w:val="24"/>
          <w:szCs w:val="24"/>
        </w:rPr>
        <w:t>on 23 November 2022).</w:t>
      </w:r>
    </w:p>
    <w:sectPr w:rsidR="00C63724" w:rsidRPr="00AB4E77" w:rsidSect="00AB4E77">
      <w:pgSz w:w="11906" w:h="16838"/>
      <w:pgMar w:top="426" w:right="1418" w:bottom="568" w:left="1418" w:header="709" w:footer="120" w:gutter="0"/>
      <w:pgNumType w:start="9"/>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r. Kapil Kumar" w:date="2023-04-24T12:18:00Z" w:initials="DKK">
    <w:p w:rsidR="00090D0F" w:rsidRDefault="00090D0F" w:rsidP="00090D0F">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noProof/>
          <w:lang w:eastAsia="en-US"/>
        </w:rPr>
        <w:drawing>
          <wp:inline distT="0" distB="0" distL="0" distR="0">
            <wp:extent cx="776080" cy="249232"/>
            <wp:effectExtent l="19050" t="0" r="49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81820" cy="251075"/>
                    </a:xfrm>
                    <a:prstGeom prst="rect">
                      <a:avLst/>
                    </a:prstGeom>
                    <a:noFill/>
                    <a:ln w="9525">
                      <a:noFill/>
                      <a:miter lim="800000"/>
                      <a:headEnd/>
                      <a:tailEnd/>
                    </a:ln>
                  </pic:spPr>
                </pic:pic>
              </a:graphicData>
            </a:graphic>
          </wp:inline>
        </w:drawing>
      </w:r>
    </w:p>
    <w:p w:rsidR="00090D0F" w:rsidRPr="00B07E1A" w:rsidRDefault="00090D0F" w:rsidP="00090D0F">
      <w:pPr>
        <w:spacing w:after="0" w:line="240" w:lineRule="auto"/>
        <w:rPr>
          <w:rFonts w:ascii="Bookman Old Style" w:hAnsi="Bookman Old Style" w:cs="Times New Roman"/>
        </w:rPr>
      </w:pPr>
      <w:r w:rsidRPr="00B07E1A">
        <w:rPr>
          <w:rFonts w:ascii="Bookman Old Style" w:hAnsi="Bookman Old Style" w:cs="Times New Roman"/>
        </w:rPr>
        <w:t xml:space="preserve">Similarity Index detected by </w:t>
      </w:r>
      <w:hyperlink r:id="rId2" w:history="1">
        <w:r w:rsidRPr="00502FAD">
          <w:rPr>
            <w:rStyle w:val="Hyperlink"/>
            <w:rFonts w:ascii="Bookman Old Style" w:hAnsi="Bookman Old Style" w:cs="Times New Roman"/>
          </w:rPr>
          <w:t>Turnitin</w:t>
        </w:r>
      </w:hyperlink>
      <w:r w:rsidRPr="00502FAD">
        <w:rPr>
          <w:rFonts w:ascii="Bookman Old Style" w:hAnsi="Bookman Old Style" w:cs="Times New Roman"/>
          <w:highlight w:val="green"/>
        </w:rPr>
        <w:t>=</w:t>
      </w:r>
      <w:r>
        <w:rPr>
          <w:rFonts w:ascii="Bookman Old Style" w:hAnsi="Bookman Old Style" w:cs="Times New Roman"/>
          <w:highlight w:val="green"/>
        </w:rPr>
        <w:t>29</w:t>
      </w:r>
      <w:r w:rsidRPr="00502FAD">
        <w:rPr>
          <w:rFonts w:ascii="Bookman Old Style" w:hAnsi="Bookman Old Style" w:cs="Times New Roman"/>
          <w:highlight w:val="green"/>
        </w:rPr>
        <w:t>%</w:t>
      </w:r>
      <w:r w:rsidRPr="00B07E1A">
        <w:rPr>
          <w:rFonts w:ascii="Bookman Old Style" w:hAnsi="Bookman Old Style" w:cs="Times New Roman"/>
        </w:rPr>
        <w:t xml:space="preserve"> </w:t>
      </w:r>
    </w:p>
    <w:p w:rsidR="00090D0F" w:rsidRPr="00E41274" w:rsidRDefault="00090D0F" w:rsidP="00090D0F">
      <w:pPr>
        <w:spacing w:after="0" w:line="240" w:lineRule="auto"/>
        <w:rPr>
          <w:rFonts w:ascii="Bookman Old Style" w:hAnsi="Bookman Old Style" w:cs="Times New Roman"/>
        </w:rPr>
      </w:pPr>
      <w:r w:rsidRPr="00E41274">
        <w:rPr>
          <w:rFonts w:ascii="Bookman Old Style" w:hAnsi="Bookman Old Style" w:cs="Times New Roman"/>
        </w:rPr>
        <w:t xml:space="preserve">Please revise your article according to the </w:t>
      </w:r>
      <w:r w:rsidRPr="00E41274">
        <w:rPr>
          <w:rFonts w:ascii="Bookman Old Style" w:hAnsi="Bookman Old Style" w:cs="Times New Roman"/>
          <w:highlight w:val="green"/>
        </w:rPr>
        <w:t>Turnitin</w:t>
      </w:r>
      <w:r w:rsidRPr="00E41274">
        <w:rPr>
          <w:rFonts w:ascii="Bookman Old Style" w:hAnsi="Bookman Old Style" w:cs="Times New Roman"/>
        </w:rPr>
        <w:t xml:space="preserve"> report</w:t>
      </w:r>
    </w:p>
    <w:p w:rsidR="00090D0F" w:rsidRDefault="00090D0F">
      <w:pPr>
        <w:pStyle w:val="CommentText"/>
      </w:pPr>
    </w:p>
  </w:comment>
  <w:comment w:id="3" w:author="Dr. Kapil Kumar" w:date="2023-04-24T10:38:00Z" w:initials="DKK">
    <w:p w:rsidR="00DA0D47" w:rsidRDefault="00DA0D47">
      <w:pPr>
        <w:pStyle w:val="CommentText"/>
        <w:rPr>
          <w:rFonts w:ascii="inherit" w:hAnsi="inherit" w:hint="eastAsia"/>
          <w:color w:val="202124"/>
          <w:sz w:val="42"/>
          <w:highlight w:val="yellow"/>
          <w:lang w:eastAsia="en-US"/>
        </w:rPr>
      </w:pPr>
      <w:r>
        <w:rPr>
          <w:rStyle w:val="CommentReference"/>
        </w:rPr>
        <w:annotationRef/>
      </w:r>
    </w:p>
    <w:p w:rsidR="00DA0D47" w:rsidRDefault="00DA0D47">
      <w:pPr>
        <w:pStyle w:val="CommentText"/>
      </w:pPr>
      <w:r>
        <w:rPr>
          <w:rFonts w:ascii="inherit" w:hAnsi="inherit"/>
          <w:color w:val="202124"/>
          <w:sz w:val="42"/>
          <w:highlight w:val="yellow"/>
          <w:lang w:eastAsia="en-US"/>
        </w:rPr>
        <w:t xml:space="preserve">There is need of revision in this article at major level, particularly </w:t>
      </w:r>
      <w:r w:rsidRPr="00DD2F0B">
        <w:rPr>
          <w:rFonts w:ascii="inherit" w:hAnsi="inherit"/>
          <w:color w:val="202124"/>
          <w:sz w:val="42"/>
          <w:highlight w:val="yellow"/>
          <w:lang w:eastAsia="en-US"/>
        </w:rPr>
        <w:t xml:space="preserve">in writing and in the use of references and should be changed </w:t>
      </w:r>
      <w:r>
        <w:rPr>
          <w:rFonts w:ascii="inherit" w:hAnsi="inherit"/>
          <w:color w:val="202124"/>
          <w:sz w:val="42"/>
          <w:highlight w:val="yellow"/>
          <w:lang w:eastAsia="en-US"/>
        </w:rPr>
        <w:t xml:space="preserve"> prior to acceptance</w:t>
      </w:r>
      <w:r w:rsidRPr="00DD2F0B">
        <w:rPr>
          <w:rFonts w:ascii="inherit" w:hAnsi="inherit"/>
          <w:color w:val="202124"/>
          <w:sz w:val="42"/>
          <w:highlight w:val="yellow"/>
          <w:lang w:eastAsia="en-US"/>
        </w:rPr>
        <w:t>.</w:t>
      </w:r>
    </w:p>
  </w:comment>
  <w:comment w:id="2" w:author="DELL" w:date="2023-04-20T21:33:00Z" w:initials="D">
    <w:p w:rsidR="006D3E5B" w:rsidRDefault="006D3E5B" w:rsidP="00B650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pPr>
      <w:r>
        <w:rPr>
          <w:rStyle w:val="CommentReference"/>
        </w:rPr>
        <w:annotationRef/>
      </w:r>
      <w:r>
        <w:t xml:space="preserve"> </w:t>
      </w:r>
      <w:r w:rsidRPr="00B65025">
        <w:rPr>
          <w:highlight w:val="yellow"/>
        </w:rPr>
        <w:t>Changed to:</w:t>
      </w:r>
      <w:r>
        <w:t xml:space="preserve"> </w:t>
      </w:r>
    </w:p>
    <w:p w:rsidR="006D3E5B" w:rsidRDefault="006D3E5B" w:rsidP="00B650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pPr>
    </w:p>
    <w:p w:rsidR="006D3E5B" w:rsidRPr="00B65025" w:rsidRDefault="006D3E5B" w:rsidP="00B6502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540" w:lineRule="atLeast"/>
        <w:rPr>
          <w:rFonts w:ascii="inherit" w:eastAsia="Times New Roman" w:hAnsi="inherit" w:cs="Courier New"/>
          <w:color w:val="202124"/>
          <w:sz w:val="42"/>
          <w:szCs w:val="42"/>
          <w:lang w:eastAsia="en-US"/>
        </w:rPr>
      </w:pPr>
      <w:r w:rsidRPr="00B65025">
        <w:rPr>
          <w:rFonts w:ascii="inherit" w:eastAsia="Times New Roman" w:hAnsi="inherit" w:cs="Courier New"/>
          <w:color w:val="202124"/>
          <w:sz w:val="42"/>
          <w:lang w:eastAsia="en-US"/>
        </w:rPr>
        <w:t>Prevalence of intestinal parasites, malnutrition, anemia and their risk factors among orphaned children in Sana'a city, Yemen</w:t>
      </w:r>
    </w:p>
    <w:p w:rsidR="006D3E5B" w:rsidRDefault="006D3E5B" w:rsidP="00B65025">
      <w:pPr>
        <w:pStyle w:val="CommentText"/>
        <w:bidi w:val="0"/>
      </w:pPr>
    </w:p>
  </w:comment>
  <w:comment w:id="4" w:author="DELL" w:date="2023-04-24T12:21:00Z" w:initials="D">
    <w:p w:rsidR="006D3E5B" w:rsidRDefault="006D3E5B" w:rsidP="006D3E5B">
      <w:pPr>
        <w:pStyle w:val="NoSpacing"/>
        <w:spacing w:line="276" w:lineRule="auto"/>
        <w:jc w:val="both"/>
      </w:pPr>
      <w:r>
        <w:rPr>
          <w:rStyle w:val="CommentReference"/>
        </w:rPr>
        <w:annotationRef/>
      </w:r>
      <w:r>
        <w:t xml:space="preserve"> </w:t>
      </w:r>
      <w:r w:rsidRPr="006D3E5B">
        <w:rPr>
          <w:highlight w:val="yellow"/>
        </w:rPr>
        <w:t>T</w:t>
      </w:r>
      <w:r w:rsidR="00E43DA0">
        <w:rPr>
          <w:highlight w:val="yellow"/>
        </w:rPr>
        <w:t>h</w:t>
      </w:r>
      <w:r w:rsidRPr="006D3E5B">
        <w:rPr>
          <w:highlight w:val="yellow"/>
        </w:rPr>
        <w:t>is is better change</w:t>
      </w:r>
      <w:r>
        <w:t>:</w:t>
      </w:r>
    </w:p>
    <w:p w:rsidR="006D3E5B" w:rsidRDefault="006D3E5B" w:rsidP="006D3E5B">
      <w:pPr>
        <w:pStyle w:val="NoSpacing"/>
        <w:spacing w:line="276" w:lineRule="auto"/>
        <w:jc w:val="both"/>
      </w:pPr>
    </w:p>
    <w:p w:rsidR="006D3E5B" w:rsidRPr="006D3E5B" w:rsidRDefault="006D3E5B" w:rsidP="006D3E5B">
      <w:pPr>
        <w:pStyle w:val="NoSpacing"/>
        <w:spacing w:line="276" w:lineRule="auto"/>
        <w:jc w:val="both"/>
        <w:rPr>
          <w:rFonts w:ascii="Times New Roman" w:hAnsi="Times New Roman"/>
          <w:sz w:val="24"/>
          <w:szCs w:val="24"/>
        </w:rPr>
      </w:pPr>
      <w:r>
        <w:t xml:space="preserve"> </w:t>
      </w:r>
      <w:r w:rsidRPr="006D3E5B">
        <w:rPr>
          <w:rFonts w:ascii="inherit" w:eastAsia="Times New Roman" w:hAnsi="inherit" w:cs="Courier New"/>
          <w:color w:val="202124"/>
          <w:sz w:val="42"/>
          <w:lang w:eastAsia="en-US"/>
        </w:rPr>
        <w:t>Intestinal parasitic infection, malnutrition, and anemia are still among the main problems that affect children's health and impede their normal growth and may lead to death. This is prevalent in underdeveloped countries and at the top of the list is Yemen.</w:t>
      </w:r>
    </w:p>
    <w:p w:rsidR="006D3E5B" w:rsidRDefault="006D3E5B" w:rsidP="006D3E5B">
      <w:pPr>
        <w:pStyle w:val="CommentText"/>
        <w:bidi w:val="0"/>
      </w:pPr>
    </w:p>
  </w:comment>
  <w:comment w:id="5" w:author="DELL" w:date="2023-04-20T21:48:00Z" w:initials="D">
    <w:p w:rsidR="006D3E5B" w:rsidRDefault="006D3E5B" w:rsidP="006D3E5B">
      <w:pPr>
        <w:pStyle w:val="NoSpacing"/>
        <w:spacing w:line="276" w:lineRule="auto"/>
        <w:jc w:val="both"/>
        <w:rPr>
          <w:rFonts w:ascii="inherit" w:eastAsia="Times New Roman" w:hAnsi="inherit" w:cs="Courier New"/>
          <w:sz w:val="42"/>
          <w:lang w:eastAsia="en-US"/>
        </w:rPr>
      </w:pPr>
      <w:r>
        <w:rPr>
          <w:rStyle w:val="CommentReference"/>
        </w:rPr>
        <w:annotationRef/>
      </w:r>
      <w:r w:rsidRPr="006D3E5B">
        <w:rPr>
          <w:rFonts w:ascii="inherit" w:eastAsia="Times New Roman" w:hAnsi="inherit" w:cs="Courier New"/>
          <w:sz w:val="42"/>
          <w:highlight w:val="yellow"/>
          <w:lang w:eastAsia="en-US"/>
        </w:rPr>
        <w:t>Better changed to:</w:t>
      </w:r>
    </w:p>
    <w:p w:rsidR="006D3E5B" w:rsidRDefault="006D3E5B" w:rsidP="006D3E5B">
      <w:pPr>
        <w:pStyle w:val="NoSpacing"/>
        <w:spacing w:line="276" w:lineRule="auto"/>
        <w:jc w:val="both"/>
        <w:rPr>
          <w:rFonts w:ascii="inherit" w:eastAsia="Times New Roman" w:hAnsi="inherit" w:cs="Courier New"/>
          <w:sz w:val="42"/>
          <w:lang w:eastAsia="en-US"/>
        </w:rPr>
      </w:pPr>
    </w:p>
    <w:p w:rsidR="006D3E5B" w:rsidRPr="006D3E5B" w:rsidRDefault="006D3E5B" w:rsidP="006D3E5B">
      <w:pPr>
        <w:pStyle w:val="NoSpacing"/>
        <w:spacing w:line="276" w:lineRule="auto"/>
        <w:jc w:val="both"/>
        <w:rPr>
          <w:rFonts w:ascii="Times New Roman" w:hAnsi="Times New Roman"/>
          <w:sz w:val="24"/>
          <w:szCs w:val="24"/>
        </w:rPr>
      </w:pPr>
      <w:r w:rsidRPr="006D3E5B">
        <w:rPr>
          <w:rFonts w:ascii="inherit" w:eastAsia="Times New Roman" w:hAnsi="inherit" w:cs="Courier New"/>
          <w:sz w:val="42"/>
          <w:lang w:eastAsia="en-US"/>
        </w:rPr>
        <w:t>The current study aims to determine the prevalence of intestinal parasites, malnutrition and anemia and their risk factors among orphaned children in Sana'a city, Yemen.</w:t>
      </w:r>
    </w:p>
    <w:p w:rsidR="006D3E5B" w:rsidRDefault="006D3E5B" w:rsidP="006D3E5B">
      <w:pPr>
        <w:pStyle w:val="CommentText"/>
        <w:bidi w:val="0"/>
      </w:pPr>
    </w:p>
  </w:comment>
  <w:comment w:id="6" w:author="DELL" w:date="2023-04-20T21:58:00Z" w:initials="D">
    <w:p w:rsidR="00691C2D" w:rsidRDefault="00691C2D" w:rsidP="00691C2D">
      <w:pPr>
        <w:pStyle w:val="NoSpacing"/>
        <w:spacing w:line="276" w:lineRule="auto"/>
        <w:jc w:val="both"/>
        <w:rPr>
          <w:rFonts w:ascii="inherit" w:eastAsia="Times New Roman" w:hAnsi="inherit" w:cs="Courier New"/>
          <w:sz w:val="24"/>
          <w:szCs w:val="24"/>
          <w:lang w:eastAsia="en-US"/>
        </w:rPr>
      </w:pPr>
      <w:r>
        <w:rPr>
          <w:rStyle w:val="CommentReference"/>
        </w:rPr>
        <w:annotationRef/>
      </w:r>
      <w:r>
        <w:rPr>
          <w:rFonts w:ascii="inherit" w:eastAsia="Times New Roman" w:hAnsi="inherit" w:cs="Courier New"/>
          <w:sz w:val="24"/>
          <w:szCs w:val="24"/>
          <w:lang w:eastAsia="en-US"/>
        </w:rPr>
        <w:t xml:space="preserve"> </w:t>
      </w:r>
      <w:r w:rsidRPr="00691C2D">
        <w:rPr>
          <w:rFonts w:ascii="inherit" w:eastAsia="Times New Roman" w:hAnsi="inherit" w:cs="Courier New"/>
          <w:sz w:val="24"/>
          <w:szCs w:val="24"/>
          <w:highlight w:val="yellow"/>
          <w:lang w:eastAsia="en-US"/>
        </w:rPr>
        <w:t>This is better:</w:t>
      </w:r>
    </w:p>
    <w:p w:rsidR="00691C2D" w:rsidRDefault="00691C2D" w:rsidP="00691C2D">
      <w:pPr>
        <w:pStyle w:val="NoSpacing"/>
        <w:spacing w:line="276" w:lineRule="auto"/>
        <w:jc w:val="both"/>
        <w:rPr>
          <w:rFonts w:ascii="inherit" w:eastAsia="Times New Roman" w:hAnsi="inherit" w:cs="Courier New"/>
          <w:sz w:val="24"/>
          <w:szCs w:val="24"/>
          <w:lang w:eastAsia="en-US"/>
        </w:rPr>
      </w:pPr>
    </w:p>
    <w:p w:rsidR="00691C2D" w:rsidRPr="00691C2D" w:rsidRDefault="00691C2D" w:rsidP="00691C2D">
      <w:pPr>
        <w:pStyle w:val="NoSpacing"/>
        <w:spacing w:line="276" w:lineRule="auto"/>
        <w:jc w:val="both"/>
        <w:rPr>
          <w:rFonts w:ascii="Times New Roman" w:hAnsi="Times New Roman"/>
          <w:sz w:val="24"/>
          <w:szCs w:val="24"/>
        </w:rPr>
      </w:pPr>
      <w:r w:rsidRPr="006D3E5B">
        <w:rPr>
          <w:rFonts w:ascii="inherit" w:eastAsia="Times New Roman" w:hAnsi="inherit" w:cs="Courier New"/>
          <w:sz w:val="24"/>
          <w:szCs w:val="24"/>
          <w:lang w:eastAsia="en-US"/>
        </w:rPr>
        <w:t>A cross-sectional study was conducted in the orphanage between September 2020 and November 2023. One hundred and ninety-five (195) stool and blood samples were collected from orphan children aged 7-15 years. Intestinal parasites were examined using the formal ether concentration technique and hemoglobin was assessed using a Sysmex hematology analyzer. A pre-tested questionnaire was used to collect the required data to determine the risk factors for parasitism</w:t>
      </w:r>
      <w:r>
        <w:rPr>
          <w:rFonts w:ascii="inherit" w:eastAsia="Times New Roman" w:hAnsi="inherit" w:cs="Courier New"/>
          <w:sz w:val="24"/>
          <w:szCs w:val="24"/>
          <w:lang w:eastAsia="en-US"/>
        </w:rPr>
        <w:t>,</w:t>
      </w:r>
      <w:r w:rsidRPr="006D3E5B">
        <w:rPr>
          <w:rFonts w:ascii="inherit" w:eastAsia="Times New Roman" w:hAnsi="inherit" w:cs="Courier New"/>
          <w:sz w:val="24"/>
          <w:szCs w:val="24"/>
          <w:lang w:eastAsia="en-US"/>
        </w:rPr>
        <w:t xml:space="preserve"> anemia and malnutrition among children. The obtained data were analyzed using SPSS software.</w:t>
      </w:r>
    </w:p>
    <w:p w:rsidR="00691C2D" w:rsidRDefault="00691C2D" w:rsidP="00691C2D">
      <w:pPr>
        <w:pStyle w:val="CommentText"/>
        <w:bidi w:val="0"/>
      </w:pPr>
    </w:p>
  </w:comment>
  <w:comment w:id="7" w:author="DELL" w:date="2023-04-20T22:03:00Z" w:initials="D">
    <w:p w:rsidR="00691C2D" w:rsidRPr="00691C2D" w:rsidRDefault="00691C2D" w:rsidP="00691C2D">
      <w:pPr>
        <w:pStyle w:val="HTMLPreformatted"/>
        <w:shd w:val="clear" w:color="auto" w:fill="F8F9FA"/>
        <w:bidi w:val="0"/>
        <w:spacing w:line="540" w:lineRule="atLeast"/>
        <w:rPr>
          <w:rFonts w:ascii="inherit" w:hAnsi="inherit"/>
          <w:color w:val="202124"/>
          <w:sz w:val="42"/>
          <w:szCs w:val="42"/>
          <w:lang w:eastAsia="en-US"/>
        </w:rPr>
      </w:pPr>
      <w:r>
        <w:rPr>
          <w:rStyle w:val="CommentReference"/>
        </w:rPr>
        <w:annotationRef/>
      </w:r>
      <w:r>
        <w:t xml:space="preserve"> </w:t>
      </w:r>
      <w:r w:rsidRPr="00691C2D">
        <w:rPr>
          <w:rFonts w:ascii="inherit" w:hAnsi="inherit"/>
          <w:color w:val="202124"/>
          <w:sz w:val="42"/>
          <w:highlight w:val="yellow"/>
          <w:lang w:eastAsia="en-US"/>
        </w:rPr>
        <w:t>This section should be rewritten.</w:t>
      </w:r>
    </w:p>
  </w:comment>
  <w:comment w:id="8" w:author="Dr. Kapil Kumar" w:date="2023-04-24T12:21:00Z" w:initials="DKK">
    <w:p w:rsidR="004B2909" w:rsidRDefault="004B2909">
      <w:pPr>
        <w:pStyle w:val="CommentText"/>
        <w:rPr>
          <w:rtl/>
        </w:rPr>
      </w:pPr>
      <w:r>
        <w:rPr>
          <w:rStyle w:val="CommentReference"/>
        </w:rPr>
        <w:annotationRef/>
      </w:r>
    </w:p>
    <w:p w:rsidR="004B2909" w:rsidRDefault="004B2909">
      <w:pPr>
        <w:pStyle w:val="CommentText"/>
        <w:rPr>
          <w:rtl/>
        </w:rPr>
      </w:pPr>
      <w:r>
        <w:rPr>
          <w:rtl/>
        </w:rPr>
        <w:t>Reduce its</w:t>
      </w:r>
    </w:p>
    <w:p w:rsidR="004B2909" w:rsidRDefault="004B2909">
      <w:pPr>
        <w:pStyle w:val="CommentText"/>
      </w:pPr>
      <w:r>
        <w:rPr>
          <w:rtl/>
        </w:rPr>
        <w:t xml:space="preserve"> content</w:t>
      </w:r>
    </w:p>
  </w:comment>
  <w:comment w:id="9" w:author="DELL" w:date="2023-04-20T22:12:00Z" w:initials="D">
    <w:p w:rsidR="00691C2D" w:rsidRPr="0086061E" w:rsidRDefault="00691C2D" w:rsidP="0086061E">
      <w:pPr>
        <w:pStyle w:val="NoSpacing"/>
        <w:spacing w:line="276" w:lineRule="auto"/>
        <w:jc w:val="both"/>
        <w:rPr>
          <w:rFonts w:ascii="Times New Roman" w:hAnsi="Times New Roman"/>
          <w:color w:val="FF0000"/>
          <w:sz w:val="24"/>
          <w:szCs w:val="24"/>
        </w:rPr>
      </w:pPr>
      <w:r>
        <w:rPr>
          <w:rStyle w:val="CommentReference"/>
        </w:rPr>
        <w:annotationRef/>
      </w:r>
      <w:r w:rsidR="0086061E">
        <w:t xml:space="preserve">Change to: </w:t>
      </w:r>
      <w:r w:rsidR="0086061E" w:rsidRPr="00691C2D">
        <w:rPr>
          <w:rFonts w:asciiTheme="majorBidi" w:eastAsia="Times New Roman" w:hAnsiTheme="majorBidi" w:cstheme="majorBidi"/>
          <w:sz w:val="24"/>
          <w:szCs w:val="24"/>
          <w:lang w:eastAsia="en-US"/>
        </w:rPr>
        <w:t>There is a high prevalence of intestinal parasites, anemia and malnutrition among the participating children, and this affects their health and life. Therefore, implementation of control and prevention programs including improvement of health status, regular deworming practices with medication, health education, provision of appropriate food, and iron supplementation is required to reduce the incidence of malnutrition and anemia associated with intestinal parasitic infection.</w:t>
      </w:r>
    </w:p>
  </w:comment>
  <w:comment w:id="10" w:author="Dr. Kapil Kumar" w:date="2023-05-13T22:54:00Z" w:initials="DKK">
    <w:p w:rsidR="00B56453" w:rsidRPr="009A6D46" w:rsidRDefault="00B56453" w:rsidP="00B56453">
      <w:pPr>
        <w:spacing w:after="0"/>
        <w:rPr>
          <w:rFonts w:ascii="Bookman Old Style" w:eastAsia="Times New Roman" w:hAnsi="Bookman Old Style" w:cs="Times New Roman"/>
          <w:snapToGrid w:val="0"/>
          <w:sz w:val="20"/>
          <w:szCs w:val="20"/>
        </w:rPr>
      </w:pPr>
      <w:r>
        <w:rPr>
          <w:rStyle w:val="CommentReference"/>
        </w:rPr>
        <w:annotationRef/>
      </w:r>
      <w:r w:rsidRPr="00C11042">
        <w:rPr>
          <w:rFonts w:ascii="Bookman Old Style" w:eastAsia="Times New Roman" w:hAnsi="Bookman Old Style" w:cs="Times New Roman"/>
          <w:snapToGrid w:val="0"/>
          <w:sz w:val="20"/>
          <w:szCs w:val="20"/>
        </w:rPr>
        <w:t>The introduction manages a theoretical framework and sufficient background to support the objectives of the work, the number of references is adequate.</w:t>
      </w:r>
    </w:p>
    <w:p w:rsidR="00B56453" w:rsidRDefault="00B56453">
      <w:pPr>
        <w:pStyle w:val="CommentText"/>
      </w:pPr>
    </w:p>
  </w:comment>
  <w:comment w:id="11" w:author="Dr. Kapil Kumar" w:date="2023-05-13T22:54:00Z" w:initials="DKK">
    <w:p w:rsidR="00B56453" w:rsidRDefault="00B56453" w:rsidP="00B56453">
      <w:pPr>
        <w:spacing w:after="0" w:line="240" w:lineRule="auto"/>
        <w:rPr>
          <w:rFonts w:ascii="Bookman Old Style" w:hAnsi="Bookman Old Style" w:cs="Times New Roman"/>
        </w:rPr>
      </w:pPr>
      <w:r>
        <w:rPr>
          <w:rStyle w:val="CommentReference"/>
        </w:rPr>
        <w:annotationRef/>
      </w:r>
      <w:r w:rsidRPr="006D6FEF">
        <w:rPr>
          <w:rFonts w:ascii="Bookman Old Style" w:hAnsi="Bookman Old Style" w:cs="Times New Roman"/>
        </w:rPr>
        <w:t>Introduction reflects sufficient competence in the survey of literature for discussion with the pertinent references</w:t>
      </w:r>
      <w:r>
        <w:rPr>
          <w:rFonts w:ascii="Bookman Old Style" w:hAnsi="Bookman Old Style" w:cs="Times New Roman"/>
        </w:rPr>
        <w:t xml:space="preserve"> </w:t>
      </w:r>
      <w:r w:rsidRPr="006D6FEF">
        <w:rPr>
          <w:rFonts w:ascii="Bookman Old Style" w:hAnsi="Bookman Old Style" w:cs="Times New Roman"/>
        </w:rPr>
        <w:t xml:space="preserve">and publications. </w:t>
      </w:r>
    </w:p>
    <w:p w:rsidR="00B56453" w:rsidRDefault="00B56453">
      <w:pPr>
        <w:pStyle w:val="CommentText"/>
      </w:pPr>
    </w:p>
  </w:comment>
  <w:comment w:id="12" w:author="DELL" w:date="2023-04-20T23:02:00Z" w:initials="D">
    <w:p w:rsidR="00E24C24" w:rsidRDefault="00E24C24" w:rsidP="00E24C24">
      <w:pPr>
        <w:pStyle w:val="CommentText"/>
        <w:bidi w:val="0"/>
      </w:pPr>
      <w:r>
        <w:rPr>
          <w:rStyle w:val="CommentReference"/>
        </w:rPr>
        <w:annotationRef/>
      </w:r>
      <w:r>
        <w:t xml:space="preserve"> Old ref, out of date</w:t>
      </w:r>
      <w:r w:rsidR="00704D8F">
        <w:t xml:space="preserve">, out of </w:t>
      </w:r>
      <w:r>
        <w:t xml:space="preserve"> data.</w:t>
      </w:r>
    </w:p>
  </w:comment>
  <w:comment w:id="13" w:author="DELL" w:date="2023-04-20T23:01:00Z" w:initials="D">
    <w:p w:rsidR="00246065" w:rsidRDefault="00246065" w:rsidP="00246065">
      <w:pPr>
        <w:pStyle w:val="CommentText"/>
        <w:bidi w:val="0"/>
      </w:pPr>
      <w:r>
        <w:rPr>
          <w:rStyle w:val="CommentReference"/>
        </w:rPr>
        <w:annotationRef/>
      </w:r>
      <w:r>
        <w:t xml:space="preserve"> </w:t>
      </w:r>
      <w:r w:rsidRPr="00246065">
        <w:t>Delete this section, because it is a tautology and does not find it important or an</w:t>
      </w:r>
      <w:r w:rsidR="00E34F8B">
        <w:t>d</w:t>
      </w:r>
      <w:r w:rsidRPr="00246065">
        <w:t xml:space="preserve"> idea</w:t>
      </w:r>
      <w:r w:rsidR="00E34F8B">
        <w:t>.</w:t>
      </w:r>
    </w:p>
  </w:comment>
  <w:comment w:id="14" w:author="DELL" w:date="2023-04-20T22:18:00Z" w:initials="D">
    <w:p w:rsidR="00DB3E1C" w:rsidRDefault="00DB3E1C" w:rsidP="00DB3E1C">
      <w:pPr>
        <w:pStyle w:val="CommentText"/>
        <w:bidi w:val="0"/>
      </w:pPr>
      <w:r>
        <w:rPr>
          <w:rStyle w:val="CommentReference"/>
        </w:rPr>
        <w:annotationRef/>
      </w:r>
      <w:r>
        <w:t xml:space="preserve"> Very long time why???</w:t>
      </w:r>
    </w:p>
  </w:comment>
  <w:comment w:id="15" w:author="DELL" w:date="2023-04-20T22:20:00Z" w:initials="D">
    <w:p w:rsidR="004342CE" w:rsidRDefault="004342CE" w:rsidP="004342CE">
      <w:pPr>
        <w:pStyle w:val="CommentText"/>
        <w:bidi w:val="0"/>
      </w:pPr>
      <w:r>
        <w:rPr>
          <w:rStyle w:val="CommentReference"/>
        </w:rPr>
        <w:annotationRef/>
      </w:r>
      <w:r>
        <w:t xml:space="preserve"> Is this the total children in orphanage</w:t>
      </w:r>
      <w:r w:rsidR="00921D6E">
        <w:t xml:space="preserve">?? </w:t>
      </w:r>
    </w:p>
  </w:comment>
  <w:comment w:id="16" w:author="Dr. Kapil Kumar" w:date="2023-05-13T22:58:00Z" w:initials="DKK">
    <w:p w:rsidR="00B56453" w:rsidRPr="00262C0D" w:rsidRDefault="00B56453" w:rsidP="00B56453">
      <w:pPr>
        <w:spacing w:after="0"/>
        <w:rPr>
          <w:rFonts w:ascii="Bookman Old Style" w:hAnsi="Bookman Old Style" w:cs="Times New Roman"/>
        </w:rPr>
      </w:pPr>
      <w:r>
        <w:rPr>
          <w:rStyle w:val="CommentReference"/>
        </w:rPr>
        <w:annotationRef/>
      </w:r>
      <w:r w:rsidRPr="002557E3">
        <w:rPr>
          <w:rFonts w:ascii="Bookman Old Style" w:hAnsi="Bookman Old Style" w:cs="Times New Roman"/>
        </w:rPr>
        <w:t>It was presented in a good manner.</w:t>
      </w:r>
      <w:r>
        <w:rPr>
          <w:rFonts w:ascii="Bookman Old Style" w:hAnsi="Bookman Old Style" w:cs="Times New Roman"/>
        </w:rPr>
        <w:t xml:space="preserve"> </w:t>
      </w:r>
      <w:r w:rsidRPr="00262C0D">
        <w:rPr>
          <w:rFonts w:ascii="Bookman Old Style" w:hAnsi="Bookman Old Style" w:cs="Times New Roman"/>
        </w:rPr>
        <w:t>Result is comprehensive and well tabulated</w:t>
      </w:r>
      <w:r>
        <w:rPr>
          <w:rFonts w:ascii="Bookman Old Style" w:hAnsi="Bookman Old Style" w:cs="Times New Roman"/>
        </w:rPr>
        <w:t>.</w:t>
      </w:r>
    </w:p>
    <w:p w:rsidR="00B56453" w:rsidRDefault="00B56453" w:rsidP="00B56453">
      <w:pPr>
        <w:spacing w:after="0"/>
        <w:rPr>
          <w:rFonts w:ascii="Bookman Old Style" w:hAnsi="Bookman Old Style" w:cs="Times New Roman"/>
        </w:rPr>
      </w:pPr>
      <w:r w:rsidRPr="006B3A13">
        <w:rPr>
          <w:rFonts w:ascii="Bookman Old Style" w:hAnsi="Bookman Old Style" w:cs="Times New Roman"/>
        </w:rPr>
        <w:t>Well designed and adequate</w:t>
      </w:r>
      <w:r>
        <w:rPr>
          <w:rFonts w:ascii="Bookman Old Style" w:hAnsi="Bookman Old Style" w:cs="Times New Roman"/>
        </w:rPr>
        <w:t>.</w:t>
      </w:r>
    </w:p>
    <w:p w:rsidR="00B56453" w:rsidRDefault="00B56453">
      <w:pPr>
        <w:pStyle w:val="CommentText"/>
      </w:pPr>
    </w:p>
  </w:comment>
  <w:comment w:id="17" w:author="Dr. Kapil Kumar" w:date="2023-05-13T23:00:00Z" w:initials="DKK">
    <w:p w:rsidR="00B56453" w:rsidRDefault="00B56453" w:rsidP="00B56453">
      <w:pPr>
        <w:spacing w:after="0"/>
        <w:jc w:val="both"/>
        <w:rPr>
          <w:rFonts w:ascii="Bookman Old Style" w:hAnsi="Bookman Old Style" w:cs="Times New Roman"/>
        </w:rPr>
      </w:pPr>
      <w:r>
        <w:rPr>
          <w:rStyle w:val="CommentReference"/>
        </w:rPr>
        <w:annotationRef/>
      </w:r>
      <w:r>
        <w:rPr>
          <w:rFonts w:ascii="Bookman Old Style" w:hAnsi="Bookman Old Style" w:cs="Times New Roman"/>
        </w:rPr>
        <w:t xml:space="preserve">The author has </w:t>
      </w:r>
      <w:r w:rsidRPr="00721A9E">
        <w:rPr>
          <w:rFonts w:ascii="Bookman Old Style" w:hAnsi="Bookman Old Style" w:cs="Times New Roman"/>
        </w:rPr>
        <w:t>describe</w:t>
      </w:r>
      <w:r>
        <w:rPr>
          <w:rFonts w:ascii="Bookman Old Style" w:hAnsi="Bookman Old Style" w:cs="Times New Roman"/>
        </w:rPr>
        <w:t>d</w:t>
      </w:r>
      <w:r w:rsidRPr="00721A9E">
        <w:rPr>
          <w:rFonts w:ascii="Bookman Old Style" w:hAnsi="Bookman Old Style" w:cs="Times New Roman"/>
        </w:rPr>
        <w:t xml:space="preserve"> what has been done in a systematic and scientific manner. Standard p</w:t>
      </w:r>
      <w:r>
        <w:rPr>
          <w:rFonts w:ascii="Bookman Old Style" w:hAnsi="Bookman Old Style" w:cs="Times New Roman"/>
        </w:rPr>
        <w:t xml:space="preserve">rocedures were cited. </w:t>
      </w:r>
    </w:p>
    <w:p w:rsidR="00B56453" w:rsidRDefault="00B56453">
      <w:pPr>
        <w:pStyle w:val="CommentText"/>
      </w:pPr>
    </w:p>
  </w:comment>
  <w:comment w:id="18" w:author="Dr. Kapil Kumar" w:date="2023-05-13T23:00:00Z" w:initials="DKK">
    <w:p w:rsidR="00B56453" w:rsidRPr="00262C0D" w:rsidRDefault="00B56453" w:rsidP="00B56453">
      <w:pPr>
        <w:spacing w:after="0"/>
        <w:rPr>
          <w:rFonts w:ascii="Bookman Old Style" w:hAnsi="Bookman Old Style" w:cs="Times New Roman"/>
        </w:rPr>
      </w:pPr>
      <w:r>
        <w:rPr>
          <w:rStyle w:val="CommentReference"/>
        </w:rPr>
        <w:annotationRef/>
      </w:r>
      <w:r w:rsidRPr="002557E3">
        <w:rPr>
          <w:rFonts w:ascii="Bookman Old Style" w:hAnsi="Bookman Old Style" w:cs="Times New Roman"/>
        </w:rPr>
        <w:t>It was presented in a good manner.</w:t>
      </w:r>
      <w:r>
        <w:rPr>
          <w:rFonts w:ascii="Bookman Old Style" w:hAnsi="Bookman Old Style" w:cs="Times New Roman"/>
        </w:rPr>
        <w:t xml:space="preserve"> </w:t>
      </w:r>
      <w:r w:rsidRPr="00262C0D">
        <w:rPr>
          <w:rFonts w:ascii="Bookman Old Style" w:hAnsi="Bookman Old Style" w:cs="Times New Roman"/>
        </w:rPr>
        <w:t>Result is comprehensive and well tabulated</w:t>
      </w:r>
      <w:r>
        <w:rPr>
          <w:rFonts w:ascii="Bookman Old Style" w:hAnsi="Bookman Old Style" w:cs="Times New Roman"/>
        </w:rPr>
        <w:t>.</w:t>
      </w:r>
    </w:p>
    <w:p w:rsidR="00B56453" w:rsidRDefault="00B56453" w:rsidP="00B56453">
      <w:pPr>
        <w:spacing w:after="0"/>
        <w:rPr>
          <w:rFonts w:ascii="Bookman Old Style" w:hAnsi="Bookman Old Style" w:cs="Times New Roman"/>
        </w:rPr>
      </w:pPr>
      <w:r w:rsidRPr="006B3A13">
        <w:rPr>
          <w:rFonts w:ascii="Bookman Old Style" w:hAnsi="Bookman Old Style" w:cs="Times New Roman"/>
        </w:rPr>
        <w:t>Well designed and adequate</w:t>
      </w:r>
      <w:r>
        <w:rPr>
          <w:rFonts w:ascii="Bookman Old Style" w:hAnsi="Bookman Old Style" w:cs="Times New Roman"/>
        </w:rPr>
        <w:t>.</w:t>
      </w:r>
    </w:p>
    <w:p w:rsidR="00B56453" w:rsidRDefault="00B56453">
      <w:pPr>
        <w:pStyle w:val="CommentText"/>
      </w:pPr>
    </w:p>
  </w:comment>
  <w:comment w:id="19" w:author="Dr. Kapil Kumar" w:date="2023-04-23T15:20:00Z" w:initials="DKK">
    <w:p w:rsidR="00F2239C" w:rsidRPr="00AB4E77" w:rsidRDefault="00F2239C" w:rsidP="00F2239C">
      <w:pPr>
        <w:pStyle w:val="NoSpacing"/>
        <w:spacing w:line="276" w:lineRule="auto"/>
        <w:jc w:val="center"/>
        <w:rPr>
          <w:rFonts w:ascii="Times New Roman" w:hAnsi="Times New Roman"/>
          <w:b/>
          <w:bCs/>
          <w:sz w:val="24"/>
          <w:szCs w:val="24"/>
          <w:rtl/>
          <w:lang w:bidi="ar-YE"/>
        </w:rPr>
      </w:pPr>
      <w:r>
        <w:rPr>
          <w:rStyle w:val="CommentReference"/>
        </w:rPr>
        <w:annotationRef/>
      </w:r>
      <w:r>
        <w:rPr>
          <w:rFonts w:ascii="Times New Roman" w:hAnsi="Times New Roman"/>
          <w:sz w:val="24"/>
          <w:szCs w:val="24"/>
        </w:rPr>
        <w:t>What about details of  content of green and red color? They are representing what?</w:t>
      </w:r>
    </w:p>
    <w:p w:rsidR="00F2239C" w:rsidRDefault="00F2239C">
      <w:pPr>
        <w:pStyle w:val="CommentText"/>
      </w:pPr>
    </w:p>
  </w:comment>
  <w:comment w:id="20" w:author="Dr. Kapil Kumar" w:date="2023-05-13T23:00:00Z" w:initials="DKK">
    <w:p w:rsidR="00B56453" w:rsidRDefault="00B56453" w:rsidP="00B56453">
      <w:pPr>
        <w:spacing w:after="0" w:line="240" w:lineRule="auto"/>
        <w:rPr>
          <w:rFonts w:ascii="Bookman Old Style" w:hAnsi="Bookman Old Style" w:cs="Times New Roman"/>
        </w:rPr>
      </w:pPr>
      <w:r>
        <w:rPr>
          <w:rStyle w:val="CommentReference"/>
        </w:rPr>
        <w:annotationRef/>
      </w:r>
      <w:r>
        <w:rPr>
          <w:rFonts w:ascii="Bookman Old Style" w:hAnsi="Bookman Old Style" w:cs="Times New Roman"/>
        </w:rPr>
        <w:t>It is</w:t>
      </w:r>
      <w:r w:rsidRPr="00AB42B9">
        <w:rPr>
          <w:rFonts w:ascii="Bookman Old Style" w:hAnsi="Bookman Old Style" w:cs="Times New Roman"/>
        </w:rPr>
        <w:t xml:space="preserve"> covered by the researcher very well.</w:t>
      </w:r>
      <w:r>
        <w:rPr>
          <w:rFonts w:ascii="Bookman Old Style" w:hAnsi="Bookman Old Style" w:cs="Times New Roman"/>
        </w:rPr>
        <w:t xml:space="preserve"> </w:t>
      </w:r>
      <w:r w:rsidRPr="00567272">
        <w:rPr>
          <w:rFonts w:ascii="Bookman Old Style" w:hAnsi="Bookman Old Style" w:cs="Times New Roman"/>
        </w:rPr>
        <w:t>The structure is compact, sequential and logical.</w:t>
      </w:r>
    </w:p>
    <w:p w:rsidR="00B56453" w:rsidRDefault="00B56453">
      <w:pPr>
        <w:pStyle w:val="CommentText"/>
      </w:pPr>
    </w:p>
  </w:comment>
  <w:comment w:id="21" w:author="Dr. Kapil Kumar" w:date="2023-05-13T23:00:00Z" w:initials="DKK">
    <w:p w:rsidR="00B56453" w:rsidRDefault="00B56453" w:rsidP="00B56453">
      <w:pPr>
        <w:spacing w:after="0"/>
        <w:rPr>
          <w:rFonts w:ascii="Bookman Old Style" w:hAnsi="Bookman Old Style" w:cs="Times New Roman"/>
        </w:rPr>
      </w:pPr>
      <w:r>
        <w:rPr>
          <w:rStyle w:val="CommentReference"/>
        </w:rPr>
        <w:annotationRef/>
      </w:r>
      <w:r w:rsidRPr="0064524F">
        <w:rPr>
          <w:rFonts w:ascii="Bookman Old Style" w:hAnsi="Bookman Old Style" w:cs="Times New Roman"/>
        </w:rPr>
        <w:t>All findings are well supported by the literature and the objectives of the research are carried out with proper and</w:t>
      </w:r>
      <w:r>
        <w:rPr>
          <w:rFonts w:ascii="Bookman Old Style" w:hAnsi="Bookman Old Style" w:cs="Times New Roman"/>
        </w:rPr>
        <w:t xml:space="preserve"> </w:t>
      </w:r>
      <w:r w:rsidRPr="0064524F">
        <w:rPr>
          <w:rFonts w:ascii="Bookman Old Style" w:hAnsi="Bookman Old Style" w:cs="Times New Roman"/>
        </w:rPr>
        <w:t>logical justifications.</w:t>
      </w:r>
    </w:p>
    <w:p w:rsidR="00B56453" w:rsidRDefault="00B56453">
      <w:pPr>
        <w:pStyle w:val="CommentText"/>
      </w:pPr>
    </w:p>
  </w:comment>
  <w:comment w:id="22" w:author="DELL" w:date="2023-04-20T23:04:00Z" w:initials="D">
    <w:p w:rsidR="004F7E3D" w:rsidRDefault="004F7E3D" w:rsidP="004F7E3D">
      <w:pPr>
        <w:pStyle w:val="CommentText"/>
        <w:bidi w:val="0"/>
      </w:pPr>
      <w:r>
        <w:rPr>
          <w:rStyle w:val="CommentReference"/>
        </w:rPr>
        <w:annotationRef/>
      </w:r>
      <w:r>
        <w:t xml:space="preserve"> ?????</w:t>
      </w:r>
    </w:p>
  </w:comment>
  <w:comment w:id="23" w:author="Dr. Kapil Kumar" w:date="2023-05-13T23:01:00Z" w:initials="DKK">
    <w:p w:rsidR="00B56453" w:rsidRDefault="00B56453" w:rsidP="00B56453">
      <w:pPr>
        <w:spacing w:after="0"/>
        <w:rPr>
          <w:rFonts w:ascii="Bookman Old Style" w:hAnsi="Bookman Old Style" w:cs="Times New Roman"/>
        </w:rPr>
      </w:pPr>
      <w:r>
        <w:rPr>
          <w:rStyle w:val="CommentReference"/>
        </w:rPr>
        <w:annotationRef/>
      </w:r>
      <w:r w:rsidRPr="00AB42B9">
        <w:rPr>
          <w:rFonts w:ascii="Bookman Old Style" w:hAnsi="Bookman Old Style" w:cs="Times New Roman"/>
        </w:rPr>
        <w:t xml:space="preserve">The research </w:t>
      </w:r>
      <w:r>
        <w:rPr>
          <w:rFonts w:ascii="Bookman Old Style" w:hAnsi="Bookman Old Style" w:cs="Times New Roman"/>
        </w:rPr>
        <w:t>findings are</w:t>
      </w:r>
      <w:r w:rsidRPr="00AB42B9">
        <w:rPr>
          <w:rFonts w:ascii="Bookman Old Style" w:hAnsi="Bookman Old Style" w:cs="Times New Roman"/>
        </w:rPr>
        <w:t xml:space="preserve"> clearly described to address the problem s</w:t>
      </w:r>
      <w:r>
        <w:rPr>
          <w:rFonts w:ascii="Bookman Old Style" w:hAnsi="Bookman Old Style" w:cs="Times New Roman"/>
        </w:rPr>
        <w:t xml:space="preserve">tatement and to achieve current </w:t>
      </w:r>
      <w:r w:rsidRPr="00AB42B9">
        <w:rPr>
          <w:rFonts w:ascii="Bookman Old Style" w:hAnsi="Bookman Old Style" w:cs="Times New Roman"/>
        </w:rPr>
        <w:t xml:space="preserve">research objectives. </w:t>
      </w:r>
    </w:p>
    <w:p w:rsidR="00B56453" w:rsidRDefault="00B56453">
      <w:pPr>
        <w:pStyle w:val="CommentText"/>
      </w:pPr>
    </w:p>
  </w:comment>
  <w:comment w:id="24" w:author="DELL" w:date="2023-04-20T23:11:00Z" w:initials="D">
    <w:p w:rsidR="002C073C" w:rsidRDefault="002C073C" w:rsidP="002C073C">
      <w:pPr>
        <w:pStyle w:val="CommentText"/>
        <w:bidi w:val="0"/>
      </w:pPr>
      <w:r>
        <w:rPr>
          <w:rStyle w:val="CommentReference"/>
        </w:rPr>
        <w:annotationRef/>
      </w:r>
      <w:r>
        <w:t xml:space="preserve">Delete all out of date </w:t>
      </w:r>
      <w:r w:rsidR="004B1266">
        <w:t xml:space="preserve">data and references. </w:t>
      </w:r>
    </w:p>
  </w:comment>
  <w:comment w:id="25" w:author="Dr. Kapil Kumar" w:date="2023-05-13T23:04:00Z" w:initials="DKK">
    <w:p w:rsidR="00962594" w:rsidRDefault="00962594" w:rsidP="00962594">
      <w:pPr>
        <w:spacing w:after="0"/>
        <w:rPr>
          <w:rFonts w:ascii="Bookman Old Style" w:hAnsi="Bookman Old Style" w:cs="Times New Roman"/>
        </w:rPr>
      </w:pPr>
      <w:r>
        <w:rPr>
          <w:rStyle w:val="CommentReference"/>
        </w:rPr>
        <w:annotationRef/>
      </w:r>
      <w:r w:rsidRPr="00780F05">
        <w:rPr>
          <w:rFonts w:ascii="Bookman Old Style" w:hAnsi="Bookman Old Style" w:cs="Times New Roman"/>
        </w:rPr>
        <w:t xml:space="preserve">Authors managed to state their interpretations and opinions, explain the implications of findings, and make suggestions for future research. </w:t>
      </w:r>
    </w:p>
    <w:p w:rsidR="00962594" w:rsidRDefault="00962594">
      <w:pPr>
        <w:pStyle w:val="CommentText"/>
      </w:pPr>
    </w:p>
  </w:comment>
  <w:comment w:id="26" w:author="Dr. Kapil Kumar" w:date="2023-05-13T23:04:00Z" w:initials="DKK">
    <w:p w:rsidR="00962594" w:rsidRPr="00780F05" w:rsidRDefault="00962594" w:rsidP="00962594">
      <w:pPr>
        <w:spacing w:after="0"/>
        <w:rPr>
          <w:rFonts w:ascii="Bookman Old Style" w:hAnsi="Bookman Old Style" w:cs="Times New Roman"/>
        </w:rPr>
      </w:pPr>
      <w:r>
        <w:rPr>
          <w:rStyle w:val="CommentReference"/>
        </w:rPr>
        <w:annotationRef/>
      </w:r>
      <w:r w:rsidRPr="00780F05">
        <w:rPr>
          <w:rFonts w:ascii="Bookman Old Style" w:hAnsi="Bookman Old Style" w:cs="Times New Roman"/>
        </w:rPr>
        <w:t>They answered the questions posed in the Introduction, explain how the results support the answers and, how the answers fit in with existing knowledge on the topic</w:t>
      </w:r>
    </w:p>
    <w:p w:rsidR="00962594" w:rsidRDefault="00962594">
      <w:pPr>
        <w:pStyle w:val="CommentText"/>
      </w:pPr>
    </w:p>
  </w:comment>
  <w:comment w:id="27" w:author="Dr. Kapil Kumar" w:date="2023-05-13T23:05:00Z" w:initials="DKK">
    <w:p w:rsidR="00962594" w:rsidRPr="00C11042" w:rsidRDefault="00962594" w:rsidP="00962594">
      <w:pPr>
        <w:spacing w:after="0"/>
        <w:rPr>
          <w:rFonts w:ascii="Bookman Old Style" w:hAnsi="Bookman Old Style" w:cs="Times New Roman"/>
        </w:rPr>
      </w:pPr>
      <w:r>
        <w:rPr>
          <w:rStyle w:val="CommentReference"/>
        </w:rPr>
        <w:annotationRef/>
      </w:r>
      <w:r w:rsidRPr="00C11042">
        <w:rPr>
          <w:rFonts w:ascii="Bookman Old Style" w:hAnsi="Bookman Old Style" w:cs="Times New Roman"/>
        </w:rPr>
        <w:t>The discussion made an adequate comparison of the results obtained by the authors of the work and others. Use a number of references to carry out the discussion of the work.</w:t>
      </w:r>
    </w:p>
    <w:p w:rsidR="00962594" w:rsidRDefault="00962594">
      <w:pPr>
        <w:pStyle w:val="CommentText"/>
      </w:pPr>
    </w:p>
  </w:comment>
  <w:comment w:id="28" w:author="Dr. Kapil Kumar" w:date="2023-05-13T23:05:00Z" w:initials="DKK">
    <w:p w:rsidR="00962594" w:rsidRPr="00780F05" w:rsidRDefault="00962594" w:rsidP="00962594">
      <w:pPr>
        <w:spacing w:after="0" w:line="240" w:lineRule="auto"/>
        <w:rPr>
          <w:rFonts w:ascii="Bookman Old Style" w:hAnsi="Bookman Old Style" w:cs="Times New Roman"/>
        </w:rPr>
      </w:pPr>
      <w:r>
        <w:rPr>
          <w:rStyle w:val="CommentReference"/>
        </w:rPr>
        <w:annotationRef/>
      </w:r>
      <w:r w:rsidRPr="00780F05">
        <w:rPr>
          <w:rFonts w:ascii="Bookman Old Style" w:hAnsi="Bookman Old Style" w:cs="Times New Roman"/>
        </w:rPr>
        <w:t>The vocabulary and grammar are precise, consistent and standardized</w:t>
      </w:r>
      <w:r>
        <w:rPr>
          <w:rFonts w:ascii="Bookman Old Style" w:hAnsi="Bookman Old Style" w:cs="Times New Roman"/>
        </w:rPr>
        <w:t>.</w:t>
      </w:r>
    </w:p>
    <w:p w:rsidR="00962594" w:rsidRDefault="00962594">
      <w:pPr>
        <w:pStyle w:val="CommentText"/>
      </w:pPr>
    </w:p>
  </w:comment>
  <w:comment w:id="29" w:author="Dr. Kapil Kumar" w:date="2023-05-13T23:05:00Z" w:initials="DKK">
    <w:p w:rsidR="00962594" w:rsidRDefault="00962594" w:rsidP="00962594">
      <w:pPr>
        <w:spacing w:after="0"/>
        <w:rPr>
          <w:rFonts w:ascii="Bookman Old Style" w:hAnsi="Bookman Old Style" w:cs="Times New Roman"/>
        </w:rPr>
      </w:pPr>
      <w:r>
        <w:rPr>
          <w:rStyle w:val="CommentReference"/>
        </w:rPr>
        <w:annotationRef/>
      </w:r>
      <w:r w:rsidRPr="00567272">
        <w:rPr>
          <w:rFonts w:ascii="Bookman Old Style" w:hAnsi="Bookman Old Style" w:cs="Times New Roman"/>
        </w:rPr>
        <w:t>The structure is compact, sequential and logical.</w:t>
      </w:r>
    </w:p>
    <w:p w:rsidR="00962594" w:rsidRDefault="00962594">
      <w:pPr>
        <w:pStyle w:val="CommentText"/>
      </w:pPr>
    </w:p>
  </w:comment>
  <w:comment w:id="30" w:author="Dr. Kapil Kumar" w:date="2023-05-13T23:05:00Z" w:initials="DKK">
    <w:p w:rsidR="00962594" w:rsidRDefault="00962594" w:rsidP="00962594">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962594" w:rsidRDefault="00962594">
      <w:pPr>
        <w:pStyle w:val="CommentText"/>
      </w:pPr>
    </w:p>
  </w:comment>
  <w:comment w:id="31" w:author="Dr. Kapil Kumar" w:date="2023-05-13T23:05:00Z" w:initials="DKK">
    <w:p w:rsidR="00962594" w:rsidRDefault="00962594" w:rsidP="00962594">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962594" w:rsidRDefault="00962594">
      <w:pPr>
        <w:pStyle w:val="CommentText"/>
      </w:pPr>
    </w:p>
  </w:comment>
  <w:comment w:id="32" w:author="Kapil" w:date="2023-04-24T12:19:00Z" w:initials="K">
    <w:p w:rsidR="00090D0F" w:rsidRDefault="00090D0F" w:rsidP="00090D0F">
      <w:pPr>
        <w:pStyle w:val="CommentText"/>
      </w:pPr>
      <w:r>
        <w:rPr>
          <w:rStyle w:val="CommentReference"/>
        </w:rPr>
        <w:annotationRef/>
      </w:r>
      <w:r w:rsidRPr="008E2CB3">
        <w:rPr>
          <w:rFonts w:ascii="Bookman Old Style" w:hAnsi="Bookman Old Style" w:cs="Times New Roman"/>
        </w:rPr>
        <w:t>Please add this section</w:t>
      </w:r>
    </w:p>
  </w:comment>
  <w:comment w:id="33" w:author="DELL" w:date="2023-04-20T23:19:00Z" w:initials="D">
    <w:p w:rsidR="00B53792" w:rsidRDefault="00B53792" w:rsidP="00B53792">
      <w:pPr>
        <w:pStyle w:val="NoSpacing"/>
        <w:spacing w:line="276" w:lineRule="auto"/>
        <w:jc w:val="both"/>
      </w:pPr>
      <w:r>
        <w:rPr>
          <w:rStyle w:val="CommentReference"/>
        </w:rPr>
        <w:annotationRef/>
      </w:r>
      <w:r>
        <w:t xml:space="preserve"> </w:t>
      </w:r>
      <w:r w:rsidRPr="00B53792">
        <w:rPr>
          <w:highlight w:val="yellow"/>
        </w:rPr>
        <w:t>Change to:</w:t>
      </w:r>
    </w:p>
    <w:p w:rsidR="00B53792" w:rsidRDefault="00B53792" w:rsidP="00B53792">
      <w:pPr>
        <w:pStyle w:val="NoSpacing"/>
        <w:spacing w:line="276" w:lineRule="auto"/>
        <w:jc w:val="both"/>
      </w:pPr>
    </w:p>
    <w:p w:rsidR="00B53792" w:rsidRPr="00B53792" w:rsidRDefault="00B53792" w:rsidP="00B53792">
      <w:pPr>
        <w:pStyle w:val="NoSpacing"/>
        <w:spacing w:line="276" w:lineRule="auto"/>
        <w:jc w:val="both"/>
        <w:rPr>
          <w:rFonts w:ascii="Times New Roman" w:hAnsi="Times New Roman"/>
          <w:sz w:val="24"/>
          <w:szCs w:val="24"/>
          <w:shd w:val="clear" w:color="auto" w:fill="FFFFFF"/>
        </w:rPr>
      </w:pPr>
      <w:r>
        <w:t xml:space="preserve"> </w:t>
      </w:r>
      <w:r w:rsidRPr="00B53792">
        <w:rPr>
          <w:rFonts w:asciiTheme="majorBidi" w:eastAsia="Times New Roman" w:hAnsiTheme="majorBidi" w:cstheme="majorBidi"/>
          <w:sz w:val="24"/>
          <w:szCs w:val="24"/>
          <w:lang w:eastAsia="en-US"/>
        </w:rPr>
        <w:t>In conclusion, the prevalence of intestinal parasitic infection, anemia and malnutrition is high among orphaned children and is a major concern for their health. Therefore, effective control and prevention strategies such as health education, nutritional education, environmental hygiene practices, pediatric treatment, regular deworming, iron supplementation, and wholesome food provision are important to reduce these problems.</w:t>
      </w:r>
    </w:p>
    <w:p w:rsidR="00B53792" w:rsidRDefault="00B53792" w:rsidP="00B53792">
      <w:pPr>
        <w:pStyle w:val="CommentText"/>
        <w:bidi w:val="0"/>
      </w:pPr>
    </w:p>
  </w:comment>
  <w:comment w:id="34" w:author="DELL" w:date="2023-04-20T23:18:00Z" w:initials="D">
    <w:p w:rsidR="00B53792" w:rsidRDefault="00B53792" w:rsidP="00B53792">
      <w:pPr>
        <w:pStyle w:val="CommentText"/>
        <w:bidi w:val="0"/>
      </w:pPr>
      <w:r>
        <w:rPr>
          <w:rStyle w:val="CommentReference"/>
        </w:rPr>
        <w:annotationRef/>
      </w:r>
      <w:r>
        <w:t>unrelated</w:t>
      </w:r>
    </w:p>
  </w:comment>
  <w:comment w:id="36" w:author="Dr. Kapil Kumar" w:date="2023-04-24T12:20:00Z" w:initials="DKK">
    <w:p w:rsidR="00090D0F" w:rsidRPr="006212BC" w:rsidRDefault="00090D0F" w:rsidP="00090D0F">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 xml:space="preserve">Please follow the journal </w:t>
      </w:r>
      <w:hyperlink r:id="rId3" w:history="1">
        <w:r w:rsidRPr="006B70FE">
          <w:rPr>
            <w:rStyle w:val="Hyperlink"/>
            <w:rFonts w:ascii="Bookman Old Style" w:hAnsi="Bookman Old Style" w:cs="Times New Roman"/>
          </w:rPr>
          <w:t>instructions</w:t>
        </w:r>
      </w:hyperlink>
      <w:r>
        <w:rPr>
          <w:rFonts w:ascii="Bookman Old Style" w:hAnsi="Bookman Old Style" w:cs="Times New Roman"/>
        </w:rPr>
        <w:t xml:space="preserve"> </w:t>
      </w:r>
      <w:r w:rsidRPr="00186B8E">
        <w:rPr>
          <w:rFonts w:ascii="Bookman Old Style" w:hAnsi="Bookman Old Style" w:cs="Times New Roman"/>
        </w:rPr>
        <w:t xml:space="preserve"> for references</w:t>
      </w:r>
      <w:r>
        <w:rPr>
          <w:rFonts w:ascii="Bookman Old Style" w:hAnsi="Bookman Old Style" w:cs="Times New Roman"/>
        </w:rPr>
        <w:t>.</w:t>
      </w:r>
      <w:r w:rsidRPr="00047897">
        <w:rPr>
          <w:rFonts w:ascii="Bookman Old Style" w:hAnsi="Bookman Old Style" w:cs="Times New Roman"/>
        </w:rPr>
        <w:t xml:space="preserve"> </w:t>
      </w:r>
      <w:r w:rsidRPr="00AA42E1">
        <w:rPr>
          <w:rFonts w:ascii="Bookman Old Style" w:hAnsi="Bookman Old Style" w:cs="Times New Roman"/>
          <w:highlight w:val="yellow"/>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090D0F" w:rsidRDefault="00090D0F" w:rsidP="00090D0F">
      <w:pPr>
        <w:spacing w:after="0"/>
        <w:rPr>
          <w:rFonts w:ascii="Bookman Old Style" w:hAnsi="Bookman Old Style" w:cs="Times New Roman"/>
          <w:b/>
          <w:color w:val="00B050"/>
        </w:rPr>
      </w:pPr>
      <w:r w:rsidRPr="006212BC">
        <w:rPr>
          <w:rFonts w:ascii="Bookman Old Style" w:hAnsi="Bookman Old Style" w:cs="Times New Roman"/>
        </w:rPr>
        <w:t>Ishak AA, Alhadi AM, Al-Shamahy HA. Local experience of telemedicine: examples of cases in Yemen.</w:t>
      </w:r>
      <w:r>
        <w:rPr>
          <w:rFonts w:ascii="Bookman Old Style" w:hAnsi="Bookman Old Style" w:cs="Times New Roman"/>
        </w:rPr>
        <w:t xml:space="preserve"> </w:t>
      </w:r>
      <w:r w:rsidRPr="006212BC">
        <w:rPr>
          <w:rFonts w:ascii="Bookman Old Style" w:hAnsi="Bookman Old Style" w:cs="Times New Roman"/>
        </w:rPr>
        <w:t>Universal J</w:t>
      </w:r>
      <w:r>
        <w:rPr>
          <w:rFonts w:ascii="Bookman Old Style" w:hAnsi="Bookman Old Style" w:cs="Times New Roman"/>
        </w:rPr>
        <w:t xml:space="preserve"> </w:t>
      </w:r>
      <w:r w:rsidRPr="006212BC">
        <w:rPr>
          <w:rFonts w:ascii="Bookman Old Style" w:hAnsi="Bookman Old Style" w:cs="Times New Roman"/>
        </w:rPr>
        <w:t>Pharm Res 2021; 6(1):34-37.</w:t>
      </w:r>
      <w:r w:rsidRPr="006212BC">
        <w:rPr>
          <w:color w:val="000000"/>
          <w:sz w:val="18"/>
          <w:szCs w:val="18"/>
        </w:rPr>
        <w:br/>
      </w:r>
      <w:r w:rsidRPr="006212BC">
        <w:rPr>
          <w:rStyle w:val="Hyperlink"/>
          <w:rFonts w:ascii="Bookman Old Style" w:hAnsi="Bookman Old Style"/>
        </w:rPr>
        <w:t>https://doi.org/10.22270/ujpr.v6i1.537</w:t>
      </w:r>
    </w:p>
    <w:p w:rsidR="00090D0F" w:rsidRDefault="00090D0F" w:rsidP="00090D0F">
      <w:pPr>
        <w:spacing w:after="0"/>
        <w:rPr>
          <w:rFonts w:ascii="Bookman Old Style" w:hAnsi="Bookman Old Style" w:cs="Times New Roman"/>
          <w:b/>
          <w:color w:val="00B050"/>
        </w:rPr>
      </w:pPr>
    </w:p>
    <w:p w:rsidR="00090D0F" w:rsidRDefault="00090D0F" w:rsidP="00090D0F">
      <w:pPr>
        <w:pStyle w:val="CommentText"/>
        <w:rPr>
          <w:rStyle w:val="Hyperlink"/>
          <w:rFonts w:ascii="Bookman Old Style" w:hAnsi="Bookman Old Style"/>
        </w:rPr>
      </w:pPr>
      <w:r w:rsidRPr="00100B8B">
        <w:rPr>
          <w:rFonts w:ascii="Bookman Old Style" w:eastAsiaTheme="minorEastAsia" w:hAnsi="Bookman Old Style" w:cs="Times New Roman"/>
          <w:sz w:val="22"/>
          <w:szCs w:val="22"/>
        </w:rPr>
        <w:t xml:space="preserve">Write all the doi in this format: </w:t>
      </w:r>
      <w:hyperlink r:id="rId4" w:history="1">
        <w:r w:rsidRPr="008E203A">
          <w:rPr>
            <w:rStyle w:val="Hyperlink"/>
            <w:rFonts w:ascii="Bookman Old Style" w:hAnsi="Bookman Old Style"/>
          </w:rPr>
          <w:t>https://doi.org/10.22270/ujpr.v6i1.537</w:t>
        </w:r>
      </w:hyperlink>
    </w:p>
    <w:p w:rsidR="00090D0F" w:rsidRPr="00100B8B" w:rsidRDefault="00090D0F" w:rsidP="00090D0F">
      <w:pPr>
        <w:pStyle w:val="CommentText"/>
        <w:rPr>
          <w:rFonts w:ascii="Bookman Old Style" w:eastAsiaTheme="minorEastAsia" w:hAnsi="Bookman Old Style" w:cs="Times New Roman"/>
          <w:sz w:val="22"/>
          <w:szCs w:val="22"/>
        </w:rPr>
      </w:pPr>
      <w:r w:rsidRPr="00100B8B">
        <w:rPr>
          <w:rFonts w:ascii="Bookman Old Style" w:eastAsiaTheme="minorEastAsia" w:hAnsi="Bookman Old Style" w:cs="Times New Roman"/>
          <w:sz w:val="22"/>
          <w:szCs w:val="22"/>
        </w:rPr>
        <w:t xml:space="preserve">  This applies to all.</w:t>
      </w:r>
    </w:p>
    <w:p w:rsidR="00090D0F" w:rsidRDefault="00090D0F">
      <w:pPr>
        <w:pStyle w:val="CommentText"/>
      </w:pPr>
    </w:p>
  </w:comment>
  <w:comment w:id="35" w:author="DELL" w:date="2023-04-20T22:43:00Z" w:initials="D">
    <w:p w:rsidR="006358AF" w:rsidRPr="00E0553F" w:rsidRDefault="006358AF" w:rsidP="00E0553F">
      <w:pPr>
        <w:pStyle w:val="HTMLPreformatted"/>
        <w:shd w:val="clear" w:color="auto" w:fill="F8F9FA"/>
        <w:bidi w:val="0"/>
        <w:spacing w:line="540" w:lineRule="atLeast"/>
        <w:rPr>
          <w:rFonts w:ascii="inherit" w:hAnsi="inherit"/>
          <w:color w:val="202124"/>
          <w:sz w:val="42"/>
          <w:szCs w:val="42"/>
          <w:lang w:eastAsia="en-US"/>
        </w:rPr>
      </w:pPr>
      <w:r>
        <w:rPr>
          <w:rStyle w:val="CommentReference"/>
        </w:rPr>
        <w:annotationRef/>
      </w:r>
      <w:r>
        <w:t xml:space="preserve"> </w:t>
      </w:r>
      <w:r w:rsidR="00E0553F" w:rsidRPr="00E0553F">
        <w:rPr>
          <w:rFonts w:ascii="inherit" w:hAnsi="inherit"/>
          <w:color w:val="202124"/>
          <w:sz w:val="42"/>
          <w:highlight w:val="yellow"/>
          <w:lang w:eastAsia="en-US"/>
        </w:rPr>
        <w:t>Self-citation should be reduced to only 15% of total references.</w:t>
      </w:r>
    </w:p>
  </w:comment>
  <w:comment w:id="37" w:author="DELL" w:date="2023-04-20T22:46:00Z" w:initials="D">
    <w:p w:rsidR="00062A4A" w:rsidRDefault="00062A4A" w:rsidP="00062A4A">
      <w:pPr>
        <w:pStyle w:val="CommentText"/>
        <w:bidi w:val="0"/>
      </w:pPr>
      <w:r>
        <w:rPr>
          <w:rStyle w:val="CommentReference"/>
        </w:rPr>
        <w:annotationRef/>
      </w:r>
      <w:r>
        <w:t xml:space="preserve">Out of date, new report. It is the world bank every year there is new report. </w:t>
      </w:r>
    </w:p>
  </w:comment>
  <w:comment w:id="38" w:author="DELL" w:date="2023-04-20T22:47:00Z" w:initials="D">
    <w:p w:rsidR="00062A4A" w:rsidRDefault="00062A4A" w:rsidP="00062A4A">
      <w:pPr>
        <w:pStyle w:val="CommentText"/>
        <w:bidi w:val="0"/>
      </w:pPr>
      <w:r>
        <w:rPr>
          <w:rStyle w:val="CommentReference"/>
        </w:rPr>
        <w:annotationRef/>
      </w:r>
      <w:r>
        <w:t>Unrelated, delete</w:t>
      </w:r>
    </w:p>
  </w:comment>
  <w:comment w:id="39" w:author="DELL" w:date="2023-04-20T22:48:00Z" w:initials="D">
    <w:p w:rsidR="00062A4A" w:rsidRDefault="00062A4A" w:rsidP="00062A4A">
      <w:pPr>
        <w:pStyle w:val="CommentText"/>
        <w:bidi w:val="0"/>
      </w:pPr>
      <w:r>
        <w:rPr>
          <w:rStyle w:val="CommentReference"/>
        </w:rPr>
        <w:annotationRef/>
      </w:r>
      <w:r>
        <w:t xml:space="preserve"> Unrelated, delete</w:t>
      </w:r>
    </w:p>
  </w:comment>
  <w:comment w:id="40" w:author="DELL" w:date="2023-04-20T22:49:00Z" w:initials="D">
    <w:p w:rsidR="00062A4A" w:rsidRDefault="00062A4A" w:rsidP="00062A4A">
      <w:pPr>
        <w:pStyle w:val="CommentText"/>
        <w:bidi w:val="0"/>
      </w:pPr>
      <w:r>
        <w:rPr>
          <w:rStyle w:val="CommentReference"/>
        </w:rPr>
        <w:annotationRef/>
      </w:r>
      <w:r>
        <w:t>Delete all, unrelated</w:t>
      </w:r>
    </w:p>
  </w:comment>
  <w:comment w:id="41" w:author="DELL" w:date="2023-04-20T22:50:00Z" w:initials="D">
    <w:p w:rsidR="0078129F" w:rsidRDefault="0078129F" w:rsidP="0078129F">
      <w:pPr>
        <w:pStyle w:val="CommentText"/>
        <w:bidi w:val="0"/>
      </w:pPr>
      <w:r>
        <w:rPr>
          <w:rStyle w:val="CommentReference"/>
        </w:rPr>
        <w:annotationRef/>
      </w:r>
      <w:r>
        <w:t xml:space="preserve"> Delete, unrelated</w:t>
      </w:r>
    </w:p>
  </w:comment>
  <w:comment w:id="42" w:author="DELL" w:date="2023-04-20T22:23:00Z" w:initials="D">
    <w:p w:rsidR="001E4337" w:rsidRDefault="001E4337" w:rsidP="001E4337">
      <w:pPr>
        <w:pStyle w:val="CommentText"/>
        <w:bidi w:val="0"/>
      </w:pPr>
      <w:r>
        <w:rPr>
          <w:rStyle w:val="CommentReference"/>
        </w:rPr>
        <w:annotationRef/>
      </w:r>
      <w:r>
        <w:t>Very old delete .</w:t>
      </w:r>
    </w:p>
  </w:comment>
  <w:comment w:id="43" w:author="DELL" w:date="2023-04-20T22:25:00Z" w:initials="D">
    <w:p w:rsidR="001E4337" w:rsidRDefault="001E4337" w:rsidP="001E4337">
      <w:pPr>
        <w:pStyle w:val="CommentText"/>
        <w:bidi w:val="0"/>
        <w:jc w:val="right"/>
      </w:pPr>
      <w:r>
        <w:rPr>
          <w:rStyle w:val="CommentReference"/>
        </w:rPr>
        <w:annotationRef/>
      </w:r>
      <w:r>
        <w:t xml:space="preserve"> Out of date, delete</w:t>
      </w:r>
    </w:p>
  </w:comment>
  <w:comment w:id="44" w:author="DELL" w:date="2023-04-20T22:27:00Z" w:initials="D">
    <w:p w:rsidR="001E4337" w:rsidRDefault="001E4337" w:rsidP="001E4337">
      <w:pPr>
        <w:pStyle w:val="CommentText"/>
        <w:bidi w:val="0"/>
      </w:pPr>
      <w:r>
        <w:rPr>
          <w:rStyle w:val="CommentReference"/>
        </w:rPr>
        <w:annotationRef/>
      </w:r>
      <w:r>
        <w:t xml:space="preserve"> Out of date, delete</w:t>
      </w:r>
    </w:p>
  </w:comment>
  <w:comment w:id="45" w:author="DELL" w:date="2023-04-20T22:28:00Z" w:initials="D">
    <w:p w:rsidR="001E4337" w:rsidRDefault="001E4337" w:rsidP="001E4337">
      <w:pPr>
        <w:pStyle w:val="CommentText"/>
        <w:bidi w:val="0"/>
      </w:pPr>
      <w:r>
        <w:rPr>
          <w:rStyle w:val="CommentReference"/>
        </w:rPr>
        <w:annotationRef/>
      </w:r>
      <w:r>
        <w:t>Out of date, delete</w:t>
      </w:r>
    </w:p>
  </w:comment>
  <w:comment w:id="46" w:author="DELL" w:date="2023-04-20T22:29:00Z" w:initials="D">
    <w:p w:rsidR="001E4337" w:rsidRDefault="001E4337" w:rsidP="001E4337">
      <w:pPr>
        <w:pStyle w:val="CommentText"/>
        <w:bidi w:val="0"/>
      </w:pPr>
      <w:r>
        <w:rPr>
          <w:rStyle w:val="CommentReference"/>
        </w:rPr>
        <w:annotationRef/>
      </w:r>
      <w:r>
        <w:t xml:space="preserve"> Unrelated delete</w:t>
      </w:r>
    </w:p>
  </w:comment>
  <w:comment w:id="47" w:author="DELL" w:date="2023-04-20T22:32:00Z" w:initials="D">
    <w:p w:rsidR="000C26A1" w:rsidRDefault="000C26A1" w:rsidP="000C26A1">
      <w:pPr>
        <w:pStyle w:val="CommentText"/>
        <w:bidi w:val="0"/>
      </w:pPr>
      <w:r>
        <w:rPr>
          <w:rStyle w:val="CommentReference"/>
        </w:rPr>
        <w:annotationRef/>
      </w:r>
      <w:r>
        <w:t xml:space="preserve"> Unrelated delete</w:t>
      </w:r>
    </w:p>
  </w:comment>
  <w:comment w:id="48" w:author="DELL" w:date="2023-04-20T22:33:00Z" w:initials="D">
    <w:p w:rsidR="00D223CC" w:rsidRDefault="00D223CC" w:rsidP="00D223CC">
      <w:pPr>
        <w:pStyle w:val="CommentText"/>
        <w:bidi w:val="0"/>
      </w:pPr>
      <w:r>
        <w:rPr>
          <w:rStyle w:val="CommentReference"/>
        </w:rPr>
        <w:annotationRef/>
      </w:r>
      <w:r>
        <w:t xml:space="preserve"> Out of date, delete</w:t>
      </w:r>
    </w:p>
  </w:comment>
  <w:comment w:id="49" w:author="DELL" w:date="2023-04-20T22:37:00Z" w:initials="D">
    <w:p w:rsidR="00CA7F6A" w:rsidRDefault="00CA7F6A" w:rsidP="00CA7F6A">
      <w:pPr>
        <w:pStyle w:val="CommentText"/>
        <w:bidi w:val="0"/>
      </w:pPr>
      <w:r>
        <w:rPr>
          <w:rStyle w:val="CommentReference"/>
        </w:rPr>
        <w:annotationRef/>
      </w:r>
      <w:r>
        <w:t xml:space="preserve"> Out of date, delete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5E8" w:rsidRDefault="00DA45E8">
      <w:pPr>
        <w:spacing w:after="0" w:line="240" w:lineRule="auto"/>
      </w:pPr>
      <w:r>
        <w:separator/>
      </w:r>
    </w:p>
  </w:endnote>
  <w:endnote w:type="continuationSeparator" w:id="1">
    <w:p w:rsidR="00DA45E8" w:rsidRDefault="00DA45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5B" w:rsidRDefault="006D3E5B" w:rsidP="00BB5B9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5E8" w:rsidRDefault="00DA45E8">
      <w:pPr>
        <w:spacing w:after="0" w:line="240" w:lineRule="auto"/>
      </w:pPr>
      <w:r>
        <w:separator/>
      </w:r>
    </w:p>
  </w:footnote>
  <w:footnote w:type="continuationSeparator" w:id="1">
    <w:p w:rsidR="00DA45E8" w:rsidRDefault="00DA45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5B" w:rsidRDefault="00E93E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212219" o:spid="_x0000_s4098" type="#_x0000_t136" style="position:absolute;left:0;text-align:left;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5B" w:rsidRDefault="00E93E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212220" o:spid="_x0000_s4099" type="#_x0000_t136" style="position:absolute;left:0;text-align:left;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3E5B" w:rsidRDefault="00E93E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212218" o:spid="_x0000_s4097" type="#_x0000_t136" style="position:absolute;left:0;text-align:left;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183"/>
    <w:multiLevelType w:val="multilevel"/>
    <w:tmpl w:val="5FAE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97FF2"/>
    <w:multiLevelType w:val="multilevel"/>
    <w:tmpl w:val="5F24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F5686F"/>
    <w:multiLevelType w:val="hybridMultilevel"/>
    <w:tmpl w:val="889EB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1003AB"/>
    <w:multiLevelType w:val="hybridMultilevel"/>
    <w:tmpl w:val="0A98CFD0"/>
    <w:lvl w:ilvl="0" w:tplc="FC02716A">
      <w:start w:val="1"/>
      <w:numFmt w:val="decimal"/>
      <w:lvlText w:val="%1."/>
      <w:lvlJc w:val="left"/>
      <w:pPr>
        <w:ind w:left="36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A2003B"/>
    <w:multiLevelType w:val="multilevel"/>
    <w:tmpl w:val="2C76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1F1F4B"/>
    <w:multiLevelType w:val="multilevel"/>
    <w:tmpl w:val="5B763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C61B7C"/>
    <w:multiLevelType w:val="hybridMultilevel"/>
    <w:tmpl w:val="B7D289F6"/>
    <w:lvl w:ilvl="0" w:tplc="408CA066">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953E1D"/>
    <w:multiLevelType w:val="multilevel"/>
    <w:tmpl w:val="19146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B47BFC"/>
    <w:multiLevelType w:val="multilevel"/>
    <w:tmpl w:val="7F6E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49772F"/>
    <w:multiLevelType w:val="multilevel"/>
    <w:tmpl w:val="55DA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3D0257"/>
    <w:multiLevelType w:val="hybridMultilevel"/>
    <w:tmpl w:val="1A84B052"/>
    <w:lvl w:ilvl="0" w:tplc="B198B1A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C45FD0"/>
    <w:multiLevelType w:val="multilevel"/>
    <w:tmpl w:val="0C64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6A692F"/>
    <w:multiLevelType w:val="multilevel"/>
    <w:tmpl w:val="F31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D66B45"/>
    <w:multiLevelType w:val="multilevel"/>
    <w:tmpl w:val="ED76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84266E"/>
    <w:multiLevelType w:val="hybridMultilevel"/>
    <w:tmpl w:val="F9FC056E"/>
    <w:lvl w:ilvl="0" w:tplc="8EB64CFE">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8D08B8"/>
    <w:multiLevelType w:val="multilevel"/>
    <w:tmpl w:val="3B8C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165879"/>
    <w:multiLevelType w:val="multilevel"/>
    <w:tmpl w:val="A2B46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F4205D"/>
    <w:multiLevelType w:val="hybridMultilevel"/>
    <w:tmpl w:val="A26CA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A055401"/>
    <w:multiLevelType w:val="hybridMultilevel"/>
    <w:tmpl w:val="DFA2E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10"/>
  </w:num>
  <w:num w:numId="4">
    <w:abstractNumId w:val="18"/>
  </w:num>
  <w:num w:numId="5">
    <w:abstractNumId w:val="13"/>
  </w:num>
  <w:num w:numId="6">
    <w:abstractNumId w:val="0"/>
  </w:num>
  <w:num w:numId="7">
    <w:abstractNumId w:val="3"/>
  </w:num>
  <w:num w:numId="8">
    <w:abstractNumId w:val="5"/>
  </w:num>
  <w:num w:numId="9">
    <w:abstractNumId w:val="14"/>
  </w:num>
  <w:num w:numId="10">
    <w:abstractNumId w:val="9"/>
  </w:num>
  <w:num w:numId="11">
    <w:abstractNumId w:val="4"/>
  </w:num>
  <w:num w:numId="12">
    <w:abstractNumId w:val="16"/>
  </w:num>
  <w:num w:numId="13">
    <w:abstractNumId w:val="15"/>
  </w:num>
  <w:num w:numId="14">
    <w:abstractNumId w:val="6"/>
  </w:num>
  <w:num w:numId="15">
    <w:abstractNumId w:val="8"/>
  </w:num>
  <w:num w:numId="16">
    <w:abstractNumId w:val="7"/>
  </w:num>
  <w:num w:numId="17">
    <w:abstractNumId w:val="12"/>
  </w:num>
  <w:num w:numId="18">
    <w:abstractNumId w:val="11"/>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oNotShadeFormData/>
  <w:characterSpacingControl w:val="doNotCompress"/>
  <w:doNotValidateAgainstSchema/>
  <w:doNotDemarcateInvalidXml/>
  <w:hdrShapeDefaults>
    <o:shapedefaults v:ext="edit" spidmax="14338"/>
    <o:shapelayout v:ext="edit">
      <o:idmap v:ext="edit" data="4"/>
    </o:shapelayout>
  </w:hdrShapeDefaults>
  <w:footnotePr>
    <w:footnote w:id="0"/>
    <w:footnote w:id="1"/>
  </w:footnotePr>
  <w:endnotePr>
    <w:endnote w:id="0"/>
    <w:endnote w:id="1"/>
  </w:endnotePr>
  <w:compat>
    <w:useFELayout/>
  </w:compat>
  <w:rsids>
    <w:rsidRoot w:val="00172A27"/>
    <w:rsid w:val="00000838"/>
    <w:rsid w:val="00001A34"/>
    <w:rsid w:val="0000227F"/>
    <w:rsid w:val="0000366F"/>
    <w:rsid w:val="000037D5"/>
    <w:rsid w:val="000041FA"/>
    <w:rsid w:val="000078F7"/>
    <w:rsid w:val="00007AED"/>
    <w:rsid w:val="00007DB1"/>
    <w:rsid w:val="00016303"/>
    <w:rsid w:val="0002237F"/>
    <w:rsid w:val="0002381A"/>
    <w:rsid w:val="00025602"/>
    <w:rsid w:val="00027B0A"/>
    <w:rsid w:val="00030E8C"/>
    <w:rsid w:val="000313DB"/>
    <w:rsid w:val="00032291"/>
    <w:rsid w:val="00033E63"/>
    <w:rsid w:val="00034085"/>
    <w:rsid w:val="0003448D"/>
    <w:rsid w:val="00034BC5"/>
    <w:rsid w:val="00035121"/>
    <w:rsid w:val="00035959"/>
    <w:rsid w:val="00036212"/>
    <w:rsid w:val="00036ECC"/>
    <w:rsid w:val="0003732C"/>
    <w:rsid w:val="000377F5"/>
    <w:rsid w:val="00041BE3"/>
    <w:rsid w:val="00041F39"/>
    <w:rsid w:val="00050C91"/>
    <w:rsid w:val="00051A4C"/>
    <w:rsid w:val="0005537E"/>
    <w:rsid w:val="0005715D"/>
    <w:rsid w:val="00057C0A"/>
    <w:rsid w:val="00060C4C"/>
    <w:rsid w:val="0006115B"/>
    <w:rsid w:val="00062717"/>
    <w:rsid w:val="00062A4A"/>
    <w:rsid w:val="00062AD8"/>
    <w:rsid w:val="0006388E"/>
    <w:rsid w:val="000657AE"/>
    <w:rsid w:val="00066F6F"/>
    <w:rsid w:val="00067268"/>
    <w:rsid w:val="00070FF8"/>
    <w:rsid w:val="000711FD"/>
    <w:rsid w:val="000757C2"/>
    <w:rsid w:val="00075E7F"/>
    <w:rsid w:val="00076307"/>
    <w:rsid w:val="000801F9"/>
    <w:rsid w:val="00082151"/>
    <w:rsid w:val="000823D6"/>
    <w:rsid w:val="0008347C"/>
    <w:rsid w:val="0008396B"/>
    <w:rsid w:val="000839A5"/>
    <w:rsid w:val="00083DBE"/>
    <w:rsid w:val="0008513E"/>
    <w:rsid w:val="00090D0F"/>
    <w:rsid w:val="00092FB5"/>
    <w:rsid w:val="00094B2E"/>
    <w:rsid w:val="000A2E56"/>
    <w:rsid w:val="000A4956"/>
    <w:rsid w:val="000A4F44"/>
    <w:rsid w:val="000A5185"/>
    <w:rsid w:val="000A6003"/>
    <w:rsid w:val="000A681A"/>
    <w:rsid w:val="000A7CA9"/>
    <w:rsid w:val="000A7DDA"/>
    <w:rsid w:val="000B0215"/>
    <w:rsid w:val="000B068B"/>
    <w:rsid w:val="000B1924"/>
    <w:rsid w:val="000B19E2"/>
    <w:rsid w:val="000B2BE8"/>
    <w:rsid w:val="000B65C1"/>
    <w:rsid w:val="000C00A1"/>
    <w:rsid w:val="000C26A1"/>
    <w:rsid w:val="000C4E3B"/>
    <w:rsid w:val="000C6D51"/>
    <w:rsid w:val="000C7EEA"/>
    <w:rsid w:val="000D71CD"/>
    <w:rsid w:val="000E00EA"/>
    <w:rsid w:val="000E1360"/>
    <w:rsid w:val="000E16AF"/>
    <w:rsid w:val="000E6A0F"/>
    <w:rsid w:val="000E6E58"/>
    <w:rsid w:val="000E798B"/>
    <w:rsid w:val="000F1806"/>
    <w:rsid w:val="000F1E2F"/>
    <w:rsid w:val="000F3295"/>
    <w:rsid w:val="000F388C"/>
    <w:rsid w:val="000F4319"/>
    <w:rsid w:val="000F486E"/>
    <w:rsid w:val="000F69A9"/>
    <w:rsid w:val="00101DB5"/>
    <w:rsid w:val="0010397C"/>
    <w:rsid w:val="00104756"/>
    <w:rsid w:val="001058AC"/>
    <w:rsid w:val="001062B8"/>
    <w:rsid w:val="0010650A"/>
    <w:rsid w:val="00106EF0"/>
    <w:rsid w:val="001076A1"/>
    <w:rsid w:val="00107B2C"/>
    <w:rsid w:val="00111025"/>
    <w:rsid w:val="0011358E"/>
    <w:rsid w:val="00113868"/>
    <w:rsid w:val="001151A6"/>
    <w:rsid w:val="0011707F"/>
    <w:rsid w:val="00121E2A"/>
    <w:rsid w:val="00122307"/>
    <w:rsid w:val="00122788"/>
    <w:rsid w:val="001245CD"/>
    <w:rsid w:val="00124A06"/>
    <w:rsid w:val="00126716"/>
    <w:rsid w:val="00126CB0"/>
    <w:rsid w:val="001302F7"/>
    <w:rsid w:val="00132820"/>
    <w:rsid w:val="00133D37"/>
    <w:rsid w:val="0013435C"/>
    <w:rsid w:val="00134642"/>
    <w:rsid w:val="00134F18"/>
    <w:rsid w:val="00136D59"/>
    <w:rsid w:val="00137B3C"/>
    <w:rsid w:val="00140EBC"/>
    <w:rsid w:val="00142E97"/>
    <w:rsid w:val="00143B1F"/>
    <w:rsid w:val="00144111"/>
    <w:rsid w:val="001441F0"/>
    <w:rsid w:val="00144E0C"/>
    <w:rsid w:val="00145424"/>
    <w:rsid w:val="001460BE"/>
    <w:rsid w:val="00147437"/>
    <w:rsid w:val="0015004C"/>
    <w:rsid w:val="0015083B"/>
    <w:rsid w:val="00151C85"/>
    <w:rsid w:val="001537BA"/>
    <w:rsid w:val="00153C29"/>
    <w:rsid w:val="001560ED"/>
    <w:rsid w:val="001565B9"/>
    <w:rsid w:val="001570D0"/>
    <w:rsid w:val="001615AA"/>
    <w:rsid w:val="001615DE"/>
    <w:rsid w:val="00161B09"/>
    <w:rsid w:val="0016367F"/>
    <w:rsid w:val="00164A4C"/>
    <w:rsid w:val="00164D34"/>
    <w:rsid w:val="001663FB"/>
    <w:rsid w:val="001727A4"/>
    <w:rsid w:val="00172A27"/>
    <w:rsid w:val="00172EA4"/>
    <w:rsid w:val="00174C25"/>
    <w:rsid w:val="00176883"/>
    <w:rsid w:val="001768A2"/>
    <w:rsid w:val="00177075"/>
    <w:rsid w:val="00177D22"/>
    <w:rsid w:val="00182344"/>
    <w:rsid w:val="00182C25"/>
    <w:rsid w:val="00182EDE"/>
    <w:rsid w:val="00183E54"/>
    <w:rsid w:val="00183F2D"/>
    <w:rsid w:val="00184BDF"/>
    <w:rsid w:val="00185EA6"/>
    <w:rsid w:val="00186E42"/>
    <w:rsid w:val="0019233E"/>
    <w:rsid w:val="001936D1"/>
    <w:rsid w:val="00193751"/>
    <w:rsid w:val="001952ED"/>
    <w:rsid w:val="00196361"/>
    <w:rsid w:val="001970C7"/>
    <w:rsid w:val="001A6ED3"/>
    <w:rsid w:val="001A7523"/>
    <w:rsid w:val="001B1633"/>
    <w:rsid w:val="001B1EB4"/>
    <w:rsid w:val="001B3A9C"/>
    <w:rsid w:val="001B53F3"/>
    <w:rsid w:val="001B62BA"/>
    <w:rsid w:val="001C0FE2"/>
    <w:rsid w:val="001C12CE"/>
    <w:rsid w:val="001C2193"/>
    <w:rsid w:val="001C480C"/>
    <w:rsid w:val="001C4DED"/>
    <w:rsid w:val="001C4F16"/>
    <w:rsid w:val="001C69AD"/>
    <w:rsid w:val="001C7AD3"/>
    <w:rsid w:val="001C7C02"/>
    <w:rsid w:val="001D0533"/>
    <w:rsid w:val="001D4041"/>
    <w:rsid w:val="001D4487"/>
    <w:rsid w:val="001D7232"/>
    <w:rsid w:val="001E1884"/>
    <w:rsid w:val="001E1E2E"/>
    <w:rsid w:val="001E1F34"/>
    <w:rsid w:val="001E4337"/>
    <w:rsid w:val="001E59CE"/>
    <w:rsid w:val="001E79D5"/>
    <w:rsid w:val="001E7C37"/>
    <w:rsid w:val="001F00AD"/>
    <w:rsid w:val="001F02C2"/>
    <w:rsid w:val="001F210A"/>
    <w:rsid w:val="001F24B1"/>
    <w:rsid w:val="001F4A18"/>
    <w:rsid w:val="001F7F54"/>
    <w:rsid w:val="00200505"/>
    <w:rsid w:val="002051FC"/>
    <w:rsid w:val="002052C4"/>
    <w:rsid w:val="002054F8"/>
    <w:rsid w:val="00207949"/>
    <w:rsid w:val="00212635"/>
    <w:rsid w:val="0022257D"/>
    <w:rsid w:val="00223D34"/>
    <w:rsid w:val="00226321"/>
    <w:rsid w:val="00227AAB"/>
    <w:rsid w:val="00231168"/>
    <w:rsid w:val="00231994"/>
    <w:rsid w:val="002323A1"/>
    <w:rsid w:val="00232A65"/>
    <w:rsid w:val="00235523"/>
    <w:rsid w:val="00236968"/>
    <w:rsid w:val="002374EF"/>
    <w:rsid w:val="00237D79"/>
    <w:rsid w:val="002410E5"/>
    <w:rsid w:val="00242176"/>
    <w:rsid w:val="0024270E"/>
    <w:rsid w:val="00242790"/>
    <w:rsid w:val="00242CAF"/>
    <w:rsid w:val="00243A4D"/>
    <w:rsid w:val="00243A8C"/>
    <w:rsid w:val="002441EB"/>
    <w:rsid w:val="00246065"/>
    <w:rsid w:val="002462CC"/>
    <w:rsid w:val="00246A4F"/>
    <w:rsid w:val="00246B33"/>
    <w:rsid w:val="002472F1"/>
    <w:rsid w:val="00247AD0"/>
    <w:rsid w:val="002503BB"/>
    <w:rsid w:val="0025058F"/>
    <w:rsid w:val="00250EC8"/>
    <w:rsid w:val="0025111D"/>
    <w:rsid w:val="002515A3"/>
    <w:rsid w:val="0025223A"/>
    <w:rsid w:val="0025594D"/>
    <w:rsid w:val="002559F7"/>
    <w:rsid w:val="00255C29"/>
    <w:rsid w:val="0025604A"/>
    <w:rsid w:val="00260AEE"/>
    <w:rsid w:val="00263038"/>
    <w:rsid w:val="00264C85"/>
    <w:rsid w:val="002657C6"/>
    <w:rsid w:val="00266275"/>
    <w:rsid w:val="00271CEE"/>
    <w:rsid w:val="002730F5"/>
    <w:rsid w:val="002778B7"/>
    <w:rsid w:val="0028122E"/>
    <w:rsid w:val="00283614"/>
    <w:rsid w:val="00284167"/>
    <w:rsid w:val="00284CB0"/>
    <w:rsid w:val="002857FB"/>
    <w:rsid w:val="00286A90"/>
    <w:rsid w:val="00286B60"/>
    <w:rsid w:val="002906EE"/>
    <w:rsid w:val="00291563"/>
    <w:rsid w:val="00292C51"/>
    <w:rsid w:val="002930B7"/>
    <w:rsid w:val="0029334C"/>
    <w:rsid w:val="002938E5"/>
    <w:rsid w:val="00293BF0"/>
    <w:rsid w:val="00294B03"/>
    <w:rsid w:val="0029523C"/>
    <w:rsid w:val="002979EB"/>
    <w:rsid w:val="002A0779"/>
    <w:rsid w:val="002A0C70"/>
    <w:rsid w:val="002A1287"/>
    <w:rsid w:val="002A14D9"/>
    <w:rsid w:val="002A1539"/>
    <w:rsid w:val="002A3051"/>
    <w:rsid w:val="002A3948"/>
    <w:rsid w:val="002A4875"/>
    <w:rsid w:val="002A4D31"/>
    <w:rsid w:val="002A549E"/>
    <w:rsid w:val="002A6E61"/>
    <w:rsid w:val="002B0541"/>
    <w:rsid w:val="002B0632"/>
    <w:rsid w:val="002B1392"/>
    <w:rsid w:val="002B2894"/>
    <w:rsid w:val="002B2B92"/>
    <w:rsid w:val="002B445F"/>
    <w:rsid w:val="002B4FA4"/>
    <w:rsid w:val="002B6A31"/>
    <w:rsid w:val="002C073C"/>
    <w:rsid w:val="002C0793"/>
    <w:rsid w:val="002C0900"/>
    <w:rsid w:val="002C3A24"/>
    <w:rsid w:val="002C3C54"/>
    <w:rsid w:val="002C662C"/>
    <w:rsid w:val="002C66EA"/>
    <w:rsid w:val="002C7083"/>
    <w:rsid w:val="002C7DDB"/>
    <w:rsid w:val="002D17B6"/>
    <w:rsid w:val="002D23CD"/>
    <w:rsid w:val="002D2DA2"/>
    <w:rsid w:val="002D3066"/>
    <w:rsid w:val="002D30E7"/>
    <w:rsid w:val="002D4052"/>
    <w:rsid w:val="002D5E09"/>
    <w:rsid w:val="002D5F64"/>
    <w:rsid w:val="002D61A9"/>
    <w:rsid w:val="002D74D1"/>
    <w:rsid w:val="002E0D1C"/>
    <w:rsid w:val="002E138D"/>
    <w:rsid w:val="002E265F"/>
    <w:rsid w:val="002E2C16"/>
    <w:rsid w:val="002E49B3"/>
    <w:rsid w:val="002E601B"/>
    <w:rsid w:val="002E7CE1"/>
    <w:rsid w:val="002F1EC5"/>
    <w:rsid w:val="002F52D8"/>
    <w:rsid w:val="002F5A83"/>
    <w:rsid w:val="002F5F26"/>
    <w:rsid w:val="002F602F"/>
    <w:rsid w:val="002F6F86"/>
    <w:rsid w:val="002F7B23"/>
    <w:rsid w:val="003014D1"/>
    <w:rsid w:val="003021E3"/>
    <w:rsid w:val="00302312"/>
    <w:rsid w:val="003116D8"/>
    <w:rsid w:val="003124F7"/>
    <w:rsid w:val="0031285F"/>
    <w:rsid w:val="003145B4"/>
    <w:rsid w:val="00315076"/>
    <w:rsid w:val="00317181"/>
    <w:rsid w:val="00317330"/>
    <w:rsid w:val="003173F6"/>
    <w:rsid w:val="0032015E"/>
    <w:rsid w:val="0032126A"/>
    <w:rsid w:val="00323AA1"/>
    <w:rsid w:val="00323D6B"/>
    <w:rsid w:val="00323F58"/>
    <w:rsid w:val="00325032"/>
    <w:rsid w:val="00325198"/>
    <w:rsid w:val="003256F3"/>
    <w:rsid w:val="00325BDC"/>
    <w:rsid w:val="00325BF9"/>
    <w:rsid w:val="00325C36"/>
    <w:rsid w:val="00326123"/>
    <w:rsid w:val="00331EF7"/>
    <w:rsid w:val="003323F1"/>
    <w:rsid w:val="00333352"/>
    <w:rsid w:val="00333517"/>
    <w:rsid w:val="00333897"/>
    <w:rsid w:val="003375D5"/>
    <w:rsid w:val="00337800"/>
    <w:rsid w:val="00340D07"/>
    <w:rsid w:val="00341F89"/>
    <w:rsid w:val="003424BA"/>
    <w:rsid w:val="003438F5"/>
    <w:rsid w:val="003446CF"/>
    <w:rsid w:val="00345431"/>
    <w:rsid w:val="0034552E"/>
    <w:rsid w:val="00347BB4"/>
    <w:rsid w:val="003516DB"/>
    <w:rsid w:val="00354AC9"/>
    <w:rsid w:val="00355CF9"/>
    <w:rsid w:val="003575EE"/>
    <w:rsid w:val="00357D1F"/>
    <w:rsid w:val="003617AC"/>
    <w:rsid w:val="00362248"/>
    <w:rsid w:val="003656B7"/>
    <w:rsid w:val="00366177"/>
    <w:rsid w:val="00366AFE"/>
    <w:rsid w:val="00367E6D"/>
    <w:rsid w:val="0037067E"/>
    <w:rsid w:val="0037181E"/>
    <w:rsid w:val="00371F89"/>
    <w:rsid w:val="003757DD"/>
    <w:rsid w:val="00377846"/>
    <w:rsid w:val="00383A1E"/>
    <w:rsid w:val="003841AE"/>
    <w:rsid w:val="0038471F"/>
    <w:rsid w:val="00384AED"/>
    <w:rsid w:val="003861AA"/>
    <w:rsid w:val="00391446"/>
    <w:rsid w:val="00392FA2"/>
    <w:rsid w:val="003933D5"/>
    <w:rsid w:val="00397263"/>
    <w:rsid w:val="003A0D2F"/>
    <w:rsid w:val="003A0E9D"/>
    <w:rsid w:val="003A1096"/>
    <w:rsid w:val="003A13DE"/>
    <w:rsid w:val="003A3A39"/>
    <w:rsid w:val="003A3C66"/>
    <w:rsid w:val="003A46DF"/>
    <w:rsid w:val="003B4EBA"/>
    <w:rsid w:val="003B5755"/>
    <w:rsid w:val="003C1407"/>
    <w:rsid w:val="003C1A1C"/>
    <w:rsid w:val="003C2314"/>
    <w:rsid w:val="003C44F9"/>
    <w:rsid w:val="003D1ED8"/>
    <w:rsid w:val="003D2E4C"/>
    <w:rsid w:val="003D6821"/>
    <w:rsid w:val="003E1716"/>
    <w:rsid w:val="003E184F"/>
    <w:rsid w:val="003E21C4"/>
    <w:rsid w:val="003E6922"/>
    <w:rsid w:val="003E771E"/>
    <w:rsid w:val="003F2207"/>
    <w:rsid w:val="003F3A2E"/>
    <w:rsid w:val="003F496C"/>
    <w:rsid w:val="003F4A77"/>
    <w:rsid w:val="003F7AF3"/>
    <w:rsid w:val="00400002"/>
    <w:rsid w:val="0040021F"/>
    <w:rsid w:val="0040167B"/>
    <w:rsid w:val="00401B86"/>
    <w:rsid w:val="004020F4"/>
    <w:rsid w:val="00403CFF"/>
    <w:rsid w:val="0040467C"/>
    <w:rsid w:val="004064E5"/>
    <w:rsid w:val="0040752A"/>
    <w:rsid w:val="00407E1D"/>
    <w:rsid w:val="0041383F"/>
    <w:rsid w:val="004162AA"/>
    <w:rsid w:val="00421AF5"/>
    <w:rsid w:val="00425380"/>
    <w:rsid w:val="00426490"/>
    <w:rsid w:val="004312B5"/>
    <w:rsid w:val="0043212E"/>
    <w:rsid w:val="00432AA1"/>
    <w:rsid w:val="00433729"/>
    <w:rsid w:val="004342CE"/>
    <w:rsid w:val="00434790"/>
    <w:rsid w:val="004359C8"/>
    <w:rsid w:val="00435AC8"/>
    <w:rsid w:val="00435FBB"/>
    <w:rsid w:val="00436DB3"/>
    <w:rsid w:val="004379DF"/>
    <w:rsid w:val="0044002D"/>
    <w:rsid w:val="004404C1"/>
    <w:rsid w:val="00441E3F"/>
    <w:rsid w:val="0044321F"/>
    <w:rsid w:val="00445D22"/>
    <w:rsid w:val="00450AA5"/>
    <w:rsid w:val="00450DA0"/>
    <w:rsid w:val="00452E10"/>
    <w:rsid w:val="00453C7C"/>
    <w:rsid w:val="00454901"/>
    <w:rsid w:val="0045493A"/>
    <w:rsid w:val="0045556D"/>
    <w:rsid w:val="00456BEA"/>
    <w:rsid w:val="004571F7"/>
    <w:rsid w:val="00461E91"/>
    <w:rsid w:val="0046237A"/>
    <w:rsid w:val="0046268D"/>
    <w:rsid w:val="00467790"/>
    <w:rsid w:val="00471B79"/>
    <w:rsid w:val="00472415"/>
    <w:rsid w:val="00474625"/>
    <w:rsid w:val="00474EF7"/>
    <w:rsid w:val="004809A7"/>
    <w:rsid w:val="00482FB8"/>
    <w:rsid w:val="00483194"/>
    <w:rsid w:val="00483A34"/>
    <w:rsid w:val="00483F4A"/>
    <w:rsid w:val="004843FD"/>
    <w:rsid w:val="00485257"/>
    <w:rsid w:val="00494C91"/>
    <w:rsid w:val="00495571"/>
    <w:rsid w:val="00496C27"/>
    <w:rsid w:val="004970E9"/>
    <w:rsid w:val="00497D2C"/>
    <w:rsid w:val="00497FF8"/>
    <w:rsid w:val="004A1265"/>
    <w:rsid w:val="004A1E04"/>
    <w:rsid w:val="004A4720"/>
    <w:rsid w:val="004A4AEA"/>
    <w:rsid w:val="004A4F4B"/>
    <w:rsid w:val="004A539F"/>
    <w:rsid w:val="004A559B"/>
    <w:rsid w:val="004A5941"/>
    <w:rsid w:val="004A5AFB"/>
    <w:rsid w:val="004A6550"/>
    <w:rsid w:val="004A6AB8"/>
    <w:rsid w:val="004A7846"/>
    <w:rsid w:val="004B0059"/>
    <w:rsid w:val="004B1266"/>
    <w:rsid w:val="004B2148"/>
    <w:rsid w:val="004B2909"/>
    <w:rsid w:val="004B3F49"/>
    <w:rsid w:val="004B4435"/>
    <w:rsid w:val="004B49CF"/>
    <w:rsid w:val="004B6E67"/>
    <w:rsid w:val="004B7B18"/>
    <w:rsid w:val="004C0768"/>
    <w:rsid w:val="004C08A9"/>
    <w:rsid w:val="004C095B"/>
    <w:rsid w:val="004C1AA3"/>
    <w:rsid w:val="004C1C8B"/>
    <w:rsid w:val="004C3163"/>
    <w:rsid w:val="004C5F05"/>
    <w:rsid w:val="004D108F"/>
    <w:rsid w:val="004D16A4"/>
    <w:rsid w:val="004D1903"/>
    <w:rsid w:val="004D2F33"/>
    <w:rsid w:val="004D3925"/>
    <w:rsid w:val="004D5313"/>
    <w:rsid w:val="004D6EDD"/>
    <w:rsid w:val="004D7007"/>
    <w:rsid w:val="004D71F7"/>
    <w:rsid w:val="004E0683"/>
    <w:rsid w:val="004E18CF"/>
    <w:rsid w:val="004E1CF0"/>
    <w:rsid w:val="004E261F"/>
    <w:rsid w:val="004E267F"/>
    <w:rsid w:val="004E39F4"/>
    <w:rsid w:val="004E41DB"/>
    <w:rsid w:val="004E47DF"/>
    <w:rsid w:val="004E55A2"/>
    <w:rsid w:val="004E5685"/>
    <w:rsid w:val="004E7817"/>
    <w:rsid w:val="004E7E95"/>
    <w:rsid w:val="004F48DF"/>
    <w:rsid w:val="004F6940"/>
    <w:rsid w:val="004F7E3D"/>
    <w:rsid w:val="00500143"/>
    <w:rsid w:val="00500A69"/>
    <w:rsid w:val="00500B43"/>
    <w:rsid w:val="0050180A"/>
    <w:rsid w:val="00502659"/>
    <w:rsid w:val="005072B7"/>
    <w:rsid w:val="00512157"/>
    <w:rsid w:val="00512782"/>
    <w:rsid w:val="00514312"/>
    <w:rsid w:val="00514E00"/>
    <w:rsid w:val="00514E21"/>
    <w:rsid w:val="00520A7F"/>
    <w:rsid w:val="00522428"/>
    <w:rsid w:val="0052273D"/>
    <w:rsid w:val="005243BD"/>
    <w:rsid w:val="00525F22"/>
    <w:rsid w:val="00527D7F"/>
    <w:rsid w:val="00531212"/>
    <w:rsid w:val="00532ED8"/>
    <w:rsid w:val="00533C45"/>
    <w:rsid w:val="00536F1F"/>
    <w:rsid w:val="005379B0"/>
    <w:rsid w:val="00540187"/>
    <w:rsid w:val="005407B5"/>
    <w:rsid w:val="00540905"/>
    <w:rsid w:val="00544C67"/>
    <w:rsid w:val="00544FD4"/>
    <w:rsid w:val="00546B23"/>
    <w:rsid w:val="005509F1"/>
    <w:rsid w:val="0055685D"/>
    <w:rsid w:val="00560228"/>
    <w:rsid w:val="00564407"/>
    <w:rsid w:val="00564FF8"/>
    <w:rsid w:val="0056587B"/>
    <w:rsid w:val="005667FD"/>
    <w:rsid w:val="005677F0"/>
    <w:rsid w:val="0057157A"/>
    <w:rsid w:val="0057164B"/>
    <w:rsid w:val="00571683"/>
    <w:rsid w:val="00572BEA"/>
    <w:rsid w:val="00573A68"/>
    <w:rsid w:val="00576098"/>
    <w:rsid w:val="005831A0"/>
    <w:rsid w:val="00584C28"/>
    <w:rsid w:val="00585DEC"/>
    <w:rsid w:val="00586DF4"/>
    <w:rsid w:val="00590B2C"/>
    <w:rsid w:val="00591444"/>
    <w:rsid w:val="005935BC"/>
    <w:rsid w:val="00595140"/>
    <w:rsid w:val="00596333"/>
    <w:rsid w:val="00596BB2"/>
    <w:rsid w:val="005A094E"/>
    <w:rsid w:val="005A0F2C"/>
    <w:rsid w:val="005A15A7"/>
    <w:rsid w:val="005A309F"/>
    <w:rsid w:val="005A3BBB"/>
    <w:rsid w:val="005A427E"/>
    <w:rsid w:val="005A6FAF"/>
    <w:rsid w:val="005A7C72"/>
    <w:rsid w:val="005B09AA"/>
    <w:rsid w:val="005B0B82"/>
    <w:rsid w:val="005B10E0"/>
    <w:rsid w:val="005B45D1"/>
    <w:rsid w:val="005B4716"/>
    <w:rsid w:val="005B5E6E"/>
    <w:rsid w:val="005B6D7E"/>
    <w:rsid w:val="005B7473"/>
    <w:rsid w:val="005C13EB"/>
    <w:rsid w:val="005C1A94"/>
    <w:rsid w:val="005C2609"/>
    <w:rsid w:val="005C39E2"/>
    <w:rsid w:val="005C58B4"/>
    <w:rsid w:val="005C629E"/>
    <w:rsid w:val="005C7256"/>
    <w:rsid w:val="005C725B"/>
    <w:rsid w:val="005C735C"/>
    <w:rsid w:val="005D1B3B"/>
    <w:rsid w:val="005D1E08"/>
    <w:rsid w:val="005D2BB3"/>
    <w:rsid w:val="005D37B2"/>
    <w:rsid w:val="005D3F56"/>
    <w:rsid w:val="005D4A7E"/>
    <w:rsid w:val="005D57A8"/>
    <w:rsid w:val="005E0E02"/>
    <w:rsid w:val="005E1ECC"/>
    <w:rsid w:val="005E65A7"/>
    <w:rsid w:val="005E71B8"/>
    <w:rsid w:val="005F01B3"/>
    <w:rsid w:val="005F191E"/>
    <w:rsid w:val="005F39A1"/>
    <w:rsid w:val="005F6D6F"/>
    <w:rsid w:val="005F7748"/>
    <w:rsid w:val="005F7E45"/>
    <w:rsid w:val="00601381"/>
    <w:rsid w:val="00601BC5"/>
    <w:rsid w:val="00601C1A"/>
    <w:rsid w:val="00602F0B"/>
    <w:rsid w:val="00603551"/>
    <w:rsid w:val="00603D22"/>
    <w:rsid w:val="00605F3F"/>
    <w:rsid w:val="00610447"/>
    <w:rsid w:val="0061044D"/>
    <w:rsid w:val="00611829"/>
    <w:rsid w:val="00611BC9"/>
    <w:rsid w:val="00612287"/>
    <w:rsid w:val="00613CBE"/>
    <w:rsid w:val="00615372"/>
    <w:rsid w:val="006156AF"/>
    <w:rsid w:val="006237FC"/>
    <w:rsid w:val="00624D03"/>
    <w:rsid w:val="00626D06"/>
    <w:rsid w:val="00627A09"/>
    <w:rsid w:val="00627CDC"/>
    <w:rsid w:val="006311A1"/>
    <w:rsid w:val="00631C08"/>
    <w:rsid w:val="0063251D"/>
    <w:rsid w:val="00632C88"/>
    <w:rsid w:val="00634676"/>
    <w:rsid w:val="00634E64"/>
    <w:rsid w:val="00634E70"/>
    <w:rsid w:val="006358AF"/>
    <w:rsid w:val="00635EFF"/>
    <w:rsid w:val="00636347"/>
    <w:rsid w:val="00636BC1"/>
    <w:rsid w:val="00640DA1"/>
    <w:rsid w:val="0064238D"/>
    <w:rsid w:val="00646804"/>
    <w:rsid w:val="006507BC"/>
    <w:rsid w:val="00650F23"/>
    <w:rsid w:val="006511FC"/>
    <w:rsid w:val="006519F7"/>
    <w:rsid w:val="00651F31"/>
    <w:rsid w:val="00653E16"/>
    <w:rsid w:val="00654BC0"/>
    <w:rsid w:val="00656C09"/>
    <w:rsid w:val="00656FC3"/>
    <w:rsid w:val="00660943"/>
    <w:rsid w:val="006624AE"/>
    <w:rsid w:val="006626EF"/>
    <w:rsid w:val="0066458E"/>
    <w:rsid w:val="00665C6B"/>
    <w:rsid w:val="00667370"/>
    <w:rsid w:val="00667B89"/>
    <w:rsid w:val="00667D1F"/>
    <w:rsid w:val="0067034B"/>
    <w:rsid w:val="0067043B"/>
    <w:rsid w:val="00671ABA"/>
    <w:rsid w:val="00672431"/>
    <w:rsid w:val="006737BF"/>
    <w:rsid w:val="006738FA"/>
    <w:rsid w:val="00673DBA"/>
    <w:rsid w:val="006753A2"/>
    <w:rsid w:val="00675F08"/>
    <w:rsid w:val="006771AC"/>
    <w:rsid w:val="00677332"/>
    <w:rsid w:val="0067785E"/>
    <w:rsid w:val="00677AB9"/>
    <w:rsid w:val="00681EEB"/>
    <w:rsid w:val="00682E98"/>
    <w:rsid w:val="006859E7"/>
    <w:rsid w:val="006868C9"/>
    <w:rsid w:val="0068798F"/>
    <w:rsid w:val="00687F75"/>
    <w:rsid w:val="00691C2D"/>
    <w:rsid w:val="00692BBC"/>
    <w:rsid w:val="00694BBD"/>
    <w:rsid w:val="00695A78"/>
    <w:rsid w:val="006A01DF"/>
    <w:rsid w:val="006A1083"/>
    <w:rsid w:val="006A108E"/>
    <w:rsid w:val="006A35F2"/>
    <w:rsid w:val="006A4675"/>
    <w:rsid w:val="006A4BE6"/>
    <w:rsid w:val="006A4F40"/>
    <w:rsid w:val="006A5C66"/>
    <w:rsid w:val="006A6B14"/>
    <w:rsid w:val="006B0377"/>
    <w:rsid w:val="006B2DB2"/>
    <w:rsid w:val="006B4AF3"/>
    <w:rsid w:val="006B5513"/>
    <w:rsid w:val="006B5872"/>
    <w:rsid w:val="006B6366"/>
    <w:rsid w:val="006B7FD7"/>
    <w:rsid w:val="006C027F"/>
    <w:rsid w:val="006C10CA"/>
    <w:rsid w:val="006C119C"/>
    <w:rsid w:val="006C2494"/>
    <w:rsid w:val="006C36A7"/>
    <w:rsid w:val="006C3CFE"/>
    <w:rsid w:val="006C3D63"/>
    <w:rsid w:val="006C4D9A"/>
    <w:rsid w:val="006C68DB"/>
    <w:rsid w:val="006D22A8"/>
    <w:rsid w:val="006D2E2B"/>
    <w:rsid w:val="006D3E5B"/>
    <w:rsid w:val="006D43AC"/>
    <w:rsid w:val="006D484C"/>
    <w:rsid w:val="006D513C"/>
    <w:rsid w:val="006D64C2"/>
    <w:rsid w:val="006E0D1B"/>
    <w:rsid w:val="006E1EF2"/>
    <w:rsid w:val="006E22BE"/>
    <w:rsid w:val="006E4799"/>
    <w:rsid w:val="006E50F1"/>
    <w:rsid w:val="006E52BF"/>
    <w:rsid w:val="006E6DD3"/>
    <w:rsid w:val="006E7074"/>
    <w:rsid w:val="006E7403"/>
    <w:rsid w:val="006E76BF"/>
    <w:rsid w:val="006F2195"/>
    <w:rsid w:val="006F4BFF"/>
    <w:rsid w:val="0070233C"/>
    <w:rsid w:val="00703D58"/>
    <w:rsid w:val="00704AD3"/>
    <w:rsid w:val="00704D8F"/>
    <w:rsid w:val="00707005"/>
    <w:rsid w:val="00710BC2"/>
    <w:rsid w:val="0071387F"/>
    <w:rsid w:val="00713E8C"/>
    <w:rsid w:val="00714CDB"/>
    <w:rsid w:val="007154E8"/>
    <w:rsid w:val="00715DCD"/>
    <w:rsid w:val="00716524"/>
    <w:rsid w:val="00716BDF"/>
    <w:rsid w:val="00722D08"/>
    <w:rsid w:val="0072778A"/>
    <w:rsid w:val="0073158D"/>
    <w:rsid w:val="00733B0B"/>
    <w:rsid w:val="00735590"/>
    <w:rsid w:val="007376C0"/>
    <w:rsid w:val="00740431"/>
    <w:rsid w:val="00742B65"/>
    <w:rsid w:val="00743093"/>
    <w:rsid w:val="00743A04"/>
    <w:rsid w:val="00746E8C"/>
    <w:rsid w:val="0075102D"/>
    <w:rsid w:val="00751A3C"/>
    <w:rsid w:val="00755433"/>
    <w:rsid w:val="00755E1A"/>
    <w:rsid w:val="00756A54"/>
    <w:rsid w:val="00757808"/>
    <w:rsid w:val="00757BD7"/>
    <w:rsid w:val="00757D19"/>
    <w:rsid w:val="00760BB1"/>
    <w:rsid w:val="007615F4"/>
    <w:rsid w:val="00761ABF"/>
    <w:rsid w:val="00761F29"/>
    <w:rsid w:val="007620B5"/>
    <w:rsid w:val="0076237C"/>
    <w:rsid w:val="007639E9"/>
    <w:rsid w:val="007656F6"/>
    <w:rsid w:val="00765A4D"/>
    <w:rsid w:val="00765EF9"/>
    <w:rsid w:val="007669ED"/>
    <w:rsid w:val="00767330"/>
    <w:rsid w:val="00767DE1"/>
    <w:rsid w:val="00772ACE"/>
    <w:rsid w:val="00772E90"/>
    <w:rsid w:val="00773F15"/>
    <w:rsid w:val="007751E5"/>
    <w:rsid w:val="00776EB6"/>
    <w:rsid w:val="0078129F"/>
    <w:rsid w:val="00784265"/>
    <w:rsid w:val="007843A8"/>
    <w:rsid w:val="00787298"/>
    <w:rsid w:val="00790254"/>
    <w:rsid w:val="007912D7"/>
    <w:rsid w:val="00791AD3"/>
    <w:rsid w:val="00792340"/>
    <w:rsid w:val="00793FD6"/>
    <w:rsid w:val="007950AA"/>
    <w:rsid w:val="00795D6F"/>
    <w:rsid w:val="00796C82"/>
    <w:rsid w:val="007971D9"/>
    <w:rsid w:val="00797DEF"/>
    <w:rsid w:val="007A03A9"/>
    <w:rsid w:val="007A0AC9"/>
    <w:rsid w:val="007A0BE7"/>
    <w:rsid w:val="007A109A"/>
    <w:rsid w:val="007A19CF"/>
    <w:rsid w:val="007A2EE4"/>
    <w:rsid w:val="007A2F58"/>
    <w:rsid w:val="007A35E5"/>
    <w:rsid w:val="007A6773"/>
    <w:rsid w:val="007A688B"/>
    <w:rsid w:val="007A74C9"/>
    <w:rsid w:val="007B0015"/>
    <w:rsid w:val="007B1CB8"/>
    <w:rsid w:val="007B2128"/>
    <w:rsid w:val="007B2B78"/>
    <w:rsid w:val="007B33EE"/>
    <w:rsid w:val="007B3F12"/>
    <w:rsid w:val="007B4CEF"/>
    <w:rsid w:val="007B5E97"/>
    <w:rsid w:val="007B6025"/>
    <w:rsid w:val="007B76EB"/>
    <w:rsid w:val="007B7B03"/>
    <w:rsid w:val="007C12CB"/>
    <w:rsid w:val="007C372E"/>
    <w:rsid w:val="007C434B"/>
    <w:rsid w:val="007C55ED"/>
    <w:rsid w:val="007D1276"/>
    <w:rsid w:val="007D21D4"/>
    <w:rsid w:val="007D304F"/>
    <w:rsid w:val="007D4781"/>
    <w:rsid w:val="007D5240"/>
    <w:rsid w:val="007D7D43"/>
    <w:rsid w:val="007E1292"/>
    <w:rsid w:val="007E19CA"/>
    <w:rsid w:val="007E5273"/>
    <w:rsid w:val="007E5C38"/>
    <w:rsid w:val="007E5EED"/>
    <w:rsid w:val="007E606D"/>
    <w:rsid w:val="007E70B5"/>
    <w:rsid w:val="007F0B53"/>
    <w:rsid w:val="007F14DA"/>
    <w:rsid w:val="007F1769"/>
    <w:rsid w:val="007F1D3F"/>
    <w:rsid w:val="007F1DB6"/>
    <w:rsid w:val="007F3147"/>
    <w:rsid w:val="007F638B"/>
    <w:rsid w:val="007F6994"/>
    <w:rsid w:val="007F6AB2"/>
    <w:rsid w:val="007F6DF8"/>
    <w:rsid w:val="0080235D"/>
    <w:rsid w:val="00803657"/>
    <w:rsid w:val="008047C7"/>
    <w:rsid w:val="00805145"/>
    <w:rsid w:val="00805CA3"/>
    <w:rsid w:val="00806F1C"/>
    <w:rsid w:val="00811A4F"/>
    <w:rsid w:val="0081245B"/>
    <w:rsid w:val="0081245C"/>
    <w:rsid w:val="008127A7"/>
    <w:rsid w:val="0081325D"/>
    <w:rsid w:val="008155B3"/>
    <w:rsid w:val="00816378"/>
    <w:rsid w:val="00816B80"/>
    <w:rsid w:val="00816C25"/>
    <w:rsid w:val="008232B7"/>
    <w:rsid w:val="00824034"/>
    <w:rsid w:val="008307DD"/>
    <w:rsid w:val="00830982"/>
    <w:rsid w:val="00830C87"/>
    <w:rsid w:val="00830D54"/>
    <w:rsid w:val="00831446"/>
    <w:rsid w:val="00831F99"/>
    <w:rsid w:val="0083232C"/>
    <w:rsid w:val="00833EF8"/>
    <w:rsid w:val="00834B56"/>
    <w:rsid w:val="00835DCB"/>
    <w:rsid w:val="00835E18"/>
    <w:rsid w:val="00835E80"/>
    <w:rsid w:val="00836EA5"/>
    <w:rsid w:val="00837AA4"/>
    <w:rsid w:val="00840F29"/>
    <w:rsid w:val="00841D26"/>
    <w:rsid w:val="00844409"/>
    <w:rsid w:val="00844AB2"/>
    <w:rsid w:val="00847540"/>
    <w:rsid w:val="00847BEB"/>
    <w:rsid w:val="008501DC"/>
    <w:rsid w:val="008507CC"/>
    <w:rsid w:val="00853518"/>
    <w:rsid w:val="0085416F"/>
    <w:rsid w:val="0085436A"/>
    <w:rsid w:val="00856171"/>
    <w:rsid w:val="008562F0"/>
    <w:rsid w:val="00856C0B"/>
    <w:rsid w:val="008579AA"/>
    <w:rsid w:val="00860313"/>
    <w:rsid w:val="00860495"/>
    <w:rsid w:val="0086061E"/>
    <w:rsid w:val="00865938"/>
    <w:rsid w:val="00865D73"/>
    <w:rsid w:val="00867CF2"/>
    <w:rsid w:val="00873320"/>
    <w:rsid w:val="00873321"/>
    <w:rsid w:val="0087535C"/>
    <w:rsid w:val="00876650"/>
    <w:rsid w:val="00880268"/>
    <w:rsid w:val="00880429"/>
    <w:rsid w:val="008811EF"/>
    <w:rsid w:val="00881806"/>
    <w:rsid w:val="00881D61"/>
    <w:rsid w:val="00882BFC"/>
    <w:rsid w:val="00882DE0"/>
    <w:rsid w:val="00883B7E"/>
    <w:rsid w:val="00884559"/>
    <w:rsid w:val="00884C14"/>
    <w:rsid w:val="00884EA6"/>
    <w:rsid w:val="00886B69"/>
    <w:rsid w:val="0088765B"/>
    <w:rsid w:val="00887855"/>
    <w:rsid w:val="00891388"/>
    <w:rsid w:val="00892646"/>
    <w:rsid w:val="008937B4"/>
    <w:rsid w:val="00895717"/>
    <w:rsid w:val="00895B94"/>
    <w:rsid w:val="00896875"/>
    <w:rsid w:val="00897D78"/>
    <w:rsid w:val="008A0CF2"/>
    <w:rsid w:val="008A37F6"/>
    <w:rsid w:val="008A571C"/>
    <w:rsid w:val="008A59A5"/>
    <w:rsid w:val="008B0868"/>
    <w:rsid w:val="008B17B3"/>
    <w:rsid w:val="008B1C22"/>
    <w:rsid w:val="008B25C5"/>
    <w:rsid w:val="008B560A"/>
    <w:rsid w:val="008B7191"/>
    <w:rsid w:val="008C0030"/>
    <w:rsid w:val="008C10DD"/>
    <w:rsid w:val="008C1161"/>
    <w:rsid w:val="008C4598"/>
    <w:rsid w:val="008C7088"/>
    <w:rsid w:val="008C7D6B"/>
    <w:rsid w:val="008D2678"/>
    <w:rsid w:val="008D2C13"/>
    <w:rsid w:val="008D4980"/>
    <w:rsid w:val="008D54D2"/>
    <w:rsid w:val="008E24E7"/>
    <w:rsid w:val="008E46F4"/>
    <w:rsid w:val="008F0023"/>
    <w:rsid w:val="008F03CB"/>
    <w:rsid w:val="008F0AFE"/>
    <w:rsid w:val="008F19C3"/>
    <w:rsid w:val="008F2C25"/>
    <w:rsid w:val="008F311B"/>
    <w:rsid w:val="008F3EF4"/>
    <w:rsid w:val="008F7D89"/>
    <w:rsid w:val="00903845"/>
    <w:rsid w:val="00905142"/>
    <w:rsid w:val="00905B85"/>
    <w:rsid w:val="00906820"/>
    <w:rsid w:val="00906DCF"/>
    <w:rsid w:val="0090713A"/>
    <w:rsid w:val="009107CD"/>
    <w:rsid w:val="00915D5D"/>
    <w:rsid w:val="00916683"/>
    <w:rsid w:val="009202C0"/>
    <w:rsid w:val="00921D6E"/>
    <w:rsid w:val="009232BC"/>
    <w:rsid w:val="009233FB"/>
    <w:rsid w:val="0092534C"/>
    <w:rsid w:val="0092707B"/>
    <w:rsid w:val="00927B86"/>
    <w:rsid w:val="00930C0F"/>
    <w:rsid w:val="009345BD"/>
    <w:rsid w:val="00935E12"/>
    <w:rsid w:val="00942732"/>
    <w:rsid w:val="00942BC2"/>
    <w:rsid w:val="0094325E"/>
    <w:rsid w:val="009467B5"/>
    <w:rsid w:val="0094776E"/>
    <w:rsid w:val="009509EC"/>
    <w:rsid w:val="00950ABE"/>
    <w:rsid w:val="0095144A"/>
    <w:rsid w:val="00951CEC"/>
    <w:rsid w:val="00953819"/>
    <w:rsid w:val="009544F0"/>
    <w:rsid w:val="0095545E"/>
    <w:rsid w:val="009557D0"/>
    <w:rsid w:val="00955A3E"/>
    <w:rsid w:val="00962138"/>
    <w:rsid w:val="00962296"/>
    <w:rsid w:val="00962594"/>
    <w:rsid w:val="00962FB9"/>
    <w:rsid w:val="00965012"/>
    <w:rsid w:val="00967D03"/>
    <w:rsid w:val="00971ABE"/>
    <w:rsid w:val="0097599D"/>
    <w:rsid w:val="009767D2"/>
    <w:rsid w:val="00976A9E"/>
    <w:rsid w:val="00976F47"/>
    <w:rsid w:val="00982168"/>
    <w:rsid w:val="009846A3"/>
    <w:rsid w:val="00985939"/>
    <w:rsid w:val="00985F6B"/>
    <w:rsid w:val="00991004"/>
    <w:rsid w:val="00994562"/>
    <w:rsid w:val="00995FFE"/>
    <w:rsid w:val="00997449"/>
    <w:rsid w:val="009A1D96"/>
    <w:rsid w:val="009A264A"/>
    <w:rsid w:val="009A293F"/>
    <w:rsid w:val="009A40A5"/>
    <w:rsid w:val="009A40F4"/>
    <w:rsid w:val="009A4695"/>
    <w:rsid w:val="009A484F"/>
    <w:rsid w:val="009A5CBA"/>
    <w:rsid w:val="009A63AC"/>
    <w:rsid w:val="009B0B23"/>
    <w:rsid w:val="009B2BDE"/>
    <w:rsid w:val="009B2DF2"/>
    <w:rsid w:val="009B48C6"/>
    <w:rsid w:val="009B6A93"/>
    <w:rsid w:val="009B7EB6"/>
    <w:rsid w:val="009C0349"/>
    <w:rsid w:val="009C0896"/>
    <w:rsid w:val="009C0E95"/>
    <w:rsid w:val="009C10B3"/>
    <w:rsid w:val="009C1F95"/>
    <w:rsid w:val="009C2EBC"/>
    <w:rsid w:val="009C3238"/>
    <w:rsid w:val="009C33FE"/>
    <w:rsid w:val="009C3521"/>
    <w:rsid w:val="009C5DAC"/>
    <w:rsid w:val="009C6A37"/>
    <w:rsid w:val="009D1026"/>
    <w:rsid w:val="009D1351"/>
    <w:rsid w:val="009D3014"/>
    <w:rsid w:val="009D37AE"/>
    <w:rsid w:val="009D39F1"/>
    <w:rsid w:val="009D4A5B"/>
    <w:rsid w:val="009E1540"/>
    <w:rsid w:val="009E42B8"/>
    <w:rsid w:val="009E4DFB"/>
    <w:rsid w:val="009E5631"/>
    <w:rsid w:val="009F010C"/>
    <w:rsid w:val="009F0181"/>
    <w:rsid w:val="009F018F"/>
    <w:rsid w:val="009F0683"/>
    <w:rsid w:val="009F1C12"/>
    <w:rsid w:val="009F5A46"/>
    <w:rsid w:val="009F7352"/>
    <w:rsid w:val="00A00B44"/>
    <w:rsid w:val="00A01044"/>
    <w:rsid w:val="00A01B5E"/>
    <w:rsid w:val="00A02A79"/>
    <w:rsid w:val="00A02E74"/>
    <w:rsid w:val="00A05791"/>
    <w:rsid w:val="00A0580E"/>
    <w:rsid w:val="00A06AE3"/>
    <w:rsid w:val="00A0734C"/>
    <w:rsid w:val="00A0761E"/>
    <w:rsid w:val="00A107DE"/>
    <w:rsid w:val="00A10AB1"/>
    <w:rsid w:val="00A11644"/>
    <w:rsid w:val="00A120C4"/>
    <w:rsid w:val="00A14C12"/>
    <w:rsid w:val="00A219B2"/>
    <w:rsid w:val="00A22C69"/>
    <w:rsid w:val="00A23590"/>
    <w:rsid w:val="00A23A3F"/>
    <w:rsid w:val="00A24B19"/>
    <w:rsid w:val="00A25769"/>
    <w:rsid w:val="00A25D26"/>
    <w:rsid w:val="00A25EF8"/>
    <w:rsid w:val="00A30599"/>
    <w:rsid w:val="00A30F5B"/>
    <w:rsid w:val="00A3112B"/>
    <w:rsid w:val="00A31414"/>
    <w:rsid w:val="00A31C22"/>
    <w:rsid w:val="00A32C3E"/>
    <w:rsid w:val="00A3418A"/>
    <w:rsid w:val="00A35ACD"/>
    <w:rsid w:val="00A35FDB"/>
    <w:rsid w:val="00A35FE1"/>
    <w:rsid w:val="00A3611F"/>
    <w:rsid w:val="00A36D57"/>
    <w:rsid w:val="00A37426"/>
    <w:rsid w:val="00A41453"/>
    <w:rsid w:val="00A41E1E"/>
    <w:rsid w:val="00A42191"/>
    <w:rsid w:val="00A47260"/>
    <w:rsid w:val="00A517C6"/>
    <w:rsid w:val="00A51E66"/>
    <w:rsid w:val="00A52372"/>
    <w:rsid w:val="00A54918"/>
    <w:rsid w:val="00A55541"/>
    <w:rsid w:val="00A557FB"/>
    <w:rsid w:val="00A56C6E"/>
    <w:rsid w:val="00A606FD"/>
    <w:rsid w:val="00A6155D"/>
    <w:rsid w:val="00A62603"/>
    <w:rsid w:val="00A63D05"/>
    <w:rsid w:val="00A65B54"/>
    <w:rsid w:val="00A735DC"/>
    <w:rsid w:val="00A75055"/>
    <w:rsid w:val="00A750EF"/>
    <w:rsid w:val="00A7620C"/>
    <w:rsid w:val="00A7627C"/>
    <w:rsid w:val="00A770AF"/>
    <w:rsid w:val="00A77369"/>
    <w:rsid w:val="00A82E7C"/>
    <w:rsid w:val="00A84BC3"/>
    <w:rsid w:val="00A86363"/>
    <w:rsid w:val="00A86F9B"/>
    <w:rsid w:val="00A8716D"/>
    <w:rsid w:val="00A87211"/>
    <w:rsid w:val="00A91584"/>
    <w:rsid w:val="00A91B7A"/>
    <w:rsid w:val="00A91E5A"/>
    <w:rsid w:val="00A9370E"/>
    <w:rsid w:val="00A93A1C"/>
    <w:rsid w:val="00A951E0"/>
    <w:rsid w:val="00A9733A"/>
    <w:rsid w:val="00AA4D1B"/>
    <w:rsid w:val="00AA709A"/>
    <w:rsid w:val="00AA7426"/>
    <w:rsid w:val="00AB12FD"/>
    <w:rsid w:val="00AB24A2"/>
    <w:rsid w:val="00AB2611"/>
    <w:rsid w:val="00AB29DF"/>
    <w:rsid w:val="00AB3517"/>
    <w:rsid w:val="00AB3A64"/>
    <w:rsid w:val="00AB3E36"/>
    <w:rsid w:val="00AB4338"/>
    <w:rsid w:val="00AB4E77"/>
    <w:rsid w:val="00AB50B6"/>
    <w:rsid w:val="00AB558A"/>
    <w:rsid w:val="00AB6B89"/>
    <w:rsid w:val="00AB7321"/>
    <w:rsid w:val="00AB7807"/>
    <w:rsid w:val="00AC0780"/>
    <w:rsid w:val="00AC1A70"/>
    <w:rsid w:val="00AC2277"/>
    <w:rsid w:val="00AC3F13"/>
    <w:rsid w:val="00AC47B3"/>
    <w:rsid w:val="00AC5343"/>
    <w:rsid w:val="00AC54EF"/>
    <w:rsid w:val="00AC6815"/>
    <w:rsid w:val="00AC76AE"/>
    <w:rsid w:val="00AD102F"/>
    <w:rsid w:val="00AD12AD"/>
    <w:rsid w:val="00AD2E76"/>
    <w:rsid w:val="00AD309E"/>
    <w:rsid w:val="00AD3606"/>
    <w:rsid w:val="00AD3BCB"/>
    <w:rsid w:val="00AD5AE7"/>
    <w:rsid w:val="00AD656F"/>
    <w:rsid w:val="00AD7894"/>
    <w:rsid w:val="00AE0401"/>
    <w:rsid w:val="00AE137A"/>
    <w:rsid w:val="00AE162E"/>
    <w:rsid w:val="00AE300D"/>
    <w:rsid w:val="00AE40BE"/>
    <w:rsid w:val="00AE4680"/>
    <w:rsid w:val="00AE5688"/>
    <w:rsid w:val="00AF0322"/>
    <w:rsid w:val="00AF0D37"/>
    <w:rsid w:val="00AF2358"/>
    <w:rsid w:val="00AF23EF"/>
    <w:rsid w:val="00AF281F"/>
    <w:rsid w:val="00AF2B26"/>
    <w:rsid w:val="00AF700C"/>
    <w:rsid w:val="00AF715B"/>
    <w:rsid w:val="00B030C8"/>
    <w:rsid w:val="00B04ADF"/>
    <w:rsid w:val="00B064B1"/>
    <w:rsid w:val="00B11C63"/>
    <w:rsid w:val="00B129BA"/>
    <w:rsid w:val="00B12D59"/>
    <w:rsid w:val="00B14832"/>
    <w:rsid w:val="00B14885"/>
    <w:rsid w:val="00B14CD3"/>
    <w:rsid w:val="00B14EDE"/>
    <w:rsid w:val="00B1506F"/>
    <w:rsid w:val="00B16148"/>
    <w:rsid w:val="00B208BB"/>
    <w:rsid w:val="00B22473"/>
    <w:rsid w:val="00B24115"/>
    <w:rsid w:val="00B25646"/>
    <w:rsid w:val="00B267B9"/>
    <w:rsid w:val="00B26DA5"/>
    <w:rsid w:val="00B2734A"/>
    <w:rsid w:val="00B302B7"/>
    <w:rsid w:val="00B33B1D"/>
    <w:rsid w:val="00B33B93"/>
    <w:rsid w:val="00B342FE"/>
    <w:rsid w:val="00B36B3C"/>
    <w:rsid w:val="00B40C38"/>
    <w:rsid w:val="00B43ACB"/>
    <w:rsid w:val="00B442D9"/>
    <w:rsid w:val="00B45315"/>
    <w:rsid w:val="00B45475"/>
    <w:rsid w:val="00B458A0"/>
    <w:rsid w:val="00B45FAA"/>
    <w:rsid w:val="00B4640F"/>
    <w:rsid w:val="00B5095F"/>
    <w:rsid w:val="00B50CF6"/>
    <w:rsid w:val="00B510A0"/>
    <w:rsid w:val="00B51CA7"/>
    <w:rsid w:val="00B52299"/>
    <w:rsid w:val="00B53401"/>
    <w:rsid w:val="00B53792"/>
    <w:rsid w:val="00B538D3"/>
    <w:rsid w:val="00B54611"/>
    <w:rsid w:val="00B54954"/>
    <w:rsid w:val="00B5515E"/>
    <w:rsid w:val="00B56453"/>
    <w:rsid w:val="00B573DE"/>
    <w:rsid w:val="00B616B4"/>
    <w:rsid w:val="00B647A6"/>
    <w:rsid w:val="00B6491B"/>
    <w:rsid w:val="00B65025"/>
    <w:rsid w:val="00B665AD"/>
    <w:rsid w:val="00B66620"/>
    <w:rsid w:val="00B708DE"/>
    <w:rsid w:val="00B71F86"/>
    <w:rsid w:val="00B7241C"/>
    <w:rsid w:val="00B72E94"/>
    <w:rsid w:val="00B72FBD"/>
    <w:rsid w:val="00B73136"/>
    <w:rsid w:val="00B7317D"/>
    <w:rsid w:val="00B735E3"/>
    <w:rsid w:val="00B755EA"/>
    <w:rsid w:val="00B82245"/>
    <w:rsid w:val="00B82927"/>
    <w:rsid w:val="00B82BA5"/>
    <w:rsid w:val="00B84314"/>
    <w:rsid w:val="00B854A4"/>
    <w:rsid w:val="00B85B8C"/>
    <w:rsid w:val="00B86A65"/>
    <w:rsid w:val="00B90AC7"/>
    <w:rsid w:val="00B915C8"/>
    <w:rsid w:val="00B92E25"/>
    <w:rsid w:val="00B94085"/>
    <w:rsid w:val="00B94253"/>
    <w:rsid w:val="00B94FD7"/>
    <w:rsid w:val="00BA075D"/>
    <w:rsid w:val="00BA2DF1"/>
    <w:rsid w:val="00BA2EE5"/>
    <w:rsid w:val="00BA611E"/>
    <w:rsid w:val="00BA7953"/>
    <w:rsid w:val="00BB039C"/>
    <w:rsid w:val="00BB07C9"/>
    <w:rsid w:val="00BB10B6"/>
    <w:rsid w:val="00BB162A"/>
    <w:rsid w:val="00BB3252"/>
    <w:rsid w:val="00BB4594"/>
    <w:rsid w:val="00BB5B93"/>
    <w:rsid w:val="00BB6AF7"/>
    <w:rsid w:val="00BC04F3"/>
    <w:rsid w:val="00BC482C"/>
    <w:rsid w:val="00BC62F3"/>
    <w:rsid w:val="00BC69A4"/>
    <w:rsid w:val="00BC6C8F"/>
    <w:rsid w:val="00BC6CB3"/>
    <w:rsid w:val="00BC764C"/>
    <w:rsid w:val="00BD06FC"/>
    <w:rsid w:val="00BD2E66"/>
    <w:rsid w:val="00BD32F5"/>
    <w:rsid w:val="00BD49D7"/>
    <w:rsid w:val="00BD5E33"/>
    <w:rsid w:val="00BD6FC0"/>
    <w:rsid w:val="00BE0F29"/>
    <w:rsid w:val="00BE1C6C"/>
    <w:rsid w:val="00BE3980"/>
    <w:rsid w:val="00BE4D56"/>
    <w:rsid w:val="00BE5E94"/>
    <w:rsid w:val="00BE7383"/>
    <w:rsid w:val="00BF09C5"/>
    <w:rsid w:val="00BF36C5"/>
    <w:rsid w:val="00BF423C"/>
    <w:rsid w:val="00BF675E"/>
    <w:rsid w:val="00BF7346"/>
    <w:rsid w:val="00C00071"/>
    <w:rsid w:val="00C014D0"/>
    <w:rsid w:val="00C01AF1"/>
    <w:rsid w:val="00C05CFF"/>
    <w:rsid w:val="00C0618E"/>
    <w:rsid w:val="00C062DB"/>
    <w:rsid w:val="00C06716"/>
    <w:rsid w:val="00C108CF"/>
    <w:rsid w:val="00C10A7F"/>
    <w:rsid w:val="00C12CB8"/>
    <w:rsid w:val="00C13B93"/>
    <w:rsid w:val="00C13F79"/>
    <w:rsid w:val="00C17366"/>
    <w:rsid w:val="00C22272"/>
    <w:rsid w:val="00C26984"/>
    <w:rsid w:val="00C26F94"/>
    <w:rsid w:val="00C315F8"/>
    <w:rsid w:val="00C3336D"/>
    <w:rsid w:val="00C34F9F"/>
    <w:rsid w:val="00C369AE"/>
    <w:rsid w:val="00C36C55"/>
    <w:rsid w:val="00C37251"/>
    <w:rsid w:val="00C377CA"/>
    <w:rsid w:val="00C4348E"/>
    <w:rsid w:val="00C4494A"/>
    <w:rsid w:val="00C44FE0"/>
    <w:rsid w:val="00C45B69"/>
    <w:rsid w:val="00C45B86"/>
    <w:rsid w:val="00C45F28"/>
    <w:rsid w:val="00C45F86"/>
    <w:rsid w:val="00C47639"/>
    <w:rsid w:val="00C5056D"/>
    <w:rsid w:val="00C5233C"/>
    <w:rsid w:val="00C5463E"/>
    <w:rsid w:val="00C54E90"/>
    <w:rsid w:val="00C5546C"/>
    <w:rsid w:val="00C5572F"/>
    <w:rsid w:val="00C57B13"/>
    <w:rsid w:val="00C6054B"/>
    <w:rsid w:val="00C60798"/>
    <w:rsid w:val="00C6310F"/>
    <w:rsid w:val="00C63724"/>
    <w:rsid w:val="00C63F55"/>
    <w:rsid w:val="00C6526F"/>
    <w:rsid w:val="00C66B9C"/>
    <w:rsid w:val="00C70836"/>
    <w:rsid w:val="00C71099"/>
    <w:rsid w:val="00C716D0"/>
    <w:rsid w:val="00C7208C"/>
    <w:rsid w:val="00C733F9"/>
    <w:rsid w:val="00C75B37"/>
    <w:rsid w:val="00C760B2"/>
    <w:rsid w:val="00C762D2"/>
    <w:rsid w:val="00C76A18"/>
    <w:rsid w:val="00C77286"/>
    <w:rsid w:val="00C7739E"/>
    <w:rsid w:val="00C81026"/>
    <w:rsid w:val="00C8253B"/>
    <w:rsid w:val="00C82ADE"/>
    <w:rsid w:val="00C85162"/>
    <w:rsid w:val="00C85509"/>
    <w:rsid w:val="00C87180"/>
    <w:rsid w:val="00C919E5"/>
    <w:rsid w:val="00C9288E"/>
    <w:rsid w:val="00C92E33"/>
    <w:rsid w:val="00C93529"/>
    <w:rsid w:val="00C95962"/>
    <w:rsid w:val="00C966F8"/>
    <w:rsid w:val="00C9680E"/>
    <w:rsid w:val="00C972B3"/>
    <w:rsid w:val="00C973A9"/>
    <w:rsid w:val="00C979DE"/>
    <w:rsid w:val="00CA0ABA"/>
    <w:rsid w:val="00CA37EF"/>
    <w:rsid w:val="00CA4A4D"/>
    <w:rsid w:val="00CA7F6A"/>
    <w:rsid w:val="00CB04E3"/>
    <w:rsid w:val="00CB0A00"/>
    <w:rsid w:val="00CB0A7E"/>
    <w:rsid w:val="00CB0CAD"/>
    <w:rsid w:val="00CB0DB7"/>
    <w:rsid w:val="00CB2C13"/>
    <w:rsid w:val="00CB3B5E"/>
    <w:rsid w:val="00CB4361"/>
    <w:rsid w:val="00CB5485"/>
    <w:rsid w:val="00CB5A5B"/>
    <w:rsid w:val="00CB7216"/>
    <w:rsid w:val="00CC290E"/>
    <w:rsid w:val="00CC48DD"/>
    <w:rsid w:val="00CC6C11"/>
    <w:rsid w:val="00CD0091"/>
    <w:rsid w:val="00CD00D9"/>
    <w:rsid w:val="00CD031A"/>
    <w:rsid w:val="00CD0AD1"/>
    <w:rsid w:val="00CD1921"/>
    <w:rsid w:val="00CD2AC1"/>
    <w:rsid w:val="00CD5D99"/>
    <w:rsid w:val="00CD5FB2"/>
    <w:rsid w:val="00CD66F7"/>
    <w:rsid w:val="00CE08CE"/>
    <w:rsid w:val="00CE122B"/>
    <w:rsid w:val="00CE2435"/>
    <w:rsid w:val="00CE2C15"/>
    <w:rsid w:val="00CE4DA7"/>
    <w:rsid w:val="00CE65F2"/>
    <w:rsid w:val="00CF1081"/>
    <w:rsid w:val="00CF11D8"/>
    <w:rsid w:val="00CF26BB"/>
    <w:rsid w:val="00CF2984"/>
    <w:rsid w:val="00CF3FE6"/>
    <w:rsid w:val="00CF6119"/>
    <w:rsid w:val="00CF73B5"/>
    <w:rsid w:val="00CF7E3D"/>
    <w:rsid w:val="00D0115D"/>
    <w:rsid w:val="00D0247F"/>
    <w:rsid w:val="00D0482A"/>
    <w:rsid w:val="00D05035"/>
    <w:rsid w:val="00D05223"/>
    <w:rsid w:val="00D064C9"/>
    <w:rsid w:val="00D06ECB"/>
    <w:rsid w:val="00D1124A"/>
    <w:rsid w:val="00D116B4"/>
    <w:rsid w:val="00D12057"/>
    <w:rsid w:val="00D12227"/>
    <w:rsid w:val="00D14CB0"/>
    <w:rsid w:val="00D14F34"/>
    <w:rsid w:val="00D1632C"/>
    <w:rsid w:val="00D16ABC"/>
    <w:rsid w:val="00D1712D"/>
    <w:rsid w:val="00D17B79"/>
    <w:rsid w:val="00D21766"/>
    <w:rsid w:val="00D223CC"/>
    <w:rsid w:val="00D22868"/>
    <w:rsid w:val="00D2474C"/>
    <w:rsid w:val="00D254B6"/>
    <w:rsid w:val="00D26417"/>
    <w:rsid w:val="00D27C9B"/>
    <w:rsid w:val="00D3006A"/>
    <w:rsid w:val="00D33F45"/>
    <w:rsid w:val="00D37237"/>
    <w:rsid w:val="00D37723"/>
    <w:rsid w:val="00D411D7"/>
    <w:rsid w:val="00D45833"/>
    <w:rsid w:val="00D4585E"/>
    <w:rsid w:val="00D47431"/>
    <w:rsid w:val="00D50300"/>
    <w:rsid w:val="00D539AD"/>
    <w:rsid w:val="00D54D78"/>
    <w:rsid w:val="00D560A9"/>
    <w:rsid w:val="00D57B11"/>
    <w:rsid w:val="00D6023B"/>
    <w:rsid w:val="00D64B74"/>
    <w:rsid w:val="00D653EE"/>
    <w:rsid w:val="00D65EA3"/>
    <w:rsid w:val="00D6664D"/>
    <w:rsid w:val="00D66694"/>
    <w:rsid w:val="00D716F1"/>
    <w:rsid w:val="00D74304"/>
    <w:rsid w:val="00D826A4"/>
    <w:rsid w:val="00D83D2E"/>
    <w:rsid w:val="00D83EEE"/>
    <w:rsid w:val="00D84087"/>
    <w:rsid w:val="00D84A75"/>
    <w:rsid w:val="00D8691B"/>
    <w:rsid w:val="00D92493"/>
    <w:rsid w:val="00D92FC8"/>
    <w:rsid w:val="00D93316"/>
    <w:rsid w:val="00D9447D"/>
    <w:rsid w:val="00D95B9D"/>
    <w:rsid w:val="00D96F7C"/>
    <w:rsid w:val="00DA0D47"/>
    <w:rsid w:val="00DA1FC1"/>
    <w:rsid w:val="00DA2CB9"/>
    <w:rsid w:val="00DA45E8"/>
    <w:rsid w:val="00DA4B5D"/>
    <w:rsid w:val="00DA4F09"/>
    <w:rsid w:val="00DB0401"/>
    <w:rsid w:val="00DB0662"/>
    <w:rsid w:val="00DB2135"/>
    <w:rsid w:val="00DB3E1C"/>
    <w:rsid w:val="00DB417E"/>
    <w:rsid w:val="00DB598D"/>
    <w:rsid w:val="00DB5ED0"/>
    <w:rsid w:val="00DB7B90"/>
    <w:rsid w:val="00DC26CF"/>
    <w:rsid w:val="00DC513C"/>
    <w:rsid w:val="00DC7144"/>
    <w:rsid w:val="00DD01D8"/>
    <w:rsid w:val="00DD1206"/>
    <w:rsid w:val="00DD159F"/>
    <w:rsid w:val="00DD2F0B"/>
    <w:rsid w:val="00DD33C0"/>
    <w:rsid w:val="00DD4733"/>
    <w:rsid w:val="00DD4D43"/>
    <w:rsid w:val="00DD5730"/>
    <w:rsid w:val="00DD5AB1"/>
    <w:rsid w:val="00DE037B"/>
    <w:rsid w:val="00DE27C6"/>
    <w:rsid w:val="00DE2DF0"/>
    <w:rsid w:val="00DE3072"/>
    <w:rsid w:val="00DE3A2C"/>
    <w:rsid w:val="00DE3BF0"/>
    <w:rsid w:val="00DE5FF3"/>
    <w:rsid w:val="00DE6C87"/>
    <w:rsid w:val="00DE7E27"/>
    <w:rsid w:val="00DF0FC0"/>
    <w:rsid w:val="00DF3D9B"/>
    <w:rsid w:val="00DF495D"/>
    <w:rsid w:val="00DF4A5A"/>
    <w:rsid w:val="00DF5B7B"/>
    <w:rsid w:val="00DF6BBD"/>
    <w:rsid w:val="00E00B71"/>
    <w:rsid w:val="00E0258A"/>
    <w:rsid w:val="00E033F6"/>
    <w:rsid w:val="00E03C02"/>
    <w:rsid w:val="00E044DE"/>
    <w:rsid w:val="00E0476B"/>
    <w:rsid w:val="00E053FA"/>
    <w:rsid w:val="00E0553F"/>
    <w:rsid w:val="00E05D54"/>
    <w:rsid w:val="00E067F9"/>
    <w:rsid w:val="00E07EE5"/>
    <w:rsid w:val="00E124A3"/>
    <w:rsid w:val="00E12652"/>
    <w:rsid w:val="00E14CCD"/>
    <w:rsid w:val="00E15D30"/>
    <w:rsid w:val="00E15DD4"/>
    <w:rsid w:val="00E16983"/>
    <w:rsid w:val="00E17718"/>
    <w:rsid w:val="00E20A11"/>
    <w:rsid w:val="00E20E5F"/>
    <w:rsid w:val="00E21230"/>
    <w:rsid w:val="00E21292"/>
    <w:rsid w:val="00E21E2F"/>
    <w:rsid w:val="00E24398"/>
    <w:rsid w:val="00E24BD6"/>
    <w:rsid w:val="00E24C24"/>
    <w:rsid w:val="00E25A2A"/>
    <w:rsid w:val="00E26767"/>
    <w:rsid w:val="00E31116"/>
    <w:rsid w:val="00E31390"/>
    <w:rsid w:val="00E317A1"/>
    <w:rsid w:val="00E32772"/>
    <w:rsid w:val="00E330CD"/>
    <w:rsid w:val="00E3379D"/>
    <w:rsid w:val="00E33A75"/>
    <w:rsid w:val="00E34F8B"/>
    <w:rsid w:val="00E36CDB"/>
    <w:rsid w:val="00E40EAC"/>
    <w:rsid w:val="00E41D8B"/>
    <w:rsid w:val="00E43DA0"/>
    <w:rsid w:val="00E448E2"/>
    <w:rsid w:val="00E457D4"/>
    <w:rsid w:val="00E50065"/>
    <w:rsid w:val="00E50BEF"/>
    <w:rsid w:val="00E50F17"/>
    <w:rsid w:val="00E50FB2"/>
    <w:rsid w:val="00E515D5"/>
    <w:rsid w:val="00E5205B"/>
    <w:rsid w:val="00E533D8"/>
    <w:rsid w:val="00E538F3"/>
    <w:rsid w:val="00E540D9"/>
    <w:rsid w:val="00E573AE"/>
    <w:rsid w:val="00E5776A"/>
    <w:rsid w:val="00E6043C"/>
    <w:rsid w:val="00E606B8"/>
    <w:rsid w:val="00E607F9"/>
    <w:rsid w:val="00E63E67"/>
    <w:rsid w:val="00E654F3"/>
    <w:rsid w:val="00E657D5"/>
    <w:rsid w:val="00E659D5"/>
    <w:rsid w:val="00E66504"/>
    <w:rsid w:val="00E71446"/>
    <w:rsid w:val="00E7237A"/>
    <w:rsid w:val="00E72756"/>
    <w:rsid w:val="00E754E8"/>
    <w:rsid w:val="00E758BC"/>
    <w:rsid w:val="00E76390"/>
    <w:rsid w:val="00E76442"/>
    <w:rsid w:val="00E7668C"/>
    <w:rsid w:val="00E8034A"/>
    <w:rsid w:val="00E81056"/>
    <w:rsid w:val="00E81FC8"/>
    <w:rsid w:val="00E820B5"/>
    <w:rsid w:val="00E82D81"/>
    <w:rsid w:val="00E82E66"/>
    <w:rsid w:val="00E85284"/>
    <w:rsid w:val="00E85FBD"/>
    <w:rsid w:val="00E86355"/>
    <w:rsid w:val="00E86530"/>
    <w:rsid w:val="00E86C23"/>
    <w:rsid w:val="00E8704F"/>
    <w:rsid w:val="00E872AF"/>
    <w:rsid w:val="00E87374"/>
    <w:rsid w:val="00E87E11"/>
    <w:rsid w:val="00E92253"/>
    <w:rsid w:val="00E927B4"/>
    <w:rsid w:val="00E93206"/>
    <w:rsid w:val="00E934BB"/>
    <w:rsid w:val="00E93E90"/>
    <w:rsid w:val="00E96AC1"/>
    <w:rsid w:val="00EA5DE5"/>
    <w:rsid w:val="00EA63BF"/>
    <w:rsid w:val="00EA728E"/>
    <w:rsid w:val="00EA7524"/>
    <w:rsid w:val="00EA7C6B"/>
    <w:rsid w:val="00EB013C"/>
    <w:rsid w:val="00EB04E8"/>
    <w:rsid w:val="00EB06E8"/>
    <w:rsid w:val="00EB0964"/>
    <w:rsid w:val="00EB12F4"/>
    <w:rsid w:val="00EB287D"/>
    <w:rsid w:val="00EB2884"/>
    <w:rsid w:val="00EB33D9"/>
    <w:rsid w:val="00EB4415"/>
    <w:rsid w:val="00EB582E"/>
    <w:rsid w:val="00EB7E3D"/>
    <w:rsid w:val="00EC1EB0"/>
    <w:rsid w:val="00EC1FBF"/>
    <w:rsid w:val="00EC2530"/>
    <w:rsid w:val="00EC5B4C"/>
    <w:rsid w:val="00ED11DB"/>
    <w:rsid w:val="00ED21C1"/>
    <w:rsid w:val="00ED3F8B"/>
    <w:rsid w:val="00ED427F"/>
    <w:rsid w:val="00ED5AF5"/>
    <w:rsid w:val="00ED5C14"/>
    <w:rsid w:val="00EE0E31"/>
    <w:rsid w:val="00EE13F4"/>
    <w:rsid w:val="00EE51F8"/>
    <w:rsid w:val="00EE5D8E"/>
    <w:rsid w:val="00EE628C"/>
    <w:rsid w:val="00EE68BD"/>
    <w:rsid w:val="00EF2F8A"/>
    <w:rsid w:val="00EF3318"/>
    <w:rsid w:val="00EF4A7B"/>
    <w:rsid w:val="00EF5535"/>
    <w:rsid w:val="00EF6822"/>
    <w:rsid w:val="00F00383"/>
    <w:rsid w:val="00F0134E"/>
    <w:rsid w:val="00F01CCF"/>
    <w:rsid w:val="00F021D6"/>
    <w:rsid w:val="00F034D6"/>
    <w:rsid w:val="00F059B5"/>
    <w:rsid w:val="00F05B53"/>
    <w:rsid w:val="00F11AE2"/>
    <w:rsid w:val="00F151B1"/>
    <w:rsid w:val="00F17485"/>
    <w:rsid w:val="00F2051D"/>
    <w:rsid w:val="00F2171B"/>
    <w:rsid w:val="00F2239C"/>
    <w:rsid w:val="00F22B59"/>
    <w:rsid w:val="00F22FB9"/>
    <w:rsid w:val="00F24BF2"/>
    <w:rsid w:val="00F25776"/>
    <w:rsid w:val="00F262E0"/>
    <w:rsid w:val="00F26A3F"/>
    <w:rsid w:val="00F30ADE"/>
    <w:rsid w:val="00F31745"/>
    <w:rsid w:val="00F31B47"/>
    <w:rsid w:val="00F3226A"/>
    <w:rsid w:val="00F33021"/>
    <w:rsid w:val="00F37158"/>
    <w:rsid w:val="00F37347"/>
    <w:rsid w:val="00F40057"/>
    <w:rsid w:val="00F405F0"/>
    <w:rsid w:val="00F4082C"/>
    <w:rsid w:val="00F40A0F"/>
    <w:rsid w:val="00F41019"/>
    <w:rsid w:val="00F420EB"/>
    <w:rsid w:val="00F43777"/>
    <w:rsid w:val="00F438BA"/>
    <w:rsid w:val="00F44967"/>
    <w:rsid w:val="00F44BDD"/>
    <w:rsid w:val="00F45D3A"/>
    <w:rsid w:val="00F46D7F"/>
    <w:rsid w:val="00F4718C"/>
    <w:rsid w:val="00F5044F"/>
    <w:rsid w:val="00F527E0"/>
    <w:rsid w:val="00F53514"/>
    <w:rsid w:val="00F549EB"/>
    <w:rsid w:val="00F551BC"/>
    <w:rsid w:val="00F557C7"/>
    <w:rsid w:val="00F570B5"/>
    <w:rsid w:val="00F57752"/>
    <w:rsid w:val="00F60473"/>
    <w:rsid w:val="00F60E98"/>
    <w:rsid w:val="00F62E25"/>
    <w:rsid w:val="00F650C2"/>
    <w:rsid w:val="00F653D0"/>
    <w:rsid w:val="00F654E8"/>
    <w:rsid w:val="00F66168"/>
    <w:rsid w:val="00F66E63"/>
    <w:rsid w:val="00F73025"/>
    <w:rsid w:val="00F73CFC"/>
    <w:rsid w:val="00F76AF1"/>
    <w:rsid w:val="00F802F1"/>
    <w:rsid w:val="00F828DF"/>
    <w:rsid w:val="00F83C21"/>
    <w:rsid w:val="00F844A1"/>
    <w:rsid w:val="00F8505E"/>
    <w:rsid w:val="00F85590"/>
    <w:rsid w:val="00F8697C"/>
    <w:rsid w:val="00F878B0"/>
    <w:rsid w:val="00F922FC"/>
    <w:rsid w:val="00F927FB"/>
    <w:rsid w:val="00F92825"/>
    <w:rsid w:val="00F93578"/>
    <w:rsid w:val="00F9396C"/>
    <w:rsid w:val="00F95F8B"/>
    <w:rsid w:val="00FA2A42"/>
    <w:rsid w:val="00FA4B63"/>
    <w:rsid w:val="00FA4D5D"/>
    <w:rsid w:val="00FA5262"/>
    <w:rsid w:val="00FA5739"/>
    <w:rsid w:val="00FA598A"/>
    <w:rsid w:val="00FA5E9E"/>
    <w:rsid w:val="00FB0352"/>
    <w:rsid w:val="00FB0420"/>
    <w:rsid w:val="00FB2529"/>
    <w:rsid w:val="00FB432F"/>
    <w:rsid w:val="00FB4CA9"/>
    <w:rsid w:val="00FB633C"/>
    <w:rsid w:val="00FB659D"/>
    <w:rsid w:val="00FB6EEA"/>
    <w:rsid w:val="00FB750E"/>
    <w:rsid w:val="00FB79BD"/>
    <w:rsid w:val="00FC0117"/>
    <w:rsid w:val="00FC052F"/>
    <w:rsid w:val="00FC1F85"/>
    <w:rsid w:val="00FC4048"/>
    <w:rsid w:val="00FC4A14"/>
    <w:rsid w:val="00FC5E7E"/>
    <w:rsid w:val="00FC620E"/>
    <w:rsid w:val="00FC67F5"/>
    <w:rsid w:val="00FD24CC"/>
    <w:rsid w:val="00FD4E91"/>
    <w:rsid w:val="00FD6834"/>
    <w:rsid w:val="00FE0B34"/>
    <w:rsid w:val="00FE1721"/>
    <w:rsid w:val="00FE2D04"/>
    <w:rsid w:val="00FE3694"/>
    <w:rsid w:val="00FE59CB"/>
    <w:rsid w:val="00FE5CC9"/>
    <w:rsid w:val="00FE7438"/>
    <w:rsid w:val="00FE7ED6"/>
    <w:rsid w:val="00FF352B"/>
    <w:rsid w:val="00FF3ABB"/>
    <w:rsid w:val="00FF4F6D"/>
    <w:rsid w:val="00FF536F"/>
    <w:rsid w:val="00FF555A"/>
    <w:rsid w:val="00FF6247"/>
    <w:rsid w:val="00FF6DD3"/>
    <w:rsid w:val="00FF6E87"/>
    <w:rsid w:val="00FF7044"/>
    <w:rsid w:val="00FF74FC"/>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82C"/>
    <w:pPr>
      <w:bidi/>
      <w:spacing w:after="200" w:line="276" w:lineRule="auto"/>
    </w:pPr>
    <w:rPr>
      <w:rFonts w:cs="Arial"/>
      <w:sz w:val="22"/>
      <w:szCs w:val="22"/>
    </w:rPr>
  </w:style>
  <w:style w:type="paragraph" w:styleId="Heading3">
    <w:name w:val="heading 3"/>
    <w:basedOn w:val="Normal"/>
    <w:link w:val="Heading3Char"/>
    <w:uiPriority w:val="9"/>
    <w:qFormat/>
    <w:rsid w:val="00B442D9"/>
    <w:pPr>
      <w:bidi w:val="0"/>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82C"/>
    <w:rPr>
      <w:sz w:val="22"/>
      <w:szCs w:val="22"/>
    </w:rPr>
  </w:style>
  <w:style w:type="character" w:customStyle="1" w:styleId="identifier">
    <w:name w:val="identifier"/>
    <w:rsid w:val="00BC482C"/>
    <w:rPr>
      <w:rFonts w:ascii="Calibri" w:eastAsia="SimSun" w:hAnsi="Calibri" w:cs="Arial"/>
    </w:rPr>
  </w:style>
  <w:style w:type="paragraph" w:styleId="HTMLPreformatted">
    <w:name w:val="HTML Preformatted"/>
    <w:basedOn w:val="Normal"/>
    <w:link w:val="HTMLPreformattedChar"/>
    <w:uiPriority w:val="99"/>
    <w:rsid w:val="00BC482C"/>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after="0" w:line="240" w:lineRule="auto"/>
    </w:pPr>
    <w:rPr>
      <w:rFonts w:ascii="Courier New" w:eastAsia="Times New Roman" w:hAnsi="Courier New" w:cs="Courier New"/>
      <w:sz w:val="20"/>
      <w:szCs w:val="20"/>
    </w:rPr>
  </w:style>
  <w:style w:type="character" w:customStyle="1" w:styleId="Char">
    <w:name w:val="رأس الصفحة Char"/>
    <w:uiPriority w:val="99"/>
    <w:rsid w:val="00BC482C"/>
    <w:rPr>
      <w:rFonts w:ascii="Calibri" w:eastAsia="SimSun" w:hAnsi="Calibri" w:cs="Arial"/>
    </w:rPr>
  </w:style>
  <w:style w:type="paragraph" w:styleId="Footer">
    <w:name w:val="footer"/>
    <w:basedOn w:val="Normal"/>
    <w:uiPriority w:val="99"/>
    <w:rsid w:val="00BC482C"/>
    <w:pPr>
      <w:tabs>
        <w:tab w:val="center" w:pos="4320"/>
        <w:tab w:val="right" w:pos="8640"/>
      </w:tabs>
      <w:spacing w:after="0" w:line="240" w:lineRule="auto"/>
    </w:pPr>
  </w:style>
  <w:style w:type="character" w:customStyle="1" w:styleId="Char0">
    <w:name w:val="نص أساسي Char"/>
    <w:uiPriority w:val="1"/>
    <w:rsid w:val="00BC482C"/>
    <w:rPr>
      <w:rFonts w:ascii="Times New Roman" w:eastAsia="Times New Roman" w:hAnsi="Times New Roman" w:cs="Times New Roman"/>
      <w:sz w:val="23"/>
      <w:szCs w:val="23"/>
    </w:rPr>
  </w:style>
  <w:style w:type="character" w:customStyle="1" w:styleId="AuthorDetailsChar">
    <w:name w:val="Author Details Char"/>
    <w:rsid w:val="00BC482C"/>
    <w:rPr>
      <w:rFonts w:ascii="Times New Roman" w:eastAsia="Times New Roman" w:hAnsi="Times New Roman"/>
      <w:kern w:val="28"/>
      <w:szCs w:val="24"/>
      <w:lang w:val="en-GB"/>
    </w:rPr>
  </w:style>
  <w:style w:type="character" w:customStyle="1" w:styleId="Char1">
    <w:name w:val="بلا تباعد Char"/>
    <w:uiPriority w:val="1"/>
    <w:rsid w:val="00BC482C"/>
    <w:rPr>
      <w:rFonts w:ascii="Calibri" w:eastAsia="SimSun" w:hAnsi="Calibri"/>
      <w:sz w:val="22"/>
      <w:szCs w:val="22"/>
    </w:rPr>
  </w:style>
  <w:style w:type="character" w:customStyle="1" w:styleId="Char2">
    <w:name w:val="تذييل الصفحة Char"/>
    <w:uiPriority w:val="99"/>
    <w:rsid w:val="00BC482C"/>
    <w:rPr>
      <w:rFonts w:ascii="Calibri" w:eastAsia="SimSun" w:hAnsi="Calibri" w:cs="Arial"/>
    </w:rPr>
  </w:style>
  <w:style w:type="paragraph" w:customStyle="1" w:styleId="AuthorDetails">
    <w:name w:val="Author Details"/>
    <w:basedOn w:val="Normal"/>
    <w:qFormat/>
    <w:rsid w:val="00BC482C"/>
    <w:pPr>
      <w:spacing w:after="0" w:line="240" w:lineRule="auto"/>
      <w:jc w:val="center"/>
    </w:pPr>
    <w:rPr>
      <w:rFonts w:ascii="Times New Roman" w:eastAsia="Times New Roman" w:hAnsi="Times New Roman"/>
      <w:kern w:val="28"/>
      <w:sz w:val="20"/>
      <w:szCs w:val="24"/>
      <w:lang w:val="en-GB"/>
    </w:rPr>
  </w:style>
  <w:style w:type="paragraph" w:styleId="BodyText">
    <w:name w:val="Body Text"/>
    <w:basedOn w:val="Normal"/>
    <w:link w:val="BodyTextChar"/>
    <w:uiPriority w:val="1"/>
    <w:qFormat/>
    <w:rsid w:val="00BC482C"/>
    <w:pPr>
      <w:widowControl w:val="0"/>
      <w:autoSpaceDE w:val="0"/>
      <w:autoSpaceDN w:val="0"/>
      <w:adjustRightInd w:val="0"/>
      <w:spacing w:after="0" w:line="240" w:lineRule="auto"/>
    </w:pPr>
    <w:rPr>
      <w:rFonts w:ascii="Times New Roman" w:eastAsia="Times New Roman" w:hAnsi="Times New Roman" w:cs="Times New Roman"/>
      <w:sz w:val="23"/>
      <w:szCs w:val="23"/>
    </w:rPr>
  </w:style>
  <w:style w:type="character" w:customStyle="1" w:styleId="Char3">
    <w:name w:val="نص في بالون Char"/>
    <w:uiPriority w:val="99"/>
    <w:rsid w:val="00BC482C"/>
    <w:rPr>
      <w:rFonts w:ascii="Tahoma" w:eastAsia="SimSun" w:hAnsi="Tahoma" w:cs="Tahoma"/>
      <w:sz w:val="16"/>
      <w:szCs w:val="16"/>
    </w:rPr>
  </w:style>
  <w:style w:type="character" w:customStyle="1" w:styleId="id-label">
    <w:name w:val="id-label"/>
    <w:rsid w:val="00BC482C"/>
    <w:rPr>
      <w:rFonts w:ascii="Calibri" w:eastAsia="SimSun" w:hAnsi="Calibri" w:cs="Arial"/>
    </w:rPr>
  </w:style>
  <w:style w:type="paragraph" w:styleId="Header">
    <w:name w:val="header"/>
    <w:basedOn w:val="Normal"/>
    <w:link w:val="HeaderChar"/>
    <w:uiPriority w:val="99"/>
    <w:rsid w:val="00BC482C"/>
    <w:pPr>
      <w:tabs>
        <w:tab w:val="center" w:pos="4320"/>
        <w:tab w:val="right" w:pos="8640"/>
      </w:tabs>
      <w:spacing w:after="0" w:line="240" w:lineRule="auto"/>
    </w:pPr>
  </w:style>
  <w:style w:type="character" w:customStyle="1" w:styleId="HTMLChar">
    <w:name w:val="بتنسيق HTML مسبق Char"/>
    <w:uiPriority w:val="99"/>
    <w:rsid w:val="00BC482C"/>
    <w:rPr>
      <w:rFonts w:ascii="Courier New" w:eastAsia="Times New Roman" w:hAnsi="Courier New" w:cs="Courier New"/>
    </w:rPr>
  </w:style>
  <w:style w:type="paragraph" w:styleId="BalloonText">
    <w:name w:val="Balloon Text"/>
    <w:basedOn w:val="Normal"/>
    <w:link w:val="BalloonTextChar"/>
    <w:uiPriority w:val="99"/>
    <w:rsid w:val="00BC482C"/>
    <w:pPr>
      <w:spacing w:after="0" w:line="240" w:lineRule="auto"/>
    </w:pPr>
    <w:rPr>
      <w:rFonts w:ascii="Tahoma" w:hAnsi="Tahoma" w:cs="Tahoma"/>
      <w:sz w:val="16"/>
      <w:szCs w:val="16"/>
    </w:rPr>
  </w:style>
  <w:style w:type="character" w:styleId="Hyperlink">
    <w:name w:val="Hyperlink"/>
    <w:uiPriority w:val="99"/>
    <w:rsid w:val="00BC482C"/>
    <w:rPr>
      <w:rFonts w:ascii="Calibri" w:eastAsia="SimSun" w:hAnsi="Calibri" w:cs="Arial"/>
      <w:color w:val="0000FF"/>
      <w:u w:val="single"/>
    </w:rPr>
  </w:style>
  <w:style w:type="paragraph" w:styleId="ListParagraph">
    <w:name w:val="List Paragraph"/>
    <w:basedOn w:val="Normal"/>
    <w:uiPriority w:val="34"/>
    <w:qFormat/>
    <w:rsid w:val="00BC482C"/>
  </w:style>
  <w:style w:type="character" w:customStyle="1" w:styleId="A3">
    <w:name w:val="A3"/>
    <w:uiPriority w:val="99"/>
    <w:rsid w:val="00767DE1"/>
    <w:rPr>
      <w:rFonts w:cs="Cambria"/>
      <w:color w:val="000000"/>
      <w:sz w:val="18"/>
      <w:szCs w:val="18"/>
    </w:rPr>
  </w:style>
  <w:style w:type="table" w:styleId="TableGrid">
    <w:name w:val="Table Grid"/>
    <w:basedOn w:val="TableNormal"/>
    <w:uiPriority w:val="59"/>
    <w:rsid w:val="00B915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7599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9733A"/>
    <w:rPr>
      <w:rFonts w:ascii="Times New Roman" w:eastAsia="Times New Roman" w:hAnsi="Times New Roman"/>
      <w:sz w:val="23"/>
      <w:szCs w:val="23"/>
    </w:rPr>
  </w:style>
  <w:style w:type="character" w:customStyle="1" w:styleId="HeaderChar">
    <w:name w:val="Header Char"/>
    <w:basedOn w:val="DefaultParagraphFont"/>
    <w:link w:val="Header"/>
    <w:uiPriority w:val="99"/>
    <w:rsid w:val="00A9733A"/>
    <w:rPr>
      <w:rFonts w:cs="Arial"/>
      <w:sz w:val="22"/>
      <w:szCs w:val="22"/>
    </w:rPr>
  </w:style>
  <w:style w:type="character" w:customStyle="1" w:styleId="BalloonTextChar">
    <w:name w:val="Balloon Text Char"/>
    <w:basedOn w:val="DefaultParagraphFont"/>
    <w:link w:val="BalloonText"/>
    <w:uiPriority w:val="99"/>
    <w:rsid w:val="00A9733A"/>
    <w:rPr>
      <w:rFonts w:ascii="Tahoma" w:hAnsi="Tahoma" w:cs="Tahoma"/>
      <w:sz w:val="16"/>
      <w:szCs w:val="16"/>
    </w:rPr>
  </w:style>
  <w:style w:type="character" w:customStyle="1" w:styleId="CharAttribute129">
    <w:name w:val="CharAttribute129"/>
    <w:rsid w:val="00634E70"/>
    <w:rPr>
      <w:rFonts w:ascii="Times New Roman" w:eastAsia="Calibri"/>
      <w:sz w:val="24"/>
    </w:rPr>
  </w:style>
  <w:style w:type="paragraph" w:customStyle="1" w:styleId="p">
    <w:name w:val="p"/>
    <w:basedOn w:val="Normal"/>
    <w:rsid w:val="009544F0"/>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css-192eh8c">
    <w:name w:val="css-192eh8c"/>
    <w:basedOn w:val="DefaultParagraphFont"/>
    <w:rsid w:val="00DA1FC1"/>
  </w:style>
  <w:style w:type="character" w:customStyle="1" w:styleId="css-1km4ucw">
    <w:name w:val="css-1km4ucw"/>
    <w:basedOn w:val="DefaultParagraphFont"/>
    <w:rsid w:val="00DA1FC1"/>
  </w:style>
  <w:style w:type="character" w:styleId="FollowedHyperlink">
    <w:name w:val="FollowedHyperlink"/>
    <w:basedOn w:val="DefaultParagraphFont"/>
    <w:uiPriority w:val="99"/>
    <w:semiHidden/>
    <w:unhideWhenUsed/>
    <w:rsid w:val="009D4A5B"/>
    <w:rPr>
      <w:color w:val="800080" w:themeColor="followedHyperlink"/>
      <w:u w:val="single"/>
    </w:rPr>
  </w:style>
  <w:style w:type="character" w:styleId="Emphasis">
    <w:name w:val="Emphasis"/>
    <w:basedOn w:val="DefaultParagraphFont"/>
    <w:uiPriority w:val="20"/>
    <w:qFormat/>
    <w:rsid w:val="002323A1"/>
    <w:rPr>
      <w:i/>
      <w:iCs/>
    </w:rPr>
  </w:style>
  <w:style w:type="character" w:customStyle="1" w:styleId="mw-editsection">
    <w:name w:val="mw-editsection"/>
    <w:basedOn w:val="DefaultParagraphFont"/>
    <w:rsid w:val="00C8253B"/>
  </w:style>
  <w:style w:type="character" w:customStyle="1" w:styleId="ref-journal">
    <w:name w:val="ref-journal"/>
    <w:basedOn w:val="DefaultParagraphFont"/>
    <w:rsid w:val="00A32C3E"/>
  </w:style>
  <w:style w:type="character" w:customStyle="1" w:styleId="ref-vol">
    <w:name w:val="ref-vol"/>
    <w:basedOn w:val="DefaultParagraphFont"/>
    <w:rsid w:val="00A32C3E"/>
  </w:style>
  <w:style w:type="character" w:customStyle="1" w:styleId="ref-title">
    <w:name w:val="ref-title"/>
    <w:basedOn w:val="DefaultParagraphFont"/>
    <w:rsid w:val="00844AB2"/>
  </w:style>
  <w:style w:type="character" w:customStyle="1" w:styleId="ref-iss">
    <w:name w:val="ref-iss"/>
    <w:basedOn w:val="DefaultParagraphFont"/>
    <w:rsid w:val="00844AB2"/>
  </w:style>
  <w:style w:type="character" w:customStyle="1" w:styleId="mixed-citation">
    <w:name w:val="mixed-citation"/>
    <w:basedOn w:val="DefaultParagraphFont"/>
    <w:rsid w:val="00E20E5F"/>
  </w:style>
  <w:style w:type="character" w:customStyle="1" w:styleId="nowrap">
    <w:name w:val="nowrap"/>
    <w:basedOn w:val="DefaultParagraphFont"/>
    <w:rsid w:val="00E20E5F"/>
  </w:style>
  <w:style w:type="paragraph" w:customStyle="1" w:styleId="referencetext">
    <w:name w:val="referencetext"/>
    <w:basedOn w:val="Normal"/>
    <w:rsid w:val="00B16148"/>
    <w:pPr>
      <w:bidi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452E10"/>
    <w:rPr>
      <w:b/>
      <w:bCs/>
    </w:rPr>
  </w:style>
  <w:style w:type="character" w:customStyle="1" w:styleId="article-headerdoilabel">
    <w:name w:val="article-header__doi__label"/>
    <w:basedOn w:val="DefaultParagraphFont"/>
    <w:rsid w:val="005C13EB"/>
  </w:style>
  <w:style w:type="character" w:customStyle="1" w:styleId="Heading3Char">
    <w:name w:val="Heading 3 Char"/>
    <w:basedOn w:val="DefaultParagraphFont"/>
    <w:link w:val="Heading3"/>
    <w:uiPriority w:val="9"/>
    <w:rsid w:val="00B442D9"/>
    <w:rPr>
      <w:rFonts w:ascii="Times New Roman" w:eastAsia="Times New Roman" w:hAnsi="Times New Roman"/>
      <w:b/>
      <w:bCs/>
      <w:sz w:val="27"/>
      <w:szCs w:val="27"/>
      <w:lang w:eastAsia="en-US"/>
    </w:rPr>
  </w:style>
  <w:style w:type="character" w:customStyle="1" w:styleId="anchor-text">
    <w:name w:val="anchor-text"/>
    <w:basedOn w:val="DefaultParagraphFont"/>
    <w:rsid w:val="00D27C9B"/>
  </w:style>
  <w:style w:type="character" w:customStyle="1" w:styleId="HTMLPreformattedChar">
    <w:name w:val="HTML Preformatted Char"/>
    <w:basedOn w:val="DefaultParagraphFont"/>
    <w:link w:val="HTMLPreformatted"/>
    <w:uiPriority w:val="99"/>
    <w:rsid w:val="00B65025"/>
    <w:rPr>
      <w:rFonts w:ascii="Courier New" w:eastAsia="Times New Roman" w:hAnsi="Courier New" w:cs="Courier New"/>
    </w:rPr>
  </w:style>
  <w:style w:type="character" w:customStyle="1" w:styleId="y2iqfc">
    <w:name w:val="y2iqfc"/>
    <w:basedOn w:val="DefaultParagraphFont"/>
    <w:rsid w:val="00B65025"/>
  </w:style>
  <w:style w:type="character" w:styleId="CommentReference">
    <w:name w:val="annotation reference"/>
    <w:basedOn w:val="DefaultParagraphFont"/>
    <w:uiPriority w:val="99"/>
    <w:unhideWhenUsed/>
    <w:rsid w:val="00B65025"/>
    <w:rPr>
      <w:sz w:val="16"/>
      <w:szCs w:val="16"/>
    </w:rPr>
  </w:style>
  <w:style w:type="paragraph" w:styleId="CommentText">
    <w:name w:val="annotation text"/>
    <w:basedOn w:val="Normal"/>
    <w:link w:val="CommentTextChar"/>
    <w:uiPriority w:val="99"/>
    <w:unhideWhenUsed/>
    <w:rsid w:val="00B65025"/>
    <w:pPr>
      <w:spacing w:line="240" w:lineRule="auto"/>
    </w:pPr>
    <w:rPr>
      <w:sz w:val="20"/>
      <w:szCs w:val="20"/>
    </w:rPr>
  </w:style>
  <w:style w:type="character" w:customStyle="1" w:styleId="CommentTextChar">
    <w:name w:val="Comment Text Char"/>
    <w:basedOn w:val="DefaultParagraphFont"/>
    <w:link w:val="CommentText"/>
    <w:uiPriority w:val="99"/>
    <w:rsid w:val="00B65025"/>
    <w:rPr>
      <w:rFonts w:cs="Arial"/>
    </w:rPr>
  </w:style>
  <w:style w:type="paragraph" w:styleId="CommentSubject">
    <w:name w:val="annotation subject"/>
    <w:basedOn w:val="CommentText"/>
    <w:next w:val="CommentText"/>
    <w:link w:val="CommentSubjectChar"/>
    <w:uiPriority w:val="99"/>
    <w:semiHidden/>
    <w:unhideWhenUsed/>
    <w:rsid w:val="00B65025"/>
    <w:rPr>
      <w:b/>
      <w:bCs/>
    </w:rPr>
  </w:style>
  <w:style w:type="character" w:customStyle="1" w:styleId="CommentSubjectChar">
    <w:name w:val="Comment Subject Char"/>
    <w:basedOn w:val="CommentTextChar"/>
    <w:link w:val="CommentSubject"/>
    <w:uiPriority w:val="99"/>
    <w:semiHidden/>
    <w:rsid w:val="00B65025"/>
    <w:rPr>
      <w:b/>
      <w:bCs/>
    </w:rPr>
  </w:style>
</w:styles>
</file>

<file path=word/webSettings.xml><?xml version="1.0" encoding="utf-8"?>
<w:webSettings xmlns:r="http://schemas.openxmlformats.org/officeDocument/2006/relationships" xmlns:w="http://schemas.openxmlformats.org/wordprocessingml/2006/main">
  <w:divs>
    <w:div w:id="40447294">
      <w:bodyDiv w:val="1"/>
      <w:marLeft w:val="0"/>
      <w:marRight w:val="0"/>
      <w:marTop w:val="0"/>
      <w:marBottom w:val="0"/>
      <w:divBdr>
        <w:top w:val="none" w:sz="0" w:space="0" w:color="auto"/>
        <w:left w:val="none" w:sz="0" w:space="0" w:color="auto"/>
        <w:bottom w:val="none" w:sz="0" w:space="0" w:color="auto"/>
        <w:right w:val="none" w:sz="0" w:space="0" w:color="auto"/>
      </w:divBdr>
    </w:div>
    <w:div w:id="229930626">
      <w:bodyDiv w:val="1"/>
      <w:marLeft w:val="0"/>
      <w:marRight w:val="0"/>
      <w:marTop w:val="0"/>
      <w:marBottom w:val="0"/>
      <w:divBdr>
        <w:top w:val="none" w:sz="0" w:space="0" w:color="auto"/>
        <w:left w:val="none" w:sz="0" w:space="0" w:color="auto"/>
        <w:bottom w:val="none" w:sz="0" w:space="0" w:color="auto"/>
        <w:right w:val="none" w:sz="0" w:space="0" w:color="auto"/>
      </w:divBdr>
    </w:div>
    <w:div w:id="239484237">
      <w:bodyDiv w:val="1"/>
      <w:marLeft w:val="0"/>
      <w:marRight w:val="0"/>
      <w:marTop w:val="0"/>
      <w:marBottom w:val="0"/>
      <w:divBdr>
        <w:top w:val="none" w:sz="0" w:space="0" w:color="auto"/>
        <w:left w:val="none" w:sz="0" w:space="0" w:color="auto"/>
        <w:bottom w:val="none" w:sz="0" w:space="0" w:color="auto"/>
        <w:right w:val="none" w:sz="0" w:space="0" w:color="auto"/>
      </w:divBdr>
    </w:div>
    <w:div w:id="500631071">
      <w:bodyDiv w:val="1"/>
      <w:marLeft w:val="0"/>
      <w:marRight w:val="0"/>
      <w:marTop w:val="0"/>
      <w:marBottom w:val="0"/>
      <w:divBdr>
        <w:top w:val="none" w:sz="0" w:space="0" w:color="auto"/>
        <w:left w:val="none" w:sz="0" w:space="0" w:color="auto"/>
        <w:bottom w:val="none" w:sz="0" w:space="0" w:color="auto"/>
        <w:right w:val="none" w:sz="0" w:space="0" w:color="auto"/>
      </w:divBdr>
    </w:div>
    <w:div w:id="589437567">
      <w:bodyDiv w:val="1"/>
      <w:marLeft w:val="0"/>
      <w:marRight w:val="0"/>
      <w:marTop w:val="0"/>
      <w:marBottom w:val="0"/>
      <w:divBdr>
        <w:top w:val="none" w:sz="0" w:space="0" w:color="auto"/>
        <w:left w:val="none" w:sz="0" w:space="0" w:color="auto"/>
        <w:bottom w:val="none" w:sz="0" w:space="0" w:color="auto"/>
        <w:right w:val="none" w:sz="0" w:space="0" w:color="auto"/>
      </w:divBdr>
    </w:div>
    <w:div w:id="731541572">
      <w:bodyDiv w:val="1"/>
      <w:marLeft w:val="0"/>
      <w:marRight w:val="0"/>
      <w:marTop w:val="0"/>
      <w:marBottom w:val="0"/>
      <w:divBdr>
        <w:top w:val="none" w:sz="0" w:space="0" w:color="auto"/>
        <w:left w:val="none" w:sz="0" w:space="0" w:color="auto"/>
        <w:bottom w:val="none" w:sz="0" w:space="0" w:color="auto"/>
        <w:right w:val="none" w:sz="0" w:space="0" w:color="auto"/>
      </w:divBdr>
    </w:div>
    <w:div w:id="774130901">
      <w:bodyDiv w:val="1"/>
      <w:marLeft w:val="0"/>
      <w:marRight w:val="0"/>
      <w:marTop w:val="0"/>
      <w:marBottom w:val="0"/>
      <w:divBdr>
        <w:top w:val="none" w:sz="0" w:space="0" w:color="auto"/>
        <w:left w:val="none" w:sz="0" w:space="0" w:color="auto"/>
        <w:bottom w:val="none" w:sz="0" w:space="0" w:color="auto"/>
        <w:right w:val="none" w:sz="0" w:space="0" w:color="auto"/>
      </w:divBdr>
    </w:div>
    <w:div w:id="884870822">
      <w:bodyDiv w:val="1"/>
      <w:marLeft w:val="0"/>
      <w:marRight w:val="0"/>
      <w:marTop w:val="0"/>
      <w:marBottom w:val="0"/>
      <w:divBdr>
        <w:top w:val="none" w:sz="0" w:space="0" w:color="auto"/>
        <w:left w:val="none" w:sz="0" w:space="0" w:color="auto"/>
        <w:bottom w:val="none" w:sz="0" w:space="0" w:color="auto"/>
        <w:right w:val="none" w:sz="0" w:space="0" w:color="auto"/>
      </w:divBdr>
    </w:div>
    <w:div w:id="897283220">
      <w:bodyDiv w:val="1"/>
      <w:marLeft w:val="0"/>
      <w:marRight w:val="0"/>
      <w:marTop w:val="0"/>
      <w:marBottom w:val="0"/>
      <w:divBdr>
        <w:top w:val="none" w:sz="0" w:space="0" w:color="auto"/>
        <w:left w:val="none" w:sz="0" w:space="0" w:color="auto"/>
        <w:bottom w:val="none" w:sz="0" w:space="0" w:color="auto"/>
        <w:right w:val="none" w:sz="0" w:space="0" w:color="auto"/>
      </w:divBdr>
    </w:div>
    <w:div w:id="931666302">
      <w:bodyDiv w:val="1"/>
      <w:marLeft w:val="0"/>
      <w:marRight w:val="0"/>
      <w:marTop w:val="0"/>
      <w:marBottom w:val="0"/>
      <w:divBdr>
        <w:top w:val="none" w:sz="0" w:space="0" w:color="auto"/>
        <w:left w:val="none" w:sz="0" w:space="0" w:color="auto"/>
        <w:bottom w:val="none" w:sz="0" w:space="0" w:color="auto"/>
        <w:right w:val="none" w:sz="0" w:space="0" w:color="auto"/>
      </w:divBdr>
    </w:div>
    <w:div w:id="994532362">
      <w:bodyDiv w:val="1"/>
      <w:marLeft w:val="0"/>
      <w:marRight w:val="0"/>
      <w:marTop w:val="0"/>
      <w:marBottom w:val="0"/>
      <w:divBdr>
        <w:top w:val="none" w:sz="0" w:space="0" w:color="auto"/>
        <w:left w:val="none" w:sz="0" w:space="0" w:color="auto"/>
        <w:bottom w:val="none" w:sz="0" w:space="0" w:color="auto"/>
        <w:right w:val="none" w:sz="0" w:space="0" w:color="auto"/>
      </w:divBdr>
    </w:div>
    <w:div w:id="1000041895">
      <w:bodyDiv w:val="1"/>
      <w:marLeft w:val="0"/>
      <w:marRight w:val="0"/>
      <w:marTop w:val="0"/>
      <w:marBottom w:val="0"/>
      <w:divBdr>
        <w:top w:val="none" w:sz="0" w:space="0" w:color="auto"/>
        <w:left w:val="none" w:sz="0" w:space="0" w:color="auto"/>
        <w:bottom w:val="none" w:sz="0" w:space="0" w:color="auto"/>
        <w:right w:val="none" w:sz="0" w:space="0" w:color="auto"/>
      </w:divBdr>
    </w:div>
    <w:div w:id="1012950577">
      <w:bodyDiv w:val="1"/>
      <w:marLeft w:val="0"/>
      <w:marRight w:val="0"/>
      <w:marTop w:val="0"/>
      <w:marBottom w:val="0"/>
      <w:divBdr>
        <w:top w:val="none" w:sz="0" w:space="0" w:color="auto"/>
        <w:left w:val="none" w:sz="0" w:space="0" w:color="auto"/>
        <w:bottom w:val="none" w:sz="0" w:space="0" w:color="auto"/>
        <w:right w:val="none" w:sz="0" w:space="0" w:color="auto"/>
      </w:divBdr>
    </w:div>
    <w:div w:id="1072890249">
      <w:bodyDiv w:val="1"/>
      <w:marLeft w:val="0"/>
      <w:marRight w:val="0"/>
      <w:marTop w:val="0"/>
      <w:marBottom w:val="0"/>
      <w:divBdr>
        <w:top w:val="none" w:sz="0" w:space="0" w:color="auto"/>
        <w:left w:val="none" w:sz="0" w:space="0" w:color="auto"/>
        <w:bottom w:val="none" w:sz="0" w:space="0" w:color="auto"/>
        <w:right w:val="none" w:sz="0" w:space="0" w:color="auto"/>
      </w:divBdr>
    </w:div>
    <w:div w:id="1212885068">
      <w:bodyDiv w:val="1"/>
      <w:marLeft w:val="0"/>
      <w:marRight w:val="0"/>
      <w:marTop w:val="0"/>
      <w:marBottom w:val="0"/>
      <w:divBdr>
        <w:top w:val="none" w:sz="0" w:space="0" w:color="auto"/>
        <w:left w:val="none" w:sz="0" w:space="0" w:color="auto"/>
        <w:bottom w:val="none" w:sz="0" w:space="0" w:color="auto"/>
        <w:right w:val="none" w:sz="0" w:space="0" w:color="auto"/>
      </w:divBdr>
    </w:div>
    <w:div w:id="1443573893">
      <w:bodyDiv w:val="1"/>
      <w:marLeft w:val="0"/>
      <w:marRight w:val="0"/>
      <w:marTop w:val="0"/>
      <w:marBottom w:val="0"/>
      <w:divBdr>
        <w:top w:val="none" w:sz="0" w:space="0" w:color="auto"/>
        <w:left w:val="none" w:sz="0" w:space="0" w:color="auto"/>
        <w:bottom w:val="none" w:sz="0" w:space="0" w:color="auto"/>
        <w:right w:val="none" w:sz="0" w:space="0" w:color="auto"/>
      </w:divBdr>
      <w:divsChild>
        <w:div w:id="518545610">
          <w:marLeft w:val="0"/>
          <w:marRight w:val="0"/>
          <w:marTop w:val="0"/>
          <w:marBottom w:val="0"/>
          <w:divBdr>
            <w:top w:val="none" w:sz="0" w:space="0" w:color="auto"/>
            <w:left w:val="none" w:sz="0" w:space="0" w:color="auto"/>
            <w:bottom w:val="none" w:sz="0" w:space="0" w:color="auto"/>
            <w:right w:val="none" w:sz="0" w:space="0" w:color="auto"/>
          </w:divBdr>
        </w:div>
        <w:div w:id="1475758447">
          <w:marLeft w:val="0"/>
          <w:marRight w:val="0"/>
          <w:marTop w:val="0"/>
          <w:marBottom w:val="0"/>
          <w:divBdr>
            <w:top w:val="none" w:sz="0" w:space="0" w:color="auto"/>
            <w:left w:val="none" w:sz="0" w:space="0" w:color="auto"/>
            <w:bottom w:val="none" w:sz="0" w:space="0" w:color="auto"/>
            <w:right w:val="none" w:sz="0" w:space="0" w:color="auto"/>
          </w:divBdr>
        </w:div>
      </w:divsChild>
    </w:div>
    <w:div w:id="1465998916">
      <w:bodyDiv w:val="1"/>
      <w:marLeft w:val="0"/>
      <w:marRight w:val="0"/>
      <w:marTop w:val="0"/>
      <w:marBottom w:val="0"/>
      <w:divBdr>
        <w:top w:val="none" w:sz="0" w:space="0" w:color="auto"/>
        <w:left w:val="none" w:sz="0" w:space="0" w:color="auto"/>
        <w:bottom w:val="none" w:sz="0" w:space="0" w:color="auto"/>
        <w:right w:val="none" w:sz="0" w:space="0" w:color="auto"/>
      </w:divBdr>
    </w:div>
    <w:div w:id="1482652649">
      <w:bodyDiv w:val="1"/>
      <w:marLeft w:val="0"/>
      <w:marRight w:val="0"/>
      <w:marTop w:val="0"/>
      <w:marBottom w:val="0"/>
      <w:divBdr>
        <w:top w:val="none" w:sz="0" w:space="0" w:color="auto"/>
        <w:left w:val="none" w:sz="0" w:space="0" w:color="auto"/>
        <w:bottom w:val="none" w:sz="0" w:space="0" w:color="auto"/>
        <w:right w:val="none" w:sz="0" w:space="0" w:color="auto"/>
      </w:divBdr>
    </w:div>
    <w:div w:id="1690258174">
      <w:bodyDiv w:val="1"/>
      <w:marLeft w:val="0"/>
      <w:marRight w:val="0"/>
      <w:marTop w:val="0"/>
      <w:marBottom w:val="0"/>
      <w:divBdr>
        <w:top w:val="none" w:sz="0" w:space="0" w:color="auto"/>
        <w:left w:val="none" w:sz="0" w:space="0" w:color="auto"/>
        <w:bottom w:val="none" w:sz="0" w:space="0" w:color="auto"/>
        <w:right w:val="none" w:sz="0" w:space="0" w:color="auto"/>
      </w:divBdr>
    </w:div>
    <w:div w:id="1694110019">
      <w:bodyDiv w:val="1"/>
      <w:marLeft w:val="0"/>
      <w:marRight w:val="0"/>
      <w:marTop w:val="0"/>
      <w:marBottom w:val="0"/>
      <w:divBdr>
        <w:top w:val="none" w:sz="0" w:space="0" w:color="auto"/>
        <w:left w:val="none" w:sz="0" w:space="0" w:color="auto"/>
        <w:bottom w:val="none" w:sz="0" w:space="0" w:color="auto"/>
        <w:right w:val="none" w:sz="0" w:space="0" w:color="auto"/>
      </w:divBdr>
    </w:div>
    <w:div w:id="1726486380">
      <w:bodyDiv w:val="1"/>
      <w:marLeft w:val="0"/>
      <w:marRight w:val="0"/>
      <w:marTop w:val="0"/>
      <w:marBottom w:val="0"/>
      <w:divBdr>
        <w:top w:val="none" w:sz="0" w:space="0" w:color="auto"/>
        <w:left w:val="none" w:sz="0" w:space="0" w:color="auto"/>
        <w:bottom w:val="none" w:sz="0" w:space="0" w:color="auto"/>
        <w:right w:val="none" w:sz="0" w:space="0" w:color="auto"/>
      </w:divBdr>
    </w:div>
    <w:div w:id="1740395243">
      <w:bodyDiv w:val="1"/>
      <w:marLeft w:val="0"/>
      <w:marRight w:val="0"/>
      <w:marTop w:val="0"/>
      <w:marBottom w:val="0"/>
      <w:divBdr>
        <w:top w:val="none" w:sz="0" w:space="0" w:color="auto"/>
        <w:left w:val="none" w:sz="0" w:space="0" w:color="auto"/>
        <w:bottom w:val="none" w:sz="0" w:space="0" w:color="auto"/>
        <w:right w:val="none" w:sz="0" w:space="0" w:color="auto"/>
      </w:divBdr>
    </w:div>
    <w:div w:id="1767723058">
      <w:bodyDiv w:val="1"/>
      <w:marLeft w:val="0"/>
      <w:marRight w:val="0"/>
      <w:marTop w:val="0"/>
      <w:marBottom w:val="0"/>
      <w:divBdr>
        <w:top w:val="none" w:sz="0" w:space="0" w:color="auto"/>
        <w:left w:val="none" w:sz="0" w:space="0" w:color="auto"/>
        <w:bottom w:val="none" w:sz="0" w:space="0" w:color="auto"/>
        <w:right w:val="none" w:sz="0" w:space="0" w:color="auto"/>
      </w:divBdr>
    </w:div>
    <w:div w:id="1949461562">
      <w:bodyDiv w:val="1"/>
      <w:marLeft w:val="0"/>
      <w:marRight w:val="0"/>
      <w:marTop w:val="0"/>
      <w:marBottom w:val="0"/>
      <w:divBdr>
        <w:top w:val="none" w:sz="0" w:space="0" w:color="auto"/>
        <w:left w:val="none" w:sz="0" w:space="0" w:color="auto"/>
        <w:bottom w:val="none" w:sz="0" w:space="0" w:color="auto"/>
        <w:right w:val="none" w:sz="0" w:space="0" w:color="auto"/>
      </w:divBdr>
    </w:div>
    <w:div w:id="1951625879">
      <w:bodyDiv w:val="1"/>
      <w:marLeft w:val="0"/>
      <w:marRight w:val="0"/>
      <w:marTop w:val="0"/>
      <w:marBottom w:val="0"/>
      <w:divBdr>
        <w:top w:val="none" w:sz="0" w:space="0" w:color="auto"/>
        <w:left w:val="none" w:sz="0" w:space="0" w:color="auto"/>
        <w:bottom w:val="none" w:sz="0" w:space="0" w:color="auto"/>
        <w:right w:val="none" w:sz="0" w:space="0" w:color="auto"/>
      </w:divBdr>
    </w:div>
    <w:div w:id="1958901162">
      <w:bodyDiv w:val="1"/>
      <w:marLeft w:val="0"/>
      <w:marRight w:val="0"/>
      <w:marTop w:val="0"/>
      <w:marBottom w:val="0"/>
      <w:divBdr>
        <w:top w:val="none" w:sz="0" w:space="0" w:color="auto"/>
        <w:left w:val="none" w:sz="0" w:space="0" w:color="auto"/>
        <w:bottom w:val="none" w:sz="0" w:space="0" w:color="auto"/>
        <w:right w:val="none" w:sz="0" w:space="0" w:color="auto"/>
      </w:divBdr>
      <w:divsChild>
        <w:div w:id="2140612580">
          <w:marLeft w:val="0"/>
          <w:marRight w:val="0"/>
          <w:marTop w:val="0"/>
          <w:marBottom w:val="0"/>
          <w:divBdr>
            <w:top w:val="none" w:sz="0" w:space="0" w:color="auto"/>
            <w:left w:val="none" w:sz="0" w:space="0" w:color="auto"/>
            <w:bottom w:val="none" w:sz="0" w:space="0" w:color="auto"/>
            <w:right w:val="none" w:sz="0" w:space="0" w:color="auto"/>
          </w:divBdr>
          <w:divsChild>
            <w:div w:id="97415609">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2001496932">
      <w:bodyDiv w:val="1"/>
      <w:marLeft w:val="0"/>
      <w:marRight w:val="0"/>
      <w:marTop w:val="0"/>
      <w:marBottom w:val="0"/>
      <w:divBdr>
        <w:top w:val="none" w:sz="0" w:space="0" w:color="auto"/>
        <w:left w:val="none" w:sz="0" w:space="0" w:color="auto"/>
        <w:bottom w:val="none" w:sz="0" w:space="0" w:color="auto"/>
        <w:right w:val="none" w:sz="0" w:space="0" w:color="auto"/>
      </w:divBdr>
    </w:div>
    <w:div w:id="2009358373">
      <w:bodyDiv w:val="1"/>
      <w:marLeft w:val="0"/>
      <w:marRight w:val="0"/>
      <w:marTop w:val="0"/>
      <w:marBottom w:val="0"/>
      <w:divBdr>
        <w:top w:val="none" w:sz="0" w:space="0" w:color="auto"/>
        <w:left w:val="none" w:sz="0" w:space="0" w:color="auto"/>
        <w:bottom w:val="none" w:sz="0" w:space="0" w:color="auto"/>
        <w:right w:val="none" w:sz="0" w:space="0" w:color="auto"/>
      </w:divBdr>
    </w:div>
    <w:div w:id="2081437839">
      <w:bodyDiv w:val="1"/>
      <w:marLeft w:val="0"/>
      <w:marRight w:val="0"/>
      <w:marTop w:val="0"/>
      <w:marBottom w:val="0"/>
      <w:divBdr>
        <w:top w:val="none" w:sz="0" w:space="0" w:color="auto"/>
        <w:left w:val="none" w:sz="0" w:space="0" w:color="auto"/>
        <w:bottom w:val="none" w:sz="0" w:space="0" w:color="auto"/>
        <w:right w:val="none" w:sz="0" w:space="0" w:color="auto"/>
      </w:divBdr>
      <w:divsChild>
        <w:div w:id="295644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ujpr.org/index.php/journal/instructions" TargetMode="External"/><Relationship Id="rId2" Type="http://schemas.openxmlformats.org/officeDocument/2006/relationships/hyperlink" Target="https://www.turnitin.com/" TargetMode="External"/><Relationship Id="rId1" Type="http://schemas.openxmlformats.org/officeDocument/2006/relationships/image" Target="media/image2.png"/><Relationship Id="rId4" Type="http://schemas.openxmlformats.org/officeDocument/2006/relationships/hyperlink" Target="https://doi.org/10.22270/ujpr.v6i1.537" TargetMode="External"/></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scholar.google.com/scholar_lookup?title=Paniker%E2%80%99s+Textbook+of+Medical+Parasitology&amp;publication_year=2018&amp;" TargetMode="External"/><Relationship Id="rId26" Type="http://schemas.openxmlformats.org/officeDocument/2006/relationships/hyperlink" Target="https://doi.org/10.22270/ujpr.v6i2.571" TargetMode="External"/><Relationship Id="rId39" Type="http://schemas.openxmlformats.org/officeDocument/2006/relationships/hyperlink" Target="https://doi.org/10.2147%2FPHMT.S374475" TargetMode="External"/><Relationship Id="rId21" Type="http://schemas.openxmlformats.org/officeDocument/2006/relationships/hyperlink" Target="https://doi.org/10.1093/jn/131.2.649s" TargetMode="External"/><Relationship Id="rId34" Type="http://schemas.openxmlformats.org/officeDocument/2006/relationships/hyperlink" Target="https://doi.org/10.2471/blt.07.043497" TargetMode="External"/><Relationship Id="rId42" Type="http://schemas.openxmlformats.org/officeDocument/2006/relationships/hyperlink" Target="https://doi.org/10.51610/rujms5.1.2021.99" TargetMode="External"/><Relationship Id="rId47" Type="http://schemas.openxmlformats.org/officeDocument/2006/relationships/hyperlink" Target="https://doi.org/10.1186/s13690-015-0084-x" TargetMode="External"/><Relationship Id="rId50" Type="http://schemas.openxmlformats.org/officeDocument/2006/relationships/hyperlink" Target="https://doi.org/10.1371/journal.pmed.1000438" TargetMode="External"/><Relationship Id="rId55" Type="http://schemas.openxmlformats.org/officeDocument/2006/relationships/hyperlink" Target="https://doi.org/10.1371/journal.pntd.0010261"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doi.org/10.1186/s12879-019-3971-x" TargetMode="External"/><Relationship Id="rId25" Type="http://schemas.openxmlformats.org/officeDocument/2006/relationships/hyperlink" Target="https://doi.org/10.22270/ujpr.v5i4.431" TargetMode="External"/><Relationship Id="rId33" Type="http://schemas.openxmlformats.org/officeDocument/2006/relationships/hyperlink" Target="https://doi.org/10.1371/journal.pntd.0009757" TargetMode="External"/><Relationship Id="rId38" Type="http://schemas.openxmlformats.org/officeDocument/2006/relationships/hyperlink" Target="https://doi.org/10.51610/rujms4.2.2020.75" TargetMode="External"/><Relationship Id="rId46" Type="http://schemas.openxmlformats.org/officeDocument/2006/relationships/hyperlink" Target="https://doi.org/10.3390/microorganisms10071353" TargetMode="External"/><Relationship Id="rId2" Type="http://schemas.openxmlformats.org/officeDocument/2006/relationships/numbering" Target="numbering.xml"/><Relationship Id="rId16" Type="http://schemas.openxmlformats.org/officeDocument/2006/relationships/hyperlink" Target="https://doi.org/10.1016/j.cegh.2019.03.010" TargetMode="External"/><Relationship Id="rId20" Type="http://schemas.openxmlformats.org/officeDocument/2006/relationships/hyperlink" Target="https://doi.org/10.1016/S2214-109X(22)00084-5" TargetMode="External"/><Relationship Id="rId29" Type="http://schemas.openxmlformats.org/officeDocument/2006/relationships/hyperlink" Target="https://scholar.google.com/scholar_lookup?journal=J+Phar+Pharmaco+Res&amp;title=Bacterial+contamination+of+mobile+phones+of+medical+laboratory+workers+at+Sana%27a+city,+Yemen+and+their+antimicrobial+susceptibility&amp;volume=8&amp;publication_year=2020&amp;pages=591-599&amp;" TargetMode="External"/><Relationship Id="rId41" Type="http://schemas.openxmlformats.org/officeDocument/2006/relationships/hyperlink" Target="https://doi.org/10.51610/rujms5.2.2021.112" TargetMode="External"/><Relationship Id="rId54" Type="http://schemas.openxmlformats.org/officeDocument/2006/relationships/hyperlink" Target="https://doi.org/10.1177/117955652110292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dx.doi.org/10.22270/ujpr.v2i6.R2" TargetMode="External"/><Relationship Id="rId32" Type="http://schemas.openxmlformats.org/officeDocument/2006/relationships/hyperlink" Target="https://doi.org/10.22270/ujpr.v7i2.747" TargetMode="External"/><Relationship Id="rId37" Type="http://schemas.openxmlformats.org/officeDocument/2006/relationships/hyperlink" Target="https://doi.org/10.1016/j.jtumed.2015.10.006" TargetMode="External"/><Relationship Id="rId40" Type="http://schemas.openxmlformats.org/officeDocument/2006/relationships/hyperlink" Target="https://doi.org/10.51610/rujms6.2.2022.135" TargetMode="External"/><Relationship Id="rId45" Type="http://schemas.openxmlformats.org/officeDocument/2006/relationships/hyperlink" Target="https://doi.org/10.1186/s12879-018-3306-3" TargetMode="External"/><Relationship Id="rId53" Type="http://schemas.openxmlformats.org/officeDocument/2006/relationships/hyperlink" Target="https://doi.org/10.1155/2020/4230260"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oi.org/10.22270/ujpr.v5i5.482" TargetMode="External"/><Relationship Id="rId28" Type="http://schemas.openxmlformats.org/officeDocument/2006/relationships/hyperlink" Target="https://doi.org/10.22270/ujpr.v5i3.413" TargetMode="External"/><Relationship Id="rId36" Type="http://schemas.openxmlformats.org/officeDocument/2006/relationships/hyperlink" Target="https://doi.org/10.22270/ujpr.v5i2.388" TargetMode="External"/><Relationship Id="rId49" Type="http://schemas.openxmlformats.org/officeDocument/2006/relationships/hyperlink" Target="https://doi.org/10.3390/children9070977" TargetMode="External"/><Relationship Id="rId57"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www.ncbi.nlm.nih.gov/pmc/articles/PMC9507973/" TargetMode="External"/><Relationship Id="rId31" Type="http://schemas.openxmlformats.org/officeDocument/2006/relationships/hyperlink" Target="https://doi.org/10.26389/AJSRP.S011121" TargetMode="External"/><Relationship Id="rId44" Type="http://schemas.openxmlformats.org/officeDocument/2006/relationships/hyperlink" Target="https://doi.org/10.1016/j.actatropica.2004.06.010" TargetMode="External"/><Relationship Id="rId52" Type="http://schemas.openxmlformats.org/officeDocument/2006/relationships/hyperlink" Target="http://dx.doi.org/10.2427/11567"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 Id="rId22" Type="http://schemas.openxmlformats.org/officeDocument/2006/relationships/hyperlink" Target="https://doi.org/10.22270/ujpr.v5i1.358" TargetMode="External"/><Relationship Id="rId27" Type="http://schemas.openxmlformats.org/officeDocument/2006/relationships/hyperlink" Target="https://doi.org/10.1016/j.actatropica.2016.08.009" TargetMode="External"/><Relationship Id="rId30" Type="http://schemas.openxmlformats.org/officeDocument/2006/relationships/hyperlink" Target="https://doi.org/10.22270/ujpr.v5i3.413" TargetMode="External"/><Relationship Id="rId35" Type="http://schemas.openxmlformats.org/officeDocument/2006/relationships/hyperlink" Target="https://doi.org/10.2478%2Fhelm-2022-0032" TargetMode="External"/><Relationship Id="rId43" Type="http://schemas.openxmlformats.org/officeDocument/2006/relationships/hyperlink" Target="https://doi.org/10.51610/rujms5.2.2021.108" TargetMode="External"/><Relationship Id="rId48" Type="http://schemas.openxmlformats.org/officeDocument/2006/relationships/hyperlink" Target="http://dx.doi.org/10.1136/bmjopen-2017-021319" TargetMode="External"/><Relationship Id="rId56" Type="http://schemas.openxmlformats.org/officeDocument/2006/relationships/hyperlink" Target="https://apps.who.int/iris/bitstream/handle/10665/336559/9789240012202-eng.pdf" TargetMode="External"/><Relationship Id="rId8" Type="http://schemas.openxmlformats.org/officeDocument/2006/relationships/image" Target="media/image1.png"/><Relationship Id="rId51" Type="http://schemas.openxmlformats.org/officeDocument/2006/relationships/hyperlink" Target="https://doi.org/10.1371/journal.pntd.0001550"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1575;&#1576;&#1581;&#1575;&#1579;%20&#1605;&#1588;&#1578;&#1585;&#1603;&#1577;%20&#1605;&#1593;%20&#1586;&#1605;&#1604;&#1575;&#1569;\&#1575;&#1576;&#1581;&#1575;&#1579;%20&#1580;&#1575;&#1605;&#1593;&#1577;%20&#1575;&#1585;&#1608;&#1610;\&#1605;&#1580;&#1605;&#1608;&#1593;&#1577;%20&#1601;&#1575;&#1591;&#1605;&#1577;%20&#1575;&#1604;&#1608;&#1588;&#1604;&#1610;\&#1575;&#1604;&#1589;&#1608;&#1585;%20&#1608;&#1575;&#1604;&#1575;&#1588;&#1603;&#1575;&#16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1575;&#1576;&#1581;&#1575;&#1579;%20&#1605;&#1588;&#1578;&#1585;&#1603;&#1577;%20&#1605;&#1593;%20&#1586;&#1605;&#1604;&#1575;&#1569;\&#1575;&#1576;&#1581;&#1575;&#1579;%20&#1580;&#1575;&#1605;&#1593;&#1577;%20&#1575;&#1585;&#1608;&#1610;\&#1605;&#1580;&#1605;&#1608;&#1593;&#1577;%20&#1601;&#1575;&#1591;&#1605;&#1577;%20&#1575;&#1604;&#1608;&#1588;&#1604;&#1610;\&#1575;&#1604;&#1589;&#1608;&#1585;%20&#1608;&#1575;&#1604;&#1575;&#1588;&#1603;&#1575;&#16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3196609798775186"/>
          <c:y val="0.10622849227179962"/>
          <c:w val="0.5221789151356081"/>
          <c:h val="0.8702981918926801"/>
        </c:manualLayout>
      </c:layout>
      <c:ofPieChart>
        <c:ofPieType val="bar"/>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0FE8-4585-9306-472372AA5132}"/>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0FE8-4585-9306-472372AA5132}"/>
              </c:ext>
            </c:extLst>
          </c:dPt>
          <c:dPt>
            <c:idx val="2"/>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F110-4157-9D26-C3144271099B}"/>
              </c:ext>
            </c:extLst>
          </c:dPt>
          <c:dLbls>
            <c:dLbl>
              <c:idx val="0"/>
              <c:layout>
                <c:manualLayout>
                  <c:x val="6.9882983377078031E-3"/>
                  <c:y val="-2.8268081073199187E-2"/>
                </c:manualLayout>
              </c:layout>
              <c:spPr>
                <a:noFill/>
                <a:ln>
                  <a:noFill/>
                </a:ln>
                <a:effectLst/>
              </c:spPr>
              <c:txPr>
                <a:bodyPr rot="0" spcFirstLastPara="1" vertOverflow="ellipsis" vert="horz" wrap="square" lIns="38100" tIns="19050" rIns="38100" bIns="19050" anchor="ctr" anchorCtr="1">
                  <a:spAutoFit/>
                </a:bodyPr>
                <a:lstStyle/>
                <a:p>
                  <a:pPr>
                    <a:defRPr lang="ar-SA"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FE8-4585-9306-472372AA5132}"/>
                </c:ext>
              </c:extLst>
            </c:dLbl>
            <c:dLbl>
              <c:idx val="1"/>
              <c:layout>
                <c:manualLayout>
                  <c:x val="-1.8101377952755921E-2"/>
                  <c:y val="-8.4648585593467829E-2"/>
                </c:manualLayout>
              </c:layout>
              <c:spPr>
                <a:noFill/>
                <a:ln>
                  <a:noFill/>
                </a:ln>
                <a:effectLst/>
              </c:spPr>
              <c:txPr>
                <a:bodyPr rot="0" spcFirstLastPara="1" vertOverflow="ellipsis" vert="horz" wrap="square" lIns="38100" tIns="19050" rIns="38100" bIns="19050" anchor="ctr" anchorCtr="1">
                  <a:spAutoFit/>
                </a:bodyPr>
                <a:lstStyle/>
                <a:p>
                  <a:pPr>
                    <a:defRPr lang="ar-SA"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FE8-4585-9306-472372AA5132}"/>
                </c:ext>
              </c:extLst>
            </c:dLbl>
            <c:spPr>
              <a:noFill/>
              <a:ln>
                <a:noFill/>
              </a:ln>
              <a:effectLst/>
            </c:spPr>
            <c:txPr>
              <a:bodyPr rot="0" spcFirstLastPara="1" vertOverflow="ellipsis" vert="horz" wrap="square" lIns="38100" tIns="19050" rIns="38100" bIns="19050" anchor="ctr" anchorCtr="1">
                <a:spAutoFit/>
              </a:bodyPr>
              <a:lstStyle/>
              <a:p>
                <a:pPr>
                  <a:defRPr lang="ar-SA"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ورقة2!$C$32:$C$33</c:f>
              <c:strCache>
                <c:ptCount val="2"/>
                <c:pt idx="0">
                  <c:v>Infected</c:v>
                </c:pt>
                <c:pt idx="1">
                  <c:v>Non-infected  </c:v>
                </c:pt>
              </c:strCache>
            </c:strRef>
          </c:cat>
          <c:val>
            <c:numRef>
              <c:f>ورقة2!$D$32:$D$33</c:f>
              <c:numCache>
                <c:formatCode>0.00%</c:formatCode>
                <c:ptCount val="2"/>
                <c:pt idx="0">
                  <c:v>0.39490000000000092</c:v>
                </c:pt>
                <c:pt idx="1">
                  <c:v>0.60510000000000064</c:v>
                </c:pt>
              </c:numCache>
            </c:numRef>
          </c:val>
          <c:extLst xmlns:c16r2="http://schemas.microsoft.com/office/drawing/2015/06/chart">
            <c:ext xmlns:c16="http://schemas.microsoft.com/office/drawing/2014/chart" uri="{C3380CC4-5D6E-409C-BE32-E72D297353CC}">
              <c16:uniqueId val="{00000004-0FE8-4585-9306-472372AA5132}"/>
            </c:ext>
          </c:extLst>
        </c:ser>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t"/>
      <c:layout>
        <c:manualLayout>
          <c:xMode val="edge"/>
          <c:yMode val="edge"/>
          <c:x val="0.78801924759405073"/>
          <c:y val="4.1666666666666692E-2"/>
          <c:w val="0.21198086008479738"/>
          <c:h val="7.3450714494021754E-2"/>
        </c:manualLayout>
      </c:layout>
      <c:spPr>
        <a:noFill/>
        <a:ln>
          <a:noFill/>
        </a:ln>
        <a:effectLst/>
      </c:spPr>
      <c:txPr>
        <a:bodyPr rot="0" spcFirstLastPara="1" vertOverflow="ellipsis" vert="horz" wrap="square" anchor="ctr" anchorCtr="1"/>
        <a:lstStyle/>
        <a:p>
          <a:pPr>
            <a:defRPr lang="ar-SA"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floor>
      <c:spPr>
        <a:noFill/>
        <a:ln w="9525" cap="flat" cmpd="sng" algn="ctr">
          <a:solidFill>
            <a:schemeClr val="accent6"/>
          </a:solidFill>
          <a:prstDash val="solid"/>
          <a:round/>
          <a:headEnd type="none" w="med" len="med"/>
          <a:tailEnd type="none" w="med" len="med"/>
        </a:ln>
        <a:effectLst/>
        <a:sp3d contourW="9525">
          <a:contourClr>
            <a:schemeClr val="accent6"/>
          </a:contourClr>
        </a:sp3d>
      </c:spPr>
    </c:floor>
    <c:sideWall>
      <c:spPr>
        <a:noFill/>
        <a:ln w="9525" cap="flat" cmpd="sng" algn="ctr">
          <a:solidFill>
            <a:schemeClr val="accent1"/>
          </a:solidFill>
          <a:prstDash val="solid"/>
          <a:round/>
          <a:headEnd type="none" w="med" len="med"/>
          <a:tailEnd type="none" w="med" len="med"/>
        </a:ln>
        <a:effectLst/>
        <a:sp3d contourW="9525">
          <a:contourClr>
            <a:schemeClr val="accent1"/>
          </a:contourClr>
        </a:sp3d>
      </c:spPr>
    </c:sideWall>
    <c:backWall>
      <c:spPr>
        <a:noFill/>
        <a:ln w="9525" cap="flat" cmpd="sng" algn="ctr">
          <a:solidFill>
            <a:schemeClr val="accent1"/>
          </a:solidFill>
          <a:prstDash val="solid"/>
          <a:round/>
          <a:headEnd type="none" w="med" len="med"/>
          <a:tailEnd type="none" w="med" len="med"/>
        </a:ln>
        <a:effectLst/>
        <a:sp3d contourW="9525">
          <a:contourClr>
            <a:schemeClr val="accent1"/>
          </a:contourClr>
        </a:sp3d>
      </c:spPr>
    </c:backWall>
    <c:plotArea>
      <c:layout>
        <c:manualLayout>
          <c:layoutTarget val="inner"/>
          <c:xMode val="edge"/>
          <c:yMode val="edge"/>
          <c:x val="5.9912274948178419E-2"/>
          <c:y val="9.1898068168730918E-2"/>
          <c:w val="0.94008772505182159"/>
          <c:h val="0.69305292534635565"/>
        </c:manualLayout>
      </c:layout>
      <c:bar3DChart>
        <c:barDir val="col"/>
        <c:grouping val="clustered"/>
        <c:ser>
          <c:idx val="0"/>
          <c:order val="0"/>
          <c:tx>
            <c:strRef>
              <c:f>ورقة2!$P$41</c:f>
              <c:strCache>
                <c:ptCount val="1"/>
                <c:pt idx="0">
                  <c:v>Infected</c:v>
                </c:pt>
              </c:strCache>
            </c:strRef>
          </c:tx>
          <c:spPr>
            <a:solidFill>
              <a:schemeClr val="accent1"/>
            </a:solidFill>
            <a:ln>
              <a:noFill/>
            </a:ln>
            <a:effectLst/>
            <a:sp3d/>
          </c:spPr>
          <c:dLbls>
            <c:spPr>
              <a:noFill/>
              <a:ln>
                <a:noFill/>
              </a:ln>
              <a:effectLst/>
            </c:spPr>
            <c:txPr>
              <a:bodyPr rot="0" spcFirstLastPara="1" vertOverflow="ellipsis" vert="horz" wrap="square" anchor="ctr" anchorCtr="1"/>
              <a:lstStyle/>
              <a:p>
                <a:pPr>
                  <a:defRPr lang="ar-SA"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ورقة2!$N$42:$O$46</c:f>
              <c:multiLvlStrCache>
                <c:ptCount val="5"/>
                <c:lvl>
                  <c:pt idx="0">
                    <c:v>E. histolytica</c:v>
                  </c:pt>
                  <c:pt idx="1">
                    <c:v>G. lamblia</c:v>
                  </c:pt>
                  <c:pt idx="2">
                    <c:v>H. nana</c:v>
                  </c:pt>
                  <c:pt idx="3">
                    <c:v>A. lumbricoides</c:v>
                  </c:pt>
                  <c:pt idx="4">
                    <c:v>E. vermicularis</c:v>
                  </c:pt>
                </c:lvl>
                <c:lvl>
                  <c:pt idx="0">
                    <c:v>Parasite types</c:v>
                  </c:pt>
                </c:lvl>
              </c:multiLvlStrCache>
            </c:multiLvlStrRef>
          </c:cat>
          <c:val>
            <c:numRef>
              <c:f>ورقة2!$P$42:$P$46</c:f>
              <c:numCache>
                <c:formatCode>General</c:formatCode>
                <c:ptCount val="5"/>
                <c:pt idx="0">
                  <c:v>34</c:v>
                </c:pt>
                <c:pt idx="1">
                  <c:v>20</c:v>
                </c:pt>
                <c:pt idx="2">
                  <c:v>12</c:v>
                </c:pt>
                <c:pt idx="3">
                  <c:v>7</c:v>
                </c:pt>
                <c:pt idx="4">
                  <c:v>7</c:v>
                </c:pt>
              </c:numCache>
            </c:numRef>
          </c:val>
          <c:shape val="cylinder"/>
          <c:extLst xmlns:c16r2="http://schemas.microsoft.com/office/drawing/2015/06/chart">
            <c:ext xmlns:c16="http://schemas.microsoft.com/office/drawing/2014/chart" uri="{C3380CC4-5D6E-409C-BE32-E72D297353CC}">
              <c16:uniqueId val="{00000000-34F9-4AC3-A9C7-35E39DA662D2}"/>
            </c:ext>
          </c:extLst>
        </c:ser>
        <c:ser>
          <c:idx val="1"/>
          <c:order val="1"/>
          <c:tx>
            <c:strRef>
              <c:f>ورقة2!$Q$41</c:f>
              <c:strCache>
                <c:ptCount val="1"/>
                <c:pt idx="0">
                  <c:v>Non-infected  </c:v>
                </c:pt>
              </c:strCache>
            </c:strRef>
          </c:tx>
          <c:spPr>
            <a:solidFill>
              <a:schemeClr val="accent2"/>
            </a:solidFill>
            <a:ln>
              <a:noFill/>
            </a:ln>
            <a:effectLst/>
            <a:sp3d/>
          </c:spPr>
          <c:dLbls>
            <c:spPr>
              <a:noFill/>
              <a:ln>
                <a:noFill/>
              </a:ln>
              <a:effectLst/>
            </c:spPr>
            <c:txPr>
              <a:bodyPr rot="0" spcFirstLastPara="1" vertOverflow="ellipsis" vert="horz" wrap="square" anchor="ctr" anchorCtr="1"/>
              <a:lstStyle/>
              <a:p>
                <a:pPr>
                  <a:defRPr lang="ar-SA" sz="900" b="1" i="0" u="none" strike="noStrike" kern="1200" baseline="0">
                    <a:solidFill>
                      <a:schemeClr val="tx1"/>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ورقة2!$N$42:$O$46</c:f>
              <c:multiLvlStrCache>
                <c:ptCount val="5"/>
                <c:lvl>
                  <c:pt idx="0">
                    <c:v>E. histolytica</c:v>
                  </c:pt>
                  <c:pt idx="1">
                    <c:v>G. lamblia</c:v>
                  </c:pt>
                  <c:pt idx="2">
                    <c:v>H. nana</c:v>
                  </c:pt>
                  <c:pt idx="3">
                    <c:v>A. lumbricoides</c:v>
                  </c:pt>
                  <c:pt idx="4">
                    <c:v>E. vermicularis</c:v>
                  </c:pt>
                </c:lvl>
                <c:lvl>
                  <c:pt idx="0">
                    <c:v>Parasite types</c:v>
                  </c:pt>
                </c:lvl>
              </c:multiLvlStrCache>
            </c:multiLvlStrRef>
          </c:cat>
          <c:val>
            <c:numRef>
              <c:f>ورقة2!$Q$42:$Q$46</c:f>
              <c:numCache>
                <c:formatCode>General</c:formatCode>
                <c:ptCount val="5"/>
                <c:pt idx="0">
                  <c:v>161</c:v>
                </c:pt>
                <c:pt idx="1">
                  <c:v>175</c:v>
                </c:pt>
                <c:pt idx="2">
                  <c:v>183</c:v>
                </c:pt>
                <c:pt idx="3">
                  <c:v>188</c:v>
                </c:pt>
                <c:pt idx="4">
                  <c:v>188</c:v>
                </c:pt>
              </c:numCache>
            </c:numRef>
          </c:val>
          <c:shape val="cylinder"/>
          <c:extLst xmlns:c16r2="http://schemas.microsoft.com/office/drawing/2015/06/chart">
            <c:ext xmlns:c16="http://schemas.microsoft.com/office/drawing/2014/chart" uri="{C3380CC4-5D6E-409C-BE32-E72D297353CC}">
              <c16:uniqueId val="{00000001-34F9-4AC3-A9C7-35E39DA662D2}"/>
            </c:ext>
          </c:extLst>
        </c:ser>
        <c:shape val="box"/>
        <c:axId val="180273152"/>
        <c:axId val="180275840"/>
        <c:axId val="0"/>
      </c:bar3DChart>
      <c:catAx>
        <c:axId val="180273152"/>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lang="ar-SA" sz="900" b="1" i="1"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0275840"/>
        <c:crosses val="autoZero"/>
        <c:auto val="1"/>
        <c:lblAlgn val="ctr"/>
        <c:lblOffset val="100"/>
      </c:catAx>
      <c:valAx>
        <c:axId val="180275840"/>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lang="ar-SA"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027315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lang="ar-SA"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1"/>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C69DE7-2E29-43A6-9C61-73686383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15</Pages>
  <Words>6448</Words>
  <Characters>36754</Characters>
  <Application>Microsoft Office Word</Application>
  <DocSecurity>0</DocSecurity>
  <Lines>306</Lines>
  <Paragraphs>86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SM-J727V</dc:creator>
  <cp:lastModifiedBy>Dr. Kapil Kumar</cp:lastModifiedBy>
  <cp:revision>35</cp:revision>
  <cp:lastPrinted>2021-08-10T06:44:00Z</cp:lastPrinted>
  <dcterms:created xsi:type="dcterms:W3CDTF">2023-04-20T18:17:00Z</dcterms:created>
  <dcterms:modified xsi:type="dcterms:W3CDTF">2023-05-13T17:35:00Z</dcterms:modified>
</cp:coreProperties>
</file>