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AB" w:rsidRPr="006C1E68" w:rsidRDefault="000420AB" w:rsidP="000420AB">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61C8F" w:rsidRDefault="00AC3510" w:rsidP="00E61C8F">
      <w:pPr>
        <w:pStyle w:val="NoSpacing"/>
        <w:bidi w:val="0"/>
        <w:spacing w:line="276" w:lineRule="auto"/>
        <w:jc w:val="center"/>
        <w:rPr>
          <w:rFonts w:ascii="Times New Roman" w:hAnsi="Times New Roman" w:cs="Times New Roman"/>
          <w:b/>
          <w:bCs/>
          <w:color w:val="111111"/>
          <w:sz w:val="24"/>
          <w:szCs w:val="24"/>
          <w:shd w:val="clear" w:color="auto" w:fill="FFFFFF"/>
        </w:rPr>
      </w:pPr>
      <w:commentRangeStart w:id="0"/>
      <w:r>
        <w:rPr>
          <w:rFonts w:ascii="Times New Roman" w:hAnsi="Times New Roman" w:cs="Times New Roman"/>
          <w:b/>
          <w:bCs/>
          <w:noProof/>
          <w:color w:val="111111"/>
          <w:sz w:val="24"/>
          <w:szCs w:val="24"/>
          <w:shd w:val="clear" w:color="auto" w:fill="FFFFFF"/>
          <w:lang w:eastAsia="en-US"/>
        </w:rPr>
        <w:drawing>
          <wp:inline distT="0" distB="0" distL="0" distR="0">
            <wp:extent cx="5661965" cy="18888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61466" cy="1888723"/>
                    </a:xfrm>
                    <a:prstGeom prst="rect">
                      <a:avLst/>
                    </a:prstGeom>
                    <a:noFill/>
                    <a:ln w="9525">
                      <a:noFill/>
                      <a:miter lim="800000"/>
                      <a:headEnd/>
                      <a:tailEnd/>
                    </a:ln>
                  </pic:spPr>
                </pic:pic>
              </a:graphicData>
            </a:graphic>
          </wp:inline>
        </w:drawing>
      </w:r>
      <w:commentRangeEnd w:id="0"/>
      <w:r>
        <w:rPr>
          <w:rStyle w:val="CommentReference"/>
        </w:rPr>
        <w:commentReference w:id="0"/>
      </w:r>
    </w:p>
    <w:p w:rsidR="00CB27F9" w:rsidRDefault="00EF2815" w:rsidP="00CB27F9">
      <w:pPr>
        <w:pStyle w:val="NoSpacing"/>
        <w:bidi w:val="0"/>
        <w:spacing w:line="276" w:lineRule="auto"/>
        <w:jc w:val="center"/>
        <w:rPr>
          <w:rFonts w:ascii="Times New Roman" w:hAnsi="Times New Roman" w:cs="Times New Roman"/>
          <w:b/>
          <w:bCs/>
          <w:color w:val="111111"/>
          <w:sz w:val="24"/>
          <w:szCs w:val="24"/>
          <w:shd w:val="clear" w:color="auto" w:fill="FFFFFF"/>
        </w:rPr>
      </w:pPr>
      <w:commentRangeStart w:id="1"/>
      <w:r w:rsidRPr="00E61C8F">
        <w:rPr>
          <w:rFonts w:ascii="Times New Roman" w:hAnsi="Times New Roman" w:cs="Times New Roman"/>
          <w:b/>
          <w:bCs/>
          <w:color w:val="111111"/>
          <w:sz w:val="24"/>
          <w:szCs w:val="24"/>
          <w:shd w:val="clear" w:color="auto" w:fill="FFFFFF"/>
        </w:rPr>
        <w:t xml:space="preserve">Seroprevalence of </w:t>
      </w:r>
      <w:r w:rsidRPr="00E61C8F">
        <w:rPr>
          <w:rFonts w:ascii="Times New Roman" w:hAnsi="Times New Roman" w:cs="Times New Roman"/>
          <w:b/>
          <w:bCs/>
          <w:i/>
          <w:iCs/>
          <w:color w:val="111111"/>
          <w:sz w:val="24"/>
          <w:szCs w:val="24"/>
          <w:shd w:val="clear" w:color="auto" w:fill="FFFFFF"/>
        </w:rPr>
        <w:t>Helicobacter pylori</w:t>
      </w:r>
      <w:r w:rsidRPr="00E61C8F">
        <w:rPr>
          <w:rFonts w:ascii="Times New Roman" w:hAnsi="Times New Roman" w:cs="Times New Roman"/>
          <w:b/>
          <w:bCs/>
          <w:color w:val="111111"/>
          <w:sz w:val="24"/>
          <w:szCs w:val="24"/>
          <w:shd w:val="clear" w:color="auto" w:fill="FFFFFF"/>
        </w:rPr>
        <w:t xml:space="preserve"> and Hepatitis A Virus </w:t>
      </w:r>
      <w:r w:rsidR="000149FE" w:rsidRPr="00E61C8F">
        <w:rPr>
          <w:rFonts w:ascii="Times New Roman" w:hAnsi="Times New Roman" w:cs="Times New Roman"/>
          <w:b/>
          <w:bCs/>
          <w:color w:val="111111"/>
          <w:sz w:val="24"/>
          <w:szCs w:val="24"/>
          <w:shd w:val="clear" w:color="auto" w:fill="FFFFFF"/>
        </w:rPr>
        <w:t xml:space="preserve">among Orphanage </w:t>
      </w:r>
      <w:r w:rsidR="004E1453" w:rsidRPr="00E61C8F">
        <w:rPr>
          <w:rFonts w:ascii="Times New Roman" w:hAnsi="Times New Roman" w:cs="Times New Roman"/>
          <w:b/>
          <w:bCs/>
          <w:color w:val="111111"/>
          <w:sz w:val="24"/>
          <w:szCs w:val="24"/>
          <w:shd w:val="clear" w:color="auto" w:fill="FFFFFF"/>
        </w:rPr>
        <w:t>C</w:t>
      </w:r>
      <w:r w:rsidRPr="00E61C8F">
        <w:rPr>
          <w:rFonts w:ascii="Times New Roman" w:hAnsi="Times New Roman" w:cs="Times New Roman"/>
          <w:b/>
          <w:bCs/>
          <w:color w:val="111111"/>
          <w:sz w:val="24"/>
          <w:szCs w:val="24"/>
          <w:shd w:val="clear" w:color="auto" w:fill="FFFFFF"/>
        </w:rPr>
        <w:t xml:space="preserve">hildren at Sana’a </w:t>
      </w:r>
      <w:r w:rsidR="002A7497" w:rsidRPr="00E61C8F">
        <w:rPr>
          <w:rFonts w:ascii="Times New Roman" w:hAnsi="Times New Roman" w:cs="Times New Roman"/>
          <w:b/>
          <w:bCs/>
          <w:color w:val="111111"/>
          <w:sz w:val="24"/>
          <w:szCs w:val="24"/>
          <w:shd w:val="clear" w:color="auto" w:fill="FFFFFF"/>
        </w:rPr>
        <w:t>–</w:t>
      </w:r>
      <w:r w:rsidRPr="00E61C8F">
        <w:rPr>
          <w:rFonts w:ascii="Times New Roman" w:hAnsi="Times New Roman" w:cs="Times New Roman"/>
          <w:b/>
          <w:bCs/>
          <w:color w:val="111111"/>
          <w:sz w:val="24"/>
          <w:szCs w:val="24"/>
          <w:shd w:val="clear" w:color="auto" w:fill="FFFFFF"/>
        </w:rPr>
        <w:t>Yemen</w:t>
      </w:r>
      <w:commentRangeEnd w:id="1"/>
      <w:r w:rsidR="00CB27F9">
        <w:rPr>
          <w:rStyle w:val="CommentReference"/>
        </w:rPr>
        <w:commentReference w:id="1"/>
      </w:r>
    </w:p>
    <w:p w:rsidR="00B4511F" w:rsidRPr="00E61C8F" w:rsidRDefault="00B4511F" w:rsidP="00E61C8F">
      <w:pPr>
        <w:pStyle w:val="NoSpacing"/>
        <w:bidi w:val="0"/>
        <w:spacing w:line="276" w:lineRule="auto"/>
        <w:jc w:val="both"/>
        <w:rPr>
          <w:rFonts w:ascii="Times New Roman" w:hAnsi="Times New Roman" w:cs="Times New Roman"/>
          <w:b/>
          <w:bCs/>
          <w:sz w:val="24"/>
          <w:szCs w:val="24"/>
        </w:rPr>
      </w:pPr>
      <w:r w:rsidRPr="00E61C8F">
        <w:rPr>
          <w:rFonts w:ascii="Times New Roman" w:hAnsi="Times New Roman" w:cs="Times New Roman"/>
          <w:b/>
          <w:bCs/>
          <w:sz w:val="24"/>
          <w:szCs w:val="24"/>
        </w:rPr>
        <w:t>Abstract</w:t>
      </w:r>
    </w:p>
    <w:p w:rsidR="00E25F8D" w:rsidRDefault="00C76298" w:rsidP="00E61C8F">
      <w:pPr>
        <w:pStyle w:val="NoSpacing"/>
        <w:bidi w:val="0"/>
        <w:spacing w:line="276" w:lineRule="auto"/>
        <w:jc w:val="both"/>
        <w:rPr>
          <w:rFonts w:ascii="Times New Roman" w:hAnsi="Times New Roman" w:cs="Times New Roman"/>
          <w:sz w:val="24"/>
          <w:szCs w:val="24"/>
        </w:rPr>
      </w:pPr>
      <w:commentRangeStart w:id="2"/>
      <w:r w:rsidRPr="00E61C8F">
        <w:rPr>
          <w:rStyle w:val="Strong"/>
          <w:rFonts w:ascii="Times New Roman" w:hAnsi="Times New Roman" w:cs="Times New Roman"/>
          <w:sz w:val="24"/>
          <w:szCs w:val="24"/>
        </w:rPr>
        <w:t>Background:</w:t>
      </w:r>
      <w:r w:rsidRPr="00E61C8F">
        <w:rPr>
          <w:rFonts w:ascii="Times New Roman" w:hAnsi="Times New Roman" w:cs="Times New Roman"/>
          <w:sz w:val="24"/>
          <w:szCs w:val="24"/>
        </w:rPr>
        <w:t> </w:t>
      </w:r>
      <w:r w:rsidRPr="00E61C8F">
        <w:rPr>
          <w:rStyle w:val="Emphasis"/>
          <w:rFonts w:ascii="Times New Roman" w:hAnsi="Times New Roman" w:cs="Times New Roman"/>
          <w:sz w:val="24"/>
          <w:szCs w:val="24"/>
        </w:rPr>
        <w:t>Helicobacter pylori</w:t>
      </w:r>
      <w:r w:rsidRPr="00E61C8F">
        <w:rPr>
          <w:rFonts w:ascii="Times New Roman" w:hAnsi="Times New Roman" w:cs="Times New Roman"/>
          <w:sz w:val="24"/>
          <w:szCs w:val="24"/>
        </w:rPr>
        <w:t>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and hepatitis A virus (HAV) are common diseases in low-income countries and both have similar transmission routes including fecal-oral. </w:t>
      </w:r>
      <w:r w:rsidRPr="00E61C8F">
        <w:rPr>
          <w:rStyle w:val="Strong"/>
          <w:rFonts w:ascii="Times New Roman" w:hAnsi="Times New Roman" w:cs="Times New Roman"/>
          <w:sz w:val="24"/>
          <w:szCs w:val="24"/>
        </w:rPr>
        <w:t>Aims:</w:t>
      </w:r>
      <w:r w:rsidRPr="00E61C8F">
        <w:rPr>
          <w:rFonts w:ascii="Times New Roman" w:hAnsi="Times New Roman" w:cs="Times New Roman"/>
          <w:sz w:val="24"/>
          <w:szCs w:val="24"/>
        </w:rPr>
        <w:t> This study was undertaken to assess the seropositivity pattern of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and HAV infections among orphanage children in Sana’a-Yemen. </w:t>
      </w:r>
      <w:commentRangeEnd w:id="2"/>
      <w:r w:rsidR="00FC0F79">
        <w:rPr>
          <w:rStyle w:val="CommentReference"/>
        </w:rPr>
        <w:commentReference w:id="2"/>
      </w:r>
      <w:r w:rsidRPr="00E61C8F">
        <w:rPr>
          <w:rStyle w:val="Strong"/>
          <w:rFonts w:ascii="Times New Roman" w:hAnsi="Times New Roman" w:cs="Times New Roman"/>
          <w:sz w:val="24"/>
          <w:szCs w:val="24"/>
        </w:rPr>
        <w:t>Methods:</w:t>
      </w:r>
      <w:r w:rsidRPr="00E61C8F">
        <w:rPr>
          <w:rFonts w:ascii="Times New Roman" w:hAnsi="Times New Roman" w:cs="Times New Roman"/>
          <w:sz w:val="24"/>
          <w:szCs w:val="24"/>
        </w:rPr>
        <w:t> This is a cross-sectional study carried out among 200 orphaned children who lived at Ahmed's orphanage in Sana’a City, Yemen during the period from October 2022 to February 2023. The stool and blood specimens were collected and the required data were filled in pretested questionnaire. By using the immunoch</w:t>
      </w:r>
      <w:r w:rsidR="00523E9B" w:rsidRPr="00E61C8F">
        <w:rPr>
          <w:rFonts w:ascii="Times New Roman" w:hAnsi="Times New Roman" w:cs="Times New Roman"/>
          <w:sz w:val="24"/>
          <w:szCs w:val="24"/>
        </w:rPr>
        <w:t>romatographic assay</w:t>
      </w:r>
      <w:r w:rsidRPr="00E61C8F">
        <w:rPr>
          <w:rFonts w:ascii="Times New Roman" w:hAnsi="Times New Roman" w:cs="Times New Roman"/>
          <w:sz w:val="24"/>
          <w:szCs w:val="24"/>
        </w:rPr>
        <w:t xml:space="preserve"> technique, the seroposit</w:t>
      </w:r>
      <w:r w:rsidR="00523E9B" w:rsidRPr="00E61C8F">
        <w:rPr>
          <w:rFonts w:ascii="Times New Roman" w:hAnsi="Times New Roman" w:cs="Times New Roman"/>
          <w:sz w:val="24"/>
          <w:szCs w:val="24"/>
        </w:rPr>
        <w:t>ivity of the H</w:t>
      </w:r>
      <w:r w:rsidRPr="00E61C8F">
        <w:rPr>
          <w:rFonts w:ascii="Times New Roman" w:hAnsi="Times New Roman" w:cs="Times New Roman"/>
          <w:sz w:val="24"/>
          <w:szCs w:val="24"/>
        </w:rPr>
        <w:t>A</w:t>
      </w:r>
      <w:r w:rsidR="00523E9B" w:rsidRPr="00E61C8F">
        <w:rPr>
          <w:rFonts w:ascii="Times New Roman" w:hAnsi="Times New Roman" w:cs="Times New Roman"/>
          <w:sz w:val="24"/>
          <w:szCs w:val="24"/>
        </w:rPr>
        <w:t>V</w:t>
      </w:r>
      <w:r w:rsidRPr="00E61C8F">
        <w:rPr>
          <w:rFonts w:ascii="Times New Roman" w:hAnsi="Times New Roman" w:cs="Times New Roman"/>
          <w:sz w:val="24"/>
          <w:szCs w:val="24"/>
        </w:rPr>
        <w:t xml:space="preserve"> antibody was screened in blood plasma while the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xml:space="preserve"> antigen was detected in stool. The obtained results were analyzed using SPSS software. </w:t>
      </w:r>
      <w:r w:rsidRPr="00E61C8F">
        <w:rPr>
          <w:rStyle w:val="Strong"/>
          <w:rFonts w:ascii="Times New Roman" w:hAnsi="Times New Roman" w:cs="Times New Roman"/>
          <w:sz w:val="24"/>
          <w:szCs w:val="24"/>
        </w:rPr>
        <w:t>Results:</w:t>
      </w:r>
      <w:r w:rsidRPr="00E61C8F">
        <w:rPr>
          <w:rFonts w:ascii="Times New Roman" w:hAnsi="Times New Roman" w:cs="Times New Roman"/>
          <w:sz w:val="24"/>
          <w:szCs w:val="24"/>
        </w:rPr>
        <w:t> Out of 200 participants; 2(1%) were positive for anti-HAV and 63(31.5%) for </w:t>
      </w:r>
      <w:r w:rsidRPr="00E61C8F">
        <w:rPr>
          <w:rStyle w:val="Emphasis"/>
          <w:rFonts w:ascii="Times New Roman" w:hAnsi="Times New Roman" w:cs="Times New Roman"/>
          <w:sz w:val="24"/>
          <w:szCs w:val="24"/>
        </w:rPr>
        <w:t>H. pylori </w:t>
      </w:r>
      <w:r w:rsidRPr="00E61C8F">
        <w:rPr>
          <w:rFonts w:ascii="Times New Roman" w:hAnsi="Times New Roman" w:cs="Times New Roman"/>
          <w:sz w:val="24"/>
          <w:szCs w:val="24"/>
        </w:rPr>
        <w:t>antigen. The HAV and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infections, respectively, were significantly higher in the group aged 10-12 and 13-15 years, attending a primary and preparatory school, living with 3-5 individuals/room, their family infected with hepatitis A and </w:t>
      </w:r>
      <w:r w:rsidRPr="00E61C8F">
        <w:rPr>
          <w:rStyle w:val="Emphasis"/>
          <w:rFonts w:ascii="Times New Roman" w:hAnsi="Times New Roman" w:cs="Times New Roman"/>
          <w:sz w:val="24"/>
          <w:szCs w:val="24"/>
        </w:rPr>
        <w:t>H. pylori, </w:t>
      </w:r>
      <w:r w:rsidRPr="00E61C8F">
        <w:rPr>
          <w:rFonts w:ascii="Times New Roman" w:hAnsi="Times New Roman" w:cs="Times New Roman"/>
          <w:sz w:val="24"/>
          <w:szCs w:val="24"/>
        </w:rPr>
        <w:t>and received a blood transfusion. The high risk of hepatitis A infection was in children who their family infected by HAV and received a blood transfusion while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was in subjects who had a history of hospitalizations and whose family infected by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Age was the only factor significantly influencing the seroprevalence of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w:t>
      </w:r>
      <w:r w:rsidR="0006463A">
        <w:rPr>
          <w:rFonts w:ascii="Times New Roman" w:hAnsi="Times New Roman" w:cs="Times New Roman"/>
          <w:sz w:val="24"/>
          <w:szCs w:val="24"/>
        </w:rPr>
        <w:t xml:space="preserve"> </w:t>
      </w:r>
      <w:r w:rsidR="00441EAA" w:rsidRPr="00E61C8F">
        <w:rPr>
          <w:rFonts w:ascii="Times New Roman" w:hAnsi="Times New Roman" w:cs="Times New Roman"/>
          <w:sz w:val="24"/>
          <w:szCs w:val="24"/>
        </w:rPr>
        <w:t>The correlation between HAV</w:t>
      </w:r>
      <w:r w:rsidR="00441EAA" w:rsidRPr="00E61C8F">
        <w:rPr>
          <w:rStyle w:val="Emphasis"/>
          <w:rFonts w:ascii="Times New Roman" w:hAnsi="Times New Roman" w:cs="Times New Roman"/>
          <w:sz w:val="24"/>
          <w:szCs w:val="24"/>
        </w:rPr>
        <w:t> </w:t>
      </w:r>
      <w:r w:rsidR="00441EAA" w:rsidRPr="00E61C8F">
        <w:rPr>
          <w:rFonts w:ascii="Times New Roman" w:hAnsi="Times New Roman" w:cs="Times New Roman"/>
          <w:sz w:val="24"/>
          <w:szCs w:val="24"/>
        </w:rPr>
        <w:t>and </w:t>
      </w:r>
      <w:r w:rsidR="00441EAA" w:rsidRPr="00E61C8F">
        <w:rPr>
          <w:rStyle w:val="Emphasis"/>
          <w:rFonts w:ascii="Times New Roman" w:hAnsi="Times New Roman" w:cs="Times New Roman"/>
          <w:sz w:val="24"/>
          <w:szCs w:val="24"/>
        </w:rPr>
        <w:t>H. pylori</w:t>
      </w:r>
      <w:r w:rsidR="00441EAA" w:rsidRPr="00E61C8F">
        <w:rPr>
          <w:rFonts w:ascii="Times New Roman" w:hAnsi="Times New Roman" w:cs="Times New Roman"/>
          <w:sz w:val="24"/>
          <w:szCs w:val="24"/>
        </w:rPr>
        <w:t> infection</w:t>
      </w:r>
      <w:r w:rsidR="005B6CDA" w:rsidRPr="00E61C8F">
        <w:rPr>
          <w:rFonts w:ascii="Times New Roman" w:hAnsi="Times New Roman" w:cs="Times New Roman"/>
          <w:sz w:val="24"/>
          <w:szCs w:val="24"/>
        </w:rPr>
        <w:t>s</w:t>
      </w:r>
      <w:r w:rsidR="00441EAA" w:rsidRPr="00E61C8F">
        <w:rPr>
          <w:rFonts w:ascii="Times New Roman" w:hAnsi="Times New Roman" w:cs="Times New Roman"/>
          <w:sz w:val="24"/>
          <w:szCs w:val="24"/>
        </w:rPr>
        <w:t xml:space="preserve"> was not significant.</w:t>
      </w:r>
      <w:r w:rsidR="0004128C">
        <w:rPr>
          <w:rFonts w:ascii="Times New Roman" w:hAnsi="Times New Roman" w:cs="Times New Roman"/>
          <w:sz w:val="24"/>
          <w:szCs w:val="24"/>
        </w:rPr>
        <w:t xml:space="preserve"> </w:t>
      </w:r>
      <w:r w:rsidR="00251BA7" w:rsidRPr="00E61C8F">
        <w:rPr>
          <w:rFonts w:ascii="Times New Roman" w:hAnsi="Times New Roman" w:cs="Times New Roman"/>
          <w:b/>
          <w:bCs/>
          <w:sz w:val="24"/>
          <w:szCs w:val="24"/>
        </w:rPr>
        <w:t>Conclusion:</w:t>
      </w:r>
      <w:r w:rsidR="0004128C">
        <w:rPr>
          <w:rFonts w:ascii="Times New Roman" w:hAnsi="Times New Roman" w:cs="Times New Roman"/>
          <w:b/>
          <w:bCs/>
          <w:sz w:val="24"/>
          <w:szCs w:val="24"/>
        </w:rPr>
        <w:t xml:space="preserve"> </w:t>
      </w:r>
      <w:commentRangeStart w:id="3"/>
      <w:r w:rsidR="00E25F8D" w:rsidRPr="00E61C8F">
        <w:rPr>
          <w:rFonts w:ascii="Times New Roman" w:hAnsi="Times New Roman" w:cs="Times New Roman"/>
          <w:sz w:val="24"/>
          <w:szCs w:val="24"/>
        </w:rPr>
        <w:t>The high rate of</w:t>
      </w:r>
      <w:r w:rsidR="00E25F8D" w:rsidRPr="00E61C8F">
        <w:rPr>
          <w:rStyle w:val="Emphasis"/>
          <w:rFonts w:ascii="Times New Roman" w:hAnsi="Times New Roman" w:cs="Times New Roman"/>
          <w:sz w:val="24"/>
          <w:szCs w:val="24"/>
        </w:rPr>
        <w:t> H. pylori</w:t>
      </w:r>
      <w:r w:rsidR="00E25F8D" w:rsidRPr="00E61C8F">
        <w:rPr>
          <w:rFonts w:ascii="Times New Roman" w:hAnsi="Times New Roman" w:cs="Times New Roman"/>
          <w:sz w:val="24"/>
          <w:szCs w:val="24"/>
        </w:rPr>
        <w:t> in the study area consider the life-threatening to orphaned individuals, whether in the short or long period. Therefore, health education, increase awareness, good personal hygiene, improved living conditions, and supply of safe water and food are useful factors in reducing the transmission of the disease in orphanage building.  </w:t>
      </w:r>
      <w:commentRangeEnd w:id="3"/>
      <w:r w:rsidR="00703F6B">
        <w:rPr>
          <w:rStyle w:val="CommentReference"/>
        </w:rPr>
        <w:commentReference w:id="3"/>
      </w:r>
    </w:p>
    <w:p w:rsidR="00703F6B" w:rsidRDefault="00703F6B" w:rsidP="00703F6B">
      <w:pPr>
        <w:pStyle w:val="NoSpacing"/>
        <w:bidi w:val="0"/>
        <w:spacing w:line="276" w:lineRule="auto"/>
        <w:jc w:val="both"/>
        <w:rPr>
          <w:rFonts w:ascii="Segoe UI" w:hAnsi="Segoe UI" w:cs="Segoe UI"/>
          <w:color w:val="212121"/>
          <w:sz w:val="17"/>
          <w:szCs w:val="17"/>
          <w:shd w:val="clear" w:color="auto" w:fill="FFFFFF"/>
        </w:rPr>
      </w:pPr>
    </w:p>
    <w:p w:rsidR="002659D0" w:rsidRPr="00E61C8F" w:rsidRDefault="002659D0"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b/>
          <w:bCs/>
          <w:color w:val="000000" w:themeColor="text1"/>
          <w:sz w:val="24"/>
          <w:szCs w:val="24"/>
        </w:rPr>
        <w:t>Keywords:</w:t>
      </w:r>
      <w:r w:rsidR="00231472">
        <w:rPr>
          <w:rFonts w:ascii="Times New Roman" w:hAnsi="Times New Roman" w:cs="Times New Roman"/>
          <w:b/>
          <w:bCs/>
          <w:color w:val="000000" w:themeColor="text1"/>
          <w:sz w:val="24"/>
          <w:szCs w:val="24"/>
        </w:rPr>
        <w:t xml:space="preserve"> </w:t>
      </w:r>
      <w:commentRangeStart w:id="4"/>
      <w:r w:rsidR="00A87FFE" w:rsidRPr="00E61C8F">
        <w:rPr>
          <w:rFonts w:ascii="Times New Roman" w:hAnsi="Times New Roman" w:cs="Times New Roman"/>
          <w:i/>
          <w:iCs/>
          <w:sz w:val="24"/>
          <w:szCs w:val="24"/>
          <w:shd w:val="clear" w:color="auto" w:fill="FFFFFF"/>
        </w:rPr>
        <w:t>Helicobacter pylori</w:t>
      </w:r>
      <w:r w:rsidR="00A87FFE" w:rsidRPr="00E61C8F">
        <w:rPr>
          <w:rFonts w:ascii="Times New Roman" w:hAnsi="Times New Roman" w:cs="Times New Roman"/>
          <w:sz w:val="24"/>
          <w:szCs w:val="24"/>
        </w:rPr>
        <w:t>(</w:t>
      </w:r>
      <w:r w:rsidR="00A87FFE" w:rsidRPr="00E61C8F">
        <w:rPr>
          <w:rStyle w:val="Emphasis"/>
          <w:rFonts w:ascii="Times New Roman" w:hAnsi="Times New Roman" w:cs="Times New Roman"/>
          <w:color w:val="0E101A"/>
          <w:sz w:val="24"/>
          <w:szCs w:val="24"/>
        </w:rPr>
        <w:t>H. pylori</w:t>
      </w:r>
      <w:r w:rsidR="00A87FFE" w:rsidRPr="00E61C8F">
        <w:rPr>
          <w:rFonts w:ascii="Times New Roman" w:hAnsi="Times New Roman" w:cs="Times New Roman"/>
          <w:sz w:val="24"/>
          <w:szCs w:val="24"/>
        </w:rPr>
        <w:t xml:space="preserve">), </w:t>
      </w:r>
      <w:r w:rsidR="00A87FFE" w:rsidRPr="00E61C8F">
        <w:rPr>
          <w:rFonts w:ascii="Times New Roman" w:hAnsi="Times New Roman" w:cs="Times New Roman"/>
          <w:sz w:val="24"/>
          <w:szCs w:val="24"/>
          <w:shd w:val="clear" w:color="auto" w:fill="FFFFFF"/>
        </w:rPr>
        <w:t>Hepatitis A virus (HAV)</w:t>
      </w:r>
      <w:r w:rsidRPr="00E61C8F">
        <w:rPr>
          <w:rFonts w:ascii="Times New Roman" w:hAnsi="Times New Roman" w:cs="Times New Roman"/>
          <w:sz w:val="24"/>
          <w:szCs w:val="24"/>
        </w:rPr>
        <w:t>,</w:t>
      </w:r>
      <w:r w:rsidRPr="00E61C8F">
        <w:rPr>
          <w:rFonts w:ascii="Times New Roman" w:hAnsi="Times New Roman" w:cs="Times New Roman"/>
          <w:sz w:val="24"/>
          <w:szCs w:val="24"/>
          <w:shd w:val="clear" w:color="auto" w:fill="FFFFFF"/>
        </w:rPr>
        <w:t xml:space="preserve"> </w:t>
      </w:r>
      <w:commentRangeStart w:id="5"/>
      <w:r w:rsidRPr="00E61C8F">
        <w:rPr>
          <w:rFonts w:ascii="Times New Roman" w:hAnsi="Times New Roman" w:cs="Times New Roman"/>
          <w:sz w:val="24"/>
          <w:szCs w:val="24"/>
          <w:shd w:val="clear" w:color="auto" w:fill="FFFFFF"/>
        </w:rPr>
        <w:t>Prevalence</w:t>
      </w:r>
      <w:r w:rsidRPr="00E61C8F">
        <w:rPr>
          <w:rFonts w:ascii="Times New Roman" w:hAnsi="Times New Roman" w:cs="Times New Roman"/>
          <w:sz w:val="24"/>
          <w:szCs w:val="24"/>
          <w:lang w:bidi="ar-YE"/>
        </w:rPr>
        <w:t xml:space="preserve">, </w:t>
      </w:r>
      <w:r w:rsidRPr="00E61C8F">
        <w:rPr>
          <w:rFonts w:ascii="Times New Roman" w:hAnsi="Times New Roman" w:cs="Times New Roman"/>
          <w:sz w:val="24"/>
          <w:szCs w:val="24"/>
        </w:rPr>
        <w:t xml:space="preserve">Orphanage </w:t>
      </w:r>
      <w:commentRangeEnd w:id="5"/>
      <w:r w:rsidR="00231472">
        <w:rPr>
          <w:rStyle w:val="CommentReference"/>
        </w:rPr>
        <w:commentReference w:id="5"/>
      </w:r>
      <w:r w:rsidRPr="00E61C8F">
        <w:rPr>
          <w:rFonts w:ascii="Times New Roman" w:hAnsi="Times New Roman" w:cs="Times New Roman"/>
          <w:sz w:val="24"/>
          <w:szCs w:val="24"/>
          <w:lang w:bidi="ar-YE"/>
        </w:rPr>
        <w:t>Sana'a, Yemen</w:t>
      </w:r>
      <w:commentRangeEnd w:id="4"/>
      <w:r w:rsidR="00AC3510">
        <w:rPr>
          <w:rStyle w:val="CommentReference"/>
        </w:rPr>
        <w:commentReference w:id="4"/>
      </w:r>
    </w:p>
    <w:p w:rsidR="002659D0" w:rsidRPr="00E61C8F" w:rsidRDefault="002659D0" w:rsidP="00E61C8F">
      <w:pPr>
        <w:bidi w:val="0"/>
        <w:spacing w:after="0"/>
        <w:rPr>
          <w:rFonts w:ascii="Times New Roman" w:hAnsi="Times New Roman" w:cs="Times New Roman"/>
          <w:b/>
          <w:sz w:val="24"/>
          <w:szCs w:val="24"/>
        </w:rPr>
      </w:pPr>
    </w:p>
    <w:p w:rsidR="002659D0" w:rsidRPr="00E61C8F" w:rsidRDefault="002659D0" w:rsidP="00E61C8F">
      <w:pPr>
        <w:pStyle w:val="NoSpacing"/>
        <w:bidi w:val="0"/>
        <w:spacing w:line="276" w:lineRule="auto"/>
        <w:jc w:val="both"/>
        <w:rPr>
          <w:rFonts w:ascii="Times New Roman" w:hAnsi="Times New Roman" w:cs="Times New Roman"/>
          <w:b/>
          <w:sz w:val="24"/>
          <w:szCs w:val="24"/>
        </w:rPr>
      </w:pPr>
      <w:r w:rsidRPr="00E61C8F">
        <w:rPr>
          <w:rFonts w:ascii="Times New Roman" w:hAnsi="Times New Roman" w:cs="Times New Roman"/>
          <w:b/>
          <w:sz w:val="24"/>
          <w:szCs w:val="24"/>
        </w:rPr>
        <w:t>INTRODUCTION</w:t>
      </w:r>
    </w:p>
    <w:p w:rsidR="005913E5" w:rsidRPr="00E61C8F" w:rsidRDefault="0003182C" w:rsidP="00E61C8F">
      <w:pPr>
        <w:pStyle w:val="NoSpacing"/>
        <w:bidi w:val="0"/>
        <w:spacing w:line="276" w:lineRule="auto"/>
        <w:jc w:val="both"/>
        <w:rPr>
          <w:rStyle w:val="Strong"/>
          <w:rFonts w:ascii="Times New Roman" w:hAnsi="Times New Roman" w:cs="Times New Roman"/>
          <w:sz w:val="24"/>
          <w:szCs w:val="24"/>
        </w:rPr>
      </w:pPr>
      <w:r w:rsidRPr="00E61C8F">
        <w:rPr>
          <w:rStyle w:val="Emphasis"/>
          <w:rFonts w:ascii="Times New Roman" w:hAnsi="Times New Roman" w:cs="Times New Roman"/>
          <w:sz w:val="24"/>
          <w:szCs w:val="24"/>
        </w:rPr>
        <w:t>Helicobacter pylori</w:t>
      </w:r>
      <w:r w:rsidRPr="00E61C8F">
        <w:rPr>
          <w:rFonts w:ascii="Times New Roman" w:hAnsi="Times New Roman" w:cs="Times New Roman"/>
          <w:sz w:val="24"/>
          <w:szCs w:val="24"/>
        </w:rPr>
        <w:t>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infection is currently recognized as a worldwide health problem and causes morbidity and mortality. Globally, </w:t>
      </w:r>
      <w:r w:rsidRPr="00E61C8F">
        <w:rPr>
          <w:rStyle w:val="Emphasis"/>
          <w:rFonts w:ascii="Times New Roman" w:hAnsi="Times New Roman" w:cs="Times New Roman"/>
          <w:sz w:val="24"/>
          <w:szCs w:val="24"/>
        </w:rPr>
        <w:t>H. pylori</w:t>
      </w:r>
      <w:r w:rsidR="00F81069" w:rsidRPr="00E61C8F">
        <w:rPr>
          <w:rFonts w:ascii="Times New Roman" w:hAnsi="Times New Roman" w:cs="Times New Roman"/>
          <w:sz w:val="24"/>
          <w:szCs w:val="24"/>
        </w:rPr>
        <w:t> have</w:t>
      </w:r>
      <w:r w:rsidRPr="00E61C8F">
        <w:rPr>
          <w:rFonts w:ascii="Times New Roman" w:hAnsi="Times New Roman" w:cs="Times New Roman"/>
          <w:sz w:val="24"/>
          <w:szCs w:val="24"/>
        </w:rPr>
        <w:t xml:space="preserve"> infected about half of the total population (50%) and nearly one-third (32.3%) of all children</w:t>
      </w:r>
      <w:r w:rsidR="00402DA7" w:rsidRPr="00E61C8F">
        <w:rPr>
          <w:rFonts w:ascii="Times New Roman" w:hAnsi="Times New Roman" w:cs="Times New Roman"/>
          <w:sz w:val="24"/>
          <w:szCs w:val="24"/>
        </w:rPr>
        <w:t>, particularly in low-incoming nations</w:t>
      </w:r>
      <w:r w:rsidR="00C92C90" w:rsidRPr="00E61C8F">
        <w:rPr>
          <w:rFonts w:ascii="Times New Roman" w:hAnsi="Times New Roman" w:cs="Times New Roman"/>
          <w:sz w:val="24"/>
          <w:szCs w:val="24"/>
          <w:vertAlign w:val="superscript"/>
        </w:rPr>
        <w:t xml:space="preserve"> </w:t>
      </w:r>
      <w:commentRangeStart w:id="6"/>
      <w:r w:rsidR="00C92C90" w:rsidRPr="00E61C8F">
        <w:rPr>
          <w:rFonts w:ascii="Times New Roman" w:hAnsi="Times New Roman" w:cs="Times New Roman"/>
          <w:sz w:val="24"/>
          <w:szCs w:val="24"/>
          <w:vertAlign w:val="superscript"/>
        </w:rPr>
        <w:t>1,2,3</w:t>
      </w:r>
      <w:commentRangeEnd w:id="6"/>
      <w:r w:rsidR="00437267">
        <w:rPr>
          <w:rStyle w:val="CommentReference"/>
        </w:rPr>
        <w:commentReference w:id="6"/>
      </w:r>
      <w:r w:rsidRPr="00E61C8F">
        <w:rPr>
          <w:rStyle w:val="Strong"/>
          <w:rFonts w:ascii="Times New Roman" w:hAnsi="Times New Roman" w:cs="Times New Roman"/>
          <w:b w:val="0"/>
          <w:bCs w:val="0"/>
          <w:sz w:val="24"/>
          <w:szCs w:val="24"/>
        </w:rPr>
        <w:t>.</w:t>
      </w:r>
      <w:r w:rsidRPr="00E61C8F">
        <w:rPr>
          <w:rStyle w:val="Strong"/>
          <w:rFonts w:ascii="Times New Roman" w:hAnsi="Times New Roman" w:cs="Times New Roman"/>
          <w:sz w:val="24"/>
          <w:szCs w:val="24"/>
        </w:rPr>
        <w:t>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is the main cause of peptic ulcer disease which progress to develop into gastric cancer. The signs and symptoms associated with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xml:space="preserve"> infection are abdominal pain, nausea, belching, bloating, and sometimes vomiting. Also, the complication resulting from persistent infection can lead to iron deficiency anemia, decreasing blood </w:t>
      </w:r>
      <w:r w:rsidRPr="00E61C8F">
        <w:rPr>
          <w:rFonts w:ascii="Times New Roman" w:hAnsi="Times New Roman" w:cs="Times New Roman"/>
          <w:sz w:val="24"/>
          <w:szCs w:val="24"/>
        </w:rPr>
        <w:lastRenderedPageBreak/>
        <w:t>platelet count, mental deficiency, birth defects, and fetal stunted growth in pregnant women</w:t>
      </w:r>
      <w:r w:rsidR="00A27ADD" w:rsidRPr="00E61C8F">
        <w:rPr>
          <w:rFonts w:ascii="Times New Roman" w:hAnsi="Times New Roman" w:cs="Times New Roman"/>
          <w:sz w:val="24"/>
          <w:szCs w:val="24"/>
          <w:vertAlign w:val="superscript"/>
        </w:rPr>
        <w:t xml:space="preserve"> </w:t>
      </w:r>
      <w:commentRangeStart w:id="7"/>
      <w:r w:rsidR="00A27ADD" w:rsidRPr="00E61C8F">
        <w:rPr>
          <w:rFonts w:ascii="Times New Roman" w:hAnsi="Times New Roman" w:cs="Times New Roman"/>
          <w:sz w:val="24"/>
          <w:szCs w:val="24"/>
          <w:vertAlign w:val="superscript"/>
        </w:rPr>
        <w:t>4,5,6</w:t>
      </w:r>
      <w:r w:rsidRPr="00E61C8F">
        <w:rPr>
          <w:rStyle w:val="Strong"/>
          <w:rFonts w:ascii="Times New Roman" w:hAnsi="Times New Roman" w:cs="Times New Roman"/>
          <w:b w:val="0"/>
          <w:bCs w:val="0"/>
          <w:sz w:val="24"/>
          <w:szCs w:val="24"/>
        </w:rPr>
        <w:t>.</w:t>
      </w:r>
      <w:commentRangeEnd w:id="7"/>
      <w:r w:rsidR="00437267">
        <w:rPr>
          <w:rStyle w:val="CommentReference"/>
        </w:rPr>
        <w:commentReference w:id="7"/>
      </w:r>
    </w:p>
    <w:p w:rsidR="0003182C" w:rsidRPr="00E61C8F" w:rsidRDefault="0003182C" w:rsidP="00E61C8F">
      <w:pPr>
        <w:pStyle w:val="NoSpacing"/>
        <w:bidi w:val="0"/>
        <w:spacing w:line="276" w:lineRule="auto"/>
        <w:jc w:val="both"/>
        <w:rPr>
          <w:rStyle w:val="Strong"/>
          <w:rFonts w:ascii="Times New Roman" w:hAnsi="Times New Roman" w:cs="Times New Roman"/>
          <w:sz w:val="24"/>
          <w:szCs w:val="24"/>
        </w:rPr>
      </w:pPr>
      <w:commentRangeStart w:id="8"/>
      <w:r w:rsidRPr="00E61C8F">
        <w:rPr>
          <w:rFonts w:ascii="Times New Roman" w:hAnsi="Times New Roman" w:cs="Times New Roman"/>
          <w:sz w:val="24"/>
          <w:szCs w:val="24"/>
        </w:rPr>
        <w:t>Hepatitis A virus (HAV) is considered one of the endemic infectious diseases worldwide</w:t>
      </w:r>
      <w:r w:rsidR="00924449" w:rsidRPr="00E61C8F">
        <w:rPr>
          <w:rFonts w:ascii="Times New Roman" w:hAnsi="Times New Roman" w:cs="Times New Roman"/>
          <w:sz w:val="24"/>
          <w:szCs w:val="24"/>
        </w:rPr>
        <w:t xml:space="preserve"> and </w:t>
      </w:r>
      <w:r w:rsidR="00F81069" w:rsidRPr="00E61C8F">
        <w:rPr>
          <w:rFonts w:ascii="Times New Roman" w:hAnsi="Times New Roman" w:cs="Times New Roman"/>
          <w:sz w:val="24"/>
          <w:szCs w:val="24"/>
        </w:rPr>
        <w:t xml:space="preserve">is </w:t>
      </w:r>
      <w:r w:rsidR="00EE5B6F" w:rsidRPr="00E61C8F">
        <w:rPr>
          <w:rFonts w:ascii="Times New Roman" w:hAnsi="Times New Roman" w:cs="Times New Roman"/>
          <w:sz w:val="24"/>
          <w:szCs w:val="24"/>
        </w:rPr>
        <w:t>usually</w:t>
      </w:r>
      <w:r w:rsidR="00924449" w:rsidRPr="00E61C8F">
        <w:rPr>
          <w:rFonts w:ascii="Times New Roman" w:hAnsi="Times New Roman" w:cs="Times New Roman"/>
          <w:sz w:val="24"/>
          <w:szCs w:val="24"/>
        </w:rPr>
        <w:t xml:space="preserve"> asymptomatic in </w:t>
      </w:r>
      <w:r w:rsidR="00924449" w:rsidRPr="00E61C8F">
        <w:rPr>
          <w:rFonts w:ascii="Times New Roman" w:hAnsi="Times New Roman" w:cs="Times New Roman"/>
          <w:sz w:val="24"/>
          <w:szCs w:val="24"/>
          <w:shd w:val="clear" w:color="auto" w:fill="FFFFFF"/>
        </w:rPr>
        <w:t xml:space="preserve">younger </w:t>
      </w:r>
      <w:r w:rsidR="00542C33" w:rsidRPr="00E61C8F">
        <w:rPr>
          <w:rFonts w:ascii="Times New Roman" w:hAnsi="Times New Roman" w:cs="Times New Roman"/>
          <w:sz w:val="24"/>
          <w:szCs w:val="24"/>
          <w:shd w:val="clear" w:color="auto" w:fill="FFFFFF"/>
        </w:rPr>
        <w:t>children(&lt;</w:t>
      </w:r>
      <w:r w:rsidR="00924449" w:rsidRPr="00E61C8F">
        <w:rPr>
          <w:rFonts w:ascii="Times New Roman" w:hAnsi="Times New Roman" w:cs="Times New Roman"/>
          <w:sz w:val="24"/>
          <w:szCs w:val="24"/>
          <w:shd w:val="clear" w:color="auto" w:fill="FFFFFF"/>
        </w:rPr>
        <w:t>6 years</w:t>
      </w:r>
      <w:r w:rsidR="00542C33" w:rsidRPr="00E61C8F">
        <w:rPr>
          <w:rFonts w:ascii="Times New Roman" w:hAnsi="Times New Roman" w:cs="Times New Roman"/>
          <w:sz w:val="24"/>
          <w:szCs w:val="24"/>
          <w:shd w:val="clear" w:color="auto" w:fill="FFFFFF"/>
        </w:rPr>
        <w:t>)</w:t>
      </w:r>
      <w:r w:rsidR="00924449" w:rsidRPr="00E61C8F">
        <w:rPr>
          <w:rFonts w:ascii="Times New Roman" w:hAnsi="Times New Roman" w:cs="Times New Roman"/>
          <w:sz w:val="24"/>
          <w:szCs w:val="24"/>
          <w:shd w:val="clear" w:color="auto" w:fill="FFFFFF"/>
        </w:rPr>
        <w:t xml:space="preserve"> and </w:t>
      </w:r>
      <w:r w:rsidR="00924449" w:rsidRPr="00E61C8F">
        <w:rPr>
          <w:rFonts w:ascii="Times New Roman" w:hAnsi="Times New Roman" w:cs="Times New Roman"/>
          <w:sz w:val="24"/>
          <w:szCs w:val="24"/>
        </w:rPr>
        <w:t xml:space="preserve">symptomatic in </w:t>
      </w:r>
      <w:r w:rsidR="00924449" w:rsidRPr="00E61C8F">
        <w:rPr>
          <w:rFonts w:ascii="Times New Roman" w:eastAsiaTheme="minorEastAsia" w:hAnsi="Times New Roman" w:cs="Times New Roman"/>
          <w:sz w:val="24"/>
          <w:szCs w:val="24"/>
        </w:rPr>
        <w:t>older children and adults</w:t>
      </w:r>
      <w:r w:rsidR="00326A60" w:rsidRPr="00E61C8F">
        <w:rPr>
          <w:rFonts w:ascii="Times New Roman" w:hAnsi="Times New Roman" w:cs="Times New Roman"/>
          <w:sz w:val="24"/>
          <w:szCs w:val="24"/>
        </w:rPr>
        <w:t>. It infects</w:t>
      </w:r>
      <w:r w:rsidR="00124E34" w:rsidRPr="00E61C8F">
        <w:rPr>
          <w:rFonts w:ascii="Times New Roman" w:hAnsi="Times New Roman" w:cs="Times New Roman"/>
          <w:sz w:val="24"/>
          <w:szCs w:val="24"/>
        </w:rPr>
        <w:t xml:space="preserve"> the liver </w:t>
      </w:r>
      <w:r w:rsidR="00124E34" w:rsidRPr="00E61C8F">
        <w:rPr>
          <w:rFonts w:ascii="Times New Roman" w:eastAsia="Times New Roman" w:hAnsi="Times New Roman" w:cs="Times New Roman"/>
          <w:sz w:val="24"/>
          <w:szCs w:val="24"/>
          <w:lang w:eastAsia="en-US"/>
        </w:rPr>
        <w:t>and</w:t>
      </w:r>
      <w:r w:rsidR="009D6919">
        <w:rPr>
          <w:rFonts w:ascii="Times New Roman" w:eastAsia="Times New Roman" w:hAnsi="Times New Roman" w:cs="Times New Roman"/>
          <w:sz w:val="24"/>
          <w:szCs w:val="24"/>
          <w:lang w:eastAsia="en-US"/>
        </w:rPr>
        <w:t xml:space="preserve"> </w:t>
      </w:r>
      <w:r w:rsidR="00124E34" w:rsidRPr="00E61C8F">
        <w:rPr>
          <w:rFonts w:ascii="Times New Roman" w:hAnsi="Times New Roman" w:cs="Times New Roman"/>
          <w:sz w:val="24"/>
          <w:szCs w:val="24"/>
          <w:shd w:val="clear" w:color="auto" w:fill="FFFFFF"/>
        </w:rPr>
        <w:t>can range in severity from a mild illness to a severe illness</w:t>
      </w:r>
      <w:r w:rsidRPr="00E61C8F">
        <w:rPr>
          <w:rFonts w:ascii="Times New Roman" w:hAnsi="Times New Roman" w:cs="Times New Roman"/>
          <w:sz w:val="24"/>
          <w:szCs w:val="24"/>
        </w:rPr>
        <w:t xml:space="preserve">. </w:t>
      </w:r>
      <w:r w:rsidR="00274E4D" w:rsidRPr="00E61C8F">
        <w:rPr>
          <w:rFonts w:ascii="Times New Roman" w:hAnsi="Times New Roman" w:cs="Times New Roman"/>
          <w:sz w:val="24"/>
          <w:szCs w:val="24"/>
        </w:rPr>
        <w:t>Internationally</w:t>
      </w:r>
      <w:r w:rsidRPr="00E61C8F">
        <w:rPr>
          <w:rFonts w:ascii="Times New Roman" w:hAnsi="Times New Roman" w:cs="Times New Roman"/>
          <w:sz w:val="24"/>
          <w:szCs w:val="24"/>
        </w:rPr>
        <w:t>, it was estimated by the World Health Organization (WHO) that approximately 1.4 million new cases of HAV infection and about 100 thousand people die resulting from acute HAV i</w:t>
      </w:r>
      <w:r w:rsidR="0006614E" w:rsidRPr="00E61C8F">
        <w:rPr>
          <w:rFonts w:ascii="Times New Roman" w:hAnsi="Times New Roman" w:cs="Times New Roman"/>
          <w:sz w:val="24"/>
          <w:szCs w:val="24"/>
        </w:rPr>
        <w:t>nfection are reported each year</w:t>
      </w:r>
      <w:r w:rsidR="00644F4D" w:rsidRPr="00E61C8F">
        <w:rPr>
          <w:rFonts w:ascii="Times New Roman" w:hAnsi="Times New Roman" w:cs="Times New Roman"/>
          <w:sz w:val="24"/>
          <w:szCs w:val="24"/>
          <w:vertAlign w:val="superscript"/>
        </w:rPr>
        <w:t xml:space="preserve"> </w:t>
      </w:r>
      <w:commentRangeStart w:id="9"/>
      <w:r w:rsidR="00644F4D" w:rsidRPr="00E61C8F">
        <w:rPr>
          <w:rFonts w:ascii="Times New Roman" w:hAnsi="Times New Roman" w:cs="Times New Roman"/>
          <w:sz w:val="24"/>
          <w:szCs w:val="24"/>
          <w:vertAlign w:val="superscript"/>
        </w:rPr>
        <w:t>7,8,9</w:t>
      </w:r>
      <w:r w:rsidRPr="00E61C8F">
        <w:rPr>
          <w:rStyle w:val="Strong"/>
          <w:rFonts w:ascii="Times New Roman" w:hAnsi="Times New Roman" w:cs="Times New Roman"/>
          <w:b w:val="0"/>
          <w:bCs w:val="0"/>
          <w:sz w:val="24"/>
          <w:szCs w:val="24"/>
        </w:rPr>
        <w:t>.</w:t>
      </w:r>
      <w:commentRangeEnd w:id="9"/>
      <w:r w:rsidR="00437267">
        <w:rPr>
          <w:rStyle w:val="CommentReference"/>
        </w:rPr>
        <w:commentReference w:id="9"/>
      </w:r>
    </w:p>
    <w:p w:rsidR="002627C0" w:rsidRPr="00E61C8F" w:rsidRDefault="00E5073D" w:rsidP="009D6919">
      <w:pPr>
        <w:pStyle w:val="NoSpacing"/>
        <w:bidi w:val="0"/>
        <w:spacing w:line="276" w:lineRule="auto"/>
        <w:jc w:val="both"/>
        <w:rPr>
          <w:rFonts w:ascii="Times New Roman" w:hAnsi="Times New Roman" w:cs="Times New Roman"/>
          <w:b/>
          <w:bCs/>
          <w:sz w:val="24"/>
          <w:szCs w:val="24"/>
          <w:shd w:val="clear" w:color="auto" w:fill="FFFFFF"/>
        </w:rPr>
      </w:pPr>
      <w:r w:rsidRPr="00E61C8F">
        <w:rPr>
          <w:rFonts w:ascii="Times New Roman" w:hAnsi="Times New Roman" w:cs="Times New Roman"/>
          <w:sz w:val="24"/>
          <w:szCs w:val="24"/>
          <w:shd w:val="clear" w:color="auto" w:fill="FFFFFF"/>
        </w:rPr>
        <w:t>Some studies suggested their association between</w:t>
      </w:r>
      <w:r w:rsidRPr="00E61C8F">
        <w:rPr>
          <w:rFonts w:ascii="Times New Roman" w:hAnsi="Times New Roman" w:cs="Times New Roman"/>
          <w:i/>
          <w:iCs/>
          <w:sz w:val="24"/>
          <w:szCs w:val="24"/>
          <w:shd w:val="clear" w:color="auto" w:fill="FFFFFF"/>
        </w:rPr>
        <w:t xml:space="preserve"> H. pylori</w:t>
      </w:r>
      <w:r w:rsidRPr="00E61C8F">
        <w:rPr>
          <w:rFonts w:ascii="Times New Roman" w:hAnsi="Times New Roman" w:cs="Times New Roman"/>
          <w:sz w:val="24"/>
          <w:szCs w:val="24"/>
          <w:shd w:val="clear" w:color="auto" w:fill="FFFFFF"/>
        </w:rPr>
        <w:t xml:space="preserve"> and HAV in </w:t>
      </w:r>
      <w:r w:rsidRPr="00E61C8F">
        <w:rPr>
          <w:rFonts w:ascii="Times New Roman" w:hAnsi="Times New Roman" w:cs="Times New Roman"/>
          <w:sz w:val="24"/>
          <w:szCs w:val="24"/>
        </w:rPr>
        <w:t>epidemiology,</w:t>
      </w:r>
      <w:r w:rsidRPr="00E61C8F">
        <w:rPr>
          <w:rFonts w:ascii="Times New Roman" w:hAnsi="Times New Roman" w:cs="Times New Roman"/>
          <w:sz w:val="24"/>
          <w:szCs w:val="24"/>
          <w:shd w:val="clear" w:color="auto" w:fill="FFFFFF"/>
        </w:rPr>
        <w:t xml:space="preserve"> transmission </w:t>
      </w:r>
      <w:r w:rsidRPr="00E61C8F">
        <w:rPr>
          <w:rFonts w:ascii="Times New Roman" w:hAnsi="Times New Roman" w:cs="Times New Roman"/>
          <w:sz w:val="24"/>
          <w:szCs w:val="24"/>
        </w:rPr>
        <w:t xml:space="preserve">routes, </w:t>
      </w:r>
      <w:r w:rsidRPr="00E61C8F">
        <w:rPr>
          <w:rFonts w:ascii="Times New Roman" w:hAnsi="Times New Roman" w:cs="Times New Roman"/>
          <w:sz w:val="24"/>
          <w:szCs w:val="24"/>
          <w:shd w:val="clear" w:color="auto" w:fill="FFFFFF"/>
        </w:rPr>
        <w:t>age-</w:t>
      </w:r>
      <w:r w:rsidR="009D6919">
        <w:rPr>
          <w:rFonts w:ascii="Times New Roman" w:hAnsi="Times New Roman" w:cs="Times New Roman"/>
          <w:sz w:val="24"/>
          <w:szCs w:val="24"/>
          <w:shd w:val="clear" w:color="auto" w:fill="FFFFFF"/>
        </w:rPr>
        <w:t xml:space="preserve"> specific </w:t>
      </w:r>
      <w:r w:rsidRPr="00E61C8F">
        <w:rPr>
          <w:rFonts w:ascii="Times New Roman" w:hAnsi="Times New Roman" w:cs="Times New Roman"/>
          <w:sz w:val="24"/>
          <w:szCs w:val="24"/>
          <w:shd w:val="clear" w:color="auto" w:fill="FFFFFF"/>
        </w:rPr>
        <w:t xml:space="preserve">seroprevalence, and acquisition of infection. The </w:t>
      </w:r>
      <w:r w:rsidRPr="00E61C8F">
        <w:rPr>
          <w:rFonts w:ascii="Times New Roman" w:eastAsia="Times New Roman" w:hAnsi="Times New Roman" w:cs="Times New Roman"/>
          <w:sz w:val="24"/>
          <w:szCs w:val="24"/>
        </w:rPr>
        <w:t xml:space="preserve">high incidence </w:t>
      </w:r>
      <w:r w:rsidRPr="00E61C8F">
        <w:rPr>
          <w:rFonts w:ascii="Times New Roman" w:hAnsi="Times New Roman" w:cs="Times New Roman"/>
          <w:sz w:val="24"/>
          <w:szCs w:val="24"/>
          <w:shd w:val="clear" w:color="auto" w:fill="FFFFFF"/>
        </w:rPr>
        <w:t xml:space="preserve">of both </w:t>
      </w:r>
      <w:r w:rsidRPr="00E61C8F">
        <w:rPr>
          <w:rFonts w:ascii="Times New Roman" w:hAnsi="Times New Roman" w:cs="Times New Roman"/>
          <w:i/>
          <w:iCs/>
          <w:sz w:val="24"/>
          <w:szCs w:val="24"/>
          <w:shd w:val="clear" w:color="auto" w:fill="FFFFFF"/>
        </w:rPr>
        <w:t>H. pylori</w:t>
      </w:r>
      <w:r w:rsidRPr="00E61C8F">
        <w:rPr>
          <w:rFonts w:ascii="Times New Roman" w:hAnsi="Times New Roman" w:cs="Times New Roman"/>
          <w:sz w:val="24"/>
          <w:szCs w:val="24"/>
          <w:shd w:val="clear" w:color="auto" w:fill="FFFFFF"/>
        </w:rPr>
        <w:t xml:space="preserve"> and HAV are reported </w:t>
      </w:r>
      <w:r w:rsidRPr="00E61C8F">
        <w:rPr>
          <w:rFonts w:ascii="Times New Roman" w:eastAsia="Times New Roman" w:hAnsi="Times New Roman" w:cs="Times New Roman"/>
          <w:sz w:val="24"/>
          <w:szCs w:val="24"/>
        </w:rPr>
        <w:t>in populations with</w:t>
      </w:r>
      <w:r w:rsidRPr="00E61C8F">
        <w:rPr>
          <w:rFonts w:ascii="Times New Roman" w:hAnsi="Times New Roman" w:cs="Times New Roman"/>
          <w:sz w:val="24"/>
          <w:szCs w:val="24"/>
          <w:shd w:val="clear" w:color="auto" w:fill="FFFFFF"/>
        </w:rPr>
        <w:t xml:space="preserve"> low economic status, high density of living, low levels of education, </w:t>
      </w:r>
      <w:r w:rsidRPr="00E61C8F">
        <w:rPr>
          <w:rFonts w:ascii="Times New Roman" w:hAnsi="Times New Roman" w:cs="Times New Roman"/>
          <w:sz w:val="24"/>
          <w:szCs w:val="24"/>
        </w:rPr>
        <w:t xml:space="preserve">poor </w:t>
      </w:r>
      <w:r w:rsidRPr="00E61C8F">
        <w:rPr>
          <w:rFonts w:ascii="Times New Roman" w:hAnsi="Times New Roman" w:cs="Times New Roman"/>
          <w:sz w:val="24"/>
          <w:szCs w:val="24"/>
          <w:shd w:val="clear" w:color="auto" w:fill="FFFFFF"/>
        </w:rPr>
        <w:t xml:space="preserve">hygiene </w:t>
      </w:r>
      <w:r w:rsidRPr="00E61C8F">
        <w:rPr>
          <w:rFonts w:ascii="Times New Roman" w:eastAsia="Times New Roman" w:hAnsi="Times New Roman" w:cs="Times New Roman"/>
          <w:sz w:val="24"/>
          <w:szCs w:val="24"/>
        </w:rPr>
        <w:t>practices</w:t>
      </w:r>
      <w:r w:rsidRPr="00E61C8F">
        <w:rPr>
          <w:rFonts w:ascii="Times New Roman" w:hAnsi="Times New Roman" w:cs="Times New Roman"/>
          <w:sz w:val="24"/>
          <w:szCs w:val="24"/>
          <w:shd w:val="clear" w:color="auto" w:fill="FFFFFF"/>
        </w:rPr>
        <w:t xml:space="preserve">, </w:t>
      </w:r>
      <w:r w:rsidR="00997153" w:rsidRPr="00E61C8F">
        <w:rPr>
          <w:rFonts w:ascii="Times New Roman" w:hAnsi="Times New Roman" w:cs="Times New Roman"/>
          <w:sz w:val="24"/>
          <w:szCs w:val="24"/>
          <w:shd w:val="clear" w:color="auto" w:fill="FFFFFF"/>
        </w:rPr>
        <w:t xml:space="preserve">one of </w:t>
      </w:r>
      <w:r w:rsidR="006256E7" w:rsidRPr="00E61C8F">
        <w:rPr>
          <w:rFonts w:ascii="Times New Roman" w:hAnsi="Times New Roman" w:cs="Times New Roman"/>
          <w:sz w:val="24"/>
          <w:szCs w:val="24"/>
          <w:shd w:val="clear" w:color="auto" w:fill="FFFFFF"/>
        </w:rPr>
        <w:t xml:space="preserve">a </w:t>
      </w:r>
      <w:r w:rsidR="00997153" w:rsidRPr="00E61C8F">
        <w:rPr>
          <w:rFonts w:ascii="Times New Roman" w:hAnsi="Times New Roman" w:cs="Times New Roman"/>
          <w:sz w:val="24"/>
          <w:szCs w:val="24"/>
          <w:shd w:val="clear" w:color="auto" w:fill="FFFFFF"/>
        </w:rPr>
        <w:t>family infected,</w:t>
      </w:r>
      <w:r w:rsidRPr="00E61C8F">
        <w:rPr>
          <w:rFonts w:ascii="Times New Roman" w:hAnsi="Times New Roman" w:cs="Times New Roman"/>
          <w:sz w:val="24"/>
          <w:szCs w:val="24"/>
        </w:rPr>
        <w:t xml:space="preserve">unsafe </w:t>
      </w:r>
      <w:commentRangeEnd w:id="8"/>
      <w:r w:rsidR="00107144">
        <w:rPr>
          <w:rStyle w:val="CommentReference"/>
        </w:rPr>
        <w:commentReference w:id="8"/>
      </w:r>
      <w:r w:rsidRPr="00E61C8F">
        <w:rPr>
          <w:rFonts w:ascii="Times New Roman" w:hAnsi="Times New Roman" w:cs="Times New Roman"/>
          <w:sz w:val="24"/>
          <w:szCs w:val="24"/>
        </w:rPr>
        <w:t>water or food</w:t>
      </w:r>
      <w:r w:rsidR="00856A38" w:rsidRPr="00E61C8F">
        <w:rPr>
          <w:rFonts w:ascii="Times New Roman" w:hAnsi="Times New Roman" w:cs="Times New Roman"/>
          <w:sz w:val="24"/>
          <w:szCs w:val="24"/>
        </w:rPr>
        <w:t>s</w:t>
      </w:r>
      <w:r w:rsidRPr="00E61C8F">
        <w:rPr>
          <w:rFonts w:ascii="Times New Roman" w:hAnsi="Times New Roman" w:cs="Times New Roman"/>
          <w:sz w:val="24"/>
          <w:szCs w:val="24"/>
        </w:rPr>
        <w:t>,</w:t>
      </w:r>
      <w:r w:rsidRPr="00E61C8F">
        <w:rPr>
          <w:rFonts w:ascii="Times New Roman" w:hAnsi="Times New Roman" w:cs="Times New Roman"/>
          <w:sz w:val="24"/>
          <w:szCs w:val="24"/>
          <w:shd w:val="clear" w:color="auto" w:fill="FFFFFF"/>
        </w:rPr>
        <w:t xml:space="preserve"> lack of drinking water, and poor sewage system</w:t>
      </w:r>
      <w:r w:rsidR="000A0C3F" w:rsidRPr="00E61C8F">
        <w:rPr>
          <w:rFonts w:ascii="Times New Roman" w:hAnsi="Times New Roman" w:cs="Times New Roman"/>
          <w:sz w:val="24"/>
          <w:szCs w:val="24"/>
          <w:shd w:val="clear" w:color="auto" w:fill="FFFFFF"/>
          <w:vertAlign w:val="superscript"/>
        </w:rPr>
        <w:t xml:space="preserve"> </w:t>
      </w:r>
      <w:commentRangeStart w:id="10"/>
      <w:r w:rsidR="000A0C3F" w:rsidRPr="00E61C8F">
        <w:rPr>
          <w:rFonts w:ascii="Times New Roman" w:hAnsi="Times New Roman" w:cs="Times New Roman"/>
          <w:sz w:val="24"/>
          <w:szCs w:val="24"/>
          <w:shd w:val="clear" w:color="auto" w:fill="FFFFFF"/>
          <w:vertAlign w:val="superscript"/>
        </w:rPr>
        <w:t>10,11,12</w:t>
      </w:r>
      <w:r w:rsidR="00A46D20" w:rsidRPr="00E61C8F">
        <w:rPr>
          <w:rFonts w:ascii="Times New Roman" w:hAnsi="Times New Roman" w:cs="Times New Roman"/>
          <w:sz w:val="24"/>
          <w:szCs w:val="24"/>
          <w:shd w:val="clear" w:color="auto" w:fill="FFFFFF"/>
          <w:vertAlign w:val="superscript"/>
        </w:rPr>
        <w:t>,13</w:t>
      </w:r>
      <w:commentRangeEnd w:id="10"/>
      <w:r w:rsidR="0020712B">
        <w:rPr>
          <w:rStyle w:val="CommentReference"/>
        </w:rPr>
        <w:commentReference w:id="10"/>
      </w:r>
      <w:r w:rsidR="009237A3" w:rsidRPr="00E61C8F">
        <w:rPr>
          <w:rFonts w:ascii="Times New Roman" w:hAnsi="Times New Roman" w:cs="Times New Roman"/>
          <w:sz w:val="24"/>
          <w:szCs w:val="24"/>
          <w:shd w:val="clear" w:color="auto" w:fill="FFFFFF"/>
        </w:rPr>
        <w:t>.</w:t>
      </w:r>
    </w:p>
    <w:p w:rsidR="009876CD" w:rsidRPr="00E61C8F" w:rsidRDefault="00596DB0" w:rsidP="00E61C8F">
      <w:pPr>
        <w:pStyle w:val="NoSpacing"/>
        <w:bidi w:val="0"/>
        <w:spacing w:line="276" w:lineRule="auto"/>
        <w:jc w:val="both"/>
        <w:rPr>
          <w:rFonts w:ascii="Times New Roman" w:hAnsi="Times New Roman" w:cs="Times New Roman"/>
          <w:b/>
          <w:bCs/>
          <w:sz w:val="24"/>
          <w:szCs w:val="24"/>
          <w:shd w:val="clear" w:color="auto" w:fill="FFFFFF"/>
        </w:rPr>
      </w:pPr>
      <w:r w:rsidRPr="00E61C8F">
        <w:rPr>
          <w:rFonts w:ascii="Times New Roman" w:eastAsiaTheme="minorEastAsia" w:hAnsi="Times New Roman" w:cs="Times New Roman"/>
          <w:sz w:val="24"/>
          <w:szCs w:val="24"/>
        </w:rPr>
        <w:t xml:space="preserve">The acquisition of </w:t>
      </w:r>
      <w:r w:rsidRPr="00E61C8F">
        <w:rPr>
          <w:rFonts w:ascii="Times New Roman" w:eastAsiaTheme="minorEastAsia" w:hAnsi="Times New Roman" w:cs="Times New Roman"/>
          <w:i/>
          <w:iCs/>
          <w:sz w:val="24"/>
          <w:szCs w:val="24"/>
        </w:rPr>
        <w:t>H. pylori</w:t>
      </w:r>
      <w:r w:rsidRPr="00E61C8F">
        <w:rPr>
          <w:rFonts w:ascii="Times New Roman" w:eastAsiaTheme="minorEastAsia" w:hAnsi="Times New Roman" w:cs="Times New Roman"/>
          <w:sz w:val="24"/>
          <w:szCs w:val="24"/>
        </w:rPr>
        <w:t xml:space="preserve"> and </w:t>
      </w:r>
      <w:r w:rsidRPr="00E61C8F">
        <w:rPr>
          <w:rFonts w:ascii="Times New Roman" w:hAnsi="Times New Roman" w:cs="Times New Roman"/>
          <w:sz w:val="24"/>
          <w:szCs w:val="24"/>
          <w:shd w:val="clear" w:color="auto" w:fill="FFFFFF"/>
        </w:rPr>
        <w:t xml:space="preserve">HAV </w:t>
      </w:r>
      <w:r w:rsidRPr="00E61C8F">
        <w:rPr>
          <w:rFonts w:ascii="Times New Roman" w:eastAsiaTheme="minorEastAsia" w:hAnsi="Times New Roman" w:cs="Times New Roman"/>
          <w:sz w:val="24"/>
          <w:szCs w:val="24"/>
        </w:rPr>
        <w:t>infections</w:t>
      </w:r>
      <w:r w:rsidR="0020712B">
        <w:rPr>
          <w:rFonts w:ascii="Times New Roman" w:eastAsiaTheme="minorEastAsia" w:hAnsi="Times New Roman" w:cs="Times New Roman"/>
          <w:sz w:val="24"/>
          <w:szCs w:val="24"/>
        </w:rPr>
        <w:t xml:space="preserve"> </w:t>
      </w:r>
      <w:r w:rsidRPr="00E61C8F">
        <w:rPr>
          <w:rFonts w:ascii="Times New Roman" w:hAnsi="Times New Roman" w:cs="Times New Roman"/>
          <w:sz w:val="24"/>
          <w:szCs w:val="24"/>
          <w:shd w:val="clear" w:color="auto" w:fill="FFFFFF"/>
        </w:rPr>
        <w:t>occurred during childhood</w:t>
      </w:r>
      <w:r w:rsidR="0020712B">
        <w:rPr>
          <w:rFonts w:ascii="Times New Roman" w:hAnsi="Times New Roman" w:cs="Times New Roman"/>
          <w:sz w:val="24"/>
          <w:szCs w:val="24"/>
          <w:shd w:val="clear" w:color="auto" w:fill="FFFFFF"/>
        </w:rPr>
        <w:t xml:space="preserve"> </w:t>
      </w:r>
      <w:r w:rsidRPr="00E61C8F">
        <w:rPr>
          <w:rStyle w:val="Strong"/>
          <w:rFonts w:ascii="Times New Roman" w:hAnsi="Times New Roman" w:cs="Times New Roman"/>
          <w:b w:val="0"/>
          <w:bCs w:val="0"/>
          <w:sz w:val="24"/>
          <w:szCs w:val="24"/>
        </w:rPr>
        <w:t>suggesting another association between these type</w:t>
      </w:r>
      <w:r w:rsidR="00F81069" w:rsidRPr="00E61C8F">
        <w:rPr>
          <w:rStyle w:val="Strong"/>
          <w:rFonts w:ascii="Times New Roman" w:hAnsi="Times New Roman" w:cs="Times New Roman"/>
          <w:b w:val="0"/>
          <w:bCs w:val="0"/>
          <w:sz w:val="24"/>
          <w:szCs w:val="24"/>
        </w:rPr>
        <w:t>s</w:t>
      </w:r>
      <w:r w:rsidRPr="00E61C8F">
        <w:rPr>
          <w:rStyle w:val="Strong"/>
          <w:rFonts w:ascii="Times New Roman" w:hAnsi="Times New Roman" w:cs="Times New Roman"/>
          <w:b w:val="0"/>
          <w:bCs w:val="0"/>
          <w:sz w:val="24"/>
          <w:szCs w:val="24"/>
        </w:rPr>
        <w:t xml:space="preserve"> of infection</w:t>
      </w:r>
      <w:r w:rsidR="00761EDE" w:rsidRPr="00E61C8F">
        <w:rPr>
          <w:rStyle w:val="Strong"/>
          <w:rFonts w:ascii="Times New Roman" w:hAnsi="Times New Roman" w:cs="Times New Roman"/>
          <w:b w:val="0"/>
          <w:bCs w:val="0"/>
          <w:sz w:val="24"/>
          <w:szCs w:val="24"/>
          <w:vertAlign w:val="superscript"/>
        </w:rPr>
        <w:t xml:space="preserve"> </w:t>
      </w:r>
      <w:commentRangeStart w:id="11"/>
      <w:r w:rsidR="00761EDE" w:rsidRPr="00E61C8F">
        <w:rPr>
          <w:rStyle w:val="Strong"/>
          <w:rFonts w:ascii="Times New Roman" w:hAnsi="Times New Roman" w:cs="Times New Roman"/>
          <w:b w:val="0"/>
          <w:bCs w:val="0"/>
          <w:sz w:val="24"/>
          <w:szCs w:val="24"/>
          <w:vertAlign w:val="superscript"/>
        </w:rPr>
        <w:t>14,15,16</w:t>
      </w:r>
      <w:r w:rsidR="00BA2366" w:rsidRPr="00E61C8F">
        <w:rPr>
          <w:rFonts w:ascii="Times New Roman" w:eastAsiaTheme="minorEastAsia" w:hAnsi="Times New Roman" w:cs="Times New Roman"/>
          <w:sz w:val="24"/>
          <w:szCs w:val="24"/>
        </w:rPr>
        <w:t>.</w:t>
      </w:r>
      <w:commentRangeEnd w:id="11"/>
      <w:r w:rsidR="0020712B">
        <w:rPr>
          <w:rStyle w:val="CommentReference"/>
        </w:rPr>
        <w:commentReference w:id="11"/>
      </w:r>
      <w:r w:rsidR="009876CD" w:rsidRPr="00E61C8F">
        <w:rPr>
          <w:rFonts w:ascii="Times New Roman" w:eastAsiaTheme="minorEastAsia" w:hAnsi="Times New Roman" w:cs="Times New Roman"/>
          <w:sz w:val="24"/>
          <w:szCs w:val="24"/>
        </w:rPr>
        <w:t xml:space="preserve">Several reports documented the prevalence of </w:t>
      </w:r>
      <w:r w:rsidR="00863361" w:rsidRPr="00E61C8F">
        <w:rPr>
          <w:rFonts w:ascii="Times New Roman" w:hAnsi="Times New Roman" w:cs="Times New Roman"/>
          <w:sz w:val="24"/>
          <w:szCs w:val="24"/>
        </w:rPr>
        <w:t>HAV and </w:t>
      </w:r>
      <w:r w:rsidR="00863361" w:rsidRPr="00E61C8F">
        <w:rPr>
          <w:rStyle w:val="Emphasis"/>
          <w:rFonts w:ascii="Times New Roman" w:hAnsi="Times New Roman" w:cs="Times New Roman"/>
          <w:sz w:val="24"/>
          <w:szCs w:val="24"/>
        </w:rPr>
        <w:t>H. pylori</w:t>
      </w:r>
      <w:r w:rsidR="00863361" w:rsidRPr="00E61C8F">
        <w:rPr>
          <w:rStyle w:val="Emphasis"/>
          <w:rFonts w:ascii="Times New Roman" w:hAnsi="Times New Roman" w:cs="Times New Roman"/>
          <w:i w:val="0"/>
          <w:iCs w:val="0"/>
          <w:sz w:val="24"/>
          <w:szCs w:val="24"/>
        </w:rPr>
        <w:t xml:space="preserve"> infections </w:t>
      </w:r>
      <w:r w:rsidR="00A6751E" w:rsidRPr="00E61C8F">
        <w:rPr>
          <w:rStyle w:val="Emphasis"/>
          <w:rFonts w:ascii="Times New Roman" w:hAnsi="Times New Roman" w:cs="Times New Roman"/>
          <w:i w:val="0"/>
          <w:iCs w:val="0"/>
          <w:sz w:val="24"/>
          <w:szCs w:val="24"/>
        </w:rPr>
        <w:t xml:space="preserve">within the same study area </w:t>
      </w:r>
      <w:r w:rsidR="004270D0" w:rsidRPr="00E61C8F">
        <w:rPr>
          <w:rStyle w:val="Emphasis"/>
          <w:rFonts w:ascii="Times New Roman" w:hAnsi="Times New Roman" w:cs="Times New Roman"/>
          <w:i w:val="0"/>
          <w:iCs w:val="0"/>
          <w:sz w:val="24"/>
          <w:szCs w:val="24"/>
        </w:rPr>
        <w:t>in some countries</w:t>
      </w:r>
      <w:r w:rsidR="00FE262D" w:rsidRPr="00E61C8F">
        <w:rPr>
          <w:rStyle w:val="Emphasis"/>
          <w:rFonts w:ascii="Times New Roman" w:hAnsi="Times New Roman" w:cs="Times New Roman"/>
          <w:i w:val="0"/>
          <w:iCs w:val="0"/>
          <w:sz w:val="24"/>
          <w:szCs w:val="24"/>
          <w:vertAlign w:val="superscript"/>
        </w:rPr>
        <w:t xml:space="preserve"> 15,17,18</w:t>
      </w:r>
      <w:r w:rsidR="004270D0" w:rsidRPr="00E61C8F">
        <w:rPr>
          <w:rStyle w:val="Strong"/>
          <w:rFonts w:ascii="Times New Roman" w:hAnsi="Times New Roman" w:cs="Times New Roman"/>
          <w:sz w:val="24"/>
          <w:szCs w:val="24"/>
        </w:rPr>
        <w:t>.</w:t>
      </w:r>
    </w:p>
    <w:p w:rsidR="001C6E81" w:rsidRPr="00E61C8F" w:rsidRDefault="00B82537" w:rsidP="00E61C8F">
      <w:pPr>
        <w:pStyle w:val="NoSpacing"/>
        <w:bidi w:val="0"/>
        <w:spacing w:line="276" w:lineRule="auto"/>
        <w:jc w:val="both"/>
        <w:rPr>
          <w:rFonts w:ascii="Times New Roman" w:hAnsi="Times New Roman" w:cs="Times New Roman"/>
          <w:sz w:val="24"/>
          <w:szCs w:val="24"/>
        </w:rPr>
      </w:pPr>
      <w:commentRangeStart w:id="12"/>
      <w:r w:rsidRPr="00E61C8F">
        <w:rPr>
          <w:rFonts w:ascii="Times New Roman" w:hAnsi="Times New Roman" w:cs="Times New Roman"/>
          <w:sz w:val="24"/>
          <w:szCs w:val="24"/>
          <w:shd w:val="clear" w:color="auto" w:fill="FFFFFF"/>
        </w:rPr>
        <w:t xml:space="preserve">Yemen </w:t>
      </w:r>
      <w:r w:rsidR="00314130" w:rsidRPr="00E61C8F">
        <w:rPr>
          <w:rFonts w:ascii="Times New Roman" w:hAnsi="Times New Roman" w:cs="Times New Roman"/>
          <w:sz w:val="24"/>
          <w:szCs w:val="24"/>
          <w:shd w:val="clear" w:color="auto" w:fill="FFFFFF"/>
        </w:rPr>
        <w:t xml:space="preserve">is </w:t>
      </w:r>
      <w:r w:rsidRPr="00E61C8F">
        <w:rPr>
          <w:rFonts w:ascii="Times New Roman" w:hAnsi="Times New Roman" w:cs="Times New Roman"/>
          <w:sz w:val="24"/>
          <w:szCs w:val="24"/>
        </w:rPr>
        <w:t>ranked as</w:t>
      </w:r>
      <w:r w:rsidR="00197BC8" w:rsidRPr="00E61C8F">
        <w:rPr>
          <w:rFonts w:ascii="Times New Roman" w:hAnsi="Times New Roman" w:cs="Times New Roman"/>
          <w:sz w:val="24"/>
          <w:szCs w:val="24"/>
        </w:rPr>
        <w:t xml:space="preserve"> one of</w:t>
      </w:r>
      <w:r w:rsidRPr="00E61C8F">
        <w:rPr>
          <w:rFonts w:ascii="Times New Roman" w:hAnsi="Times New Roman" w:cs="Times New Roman"/>
          <w:sz w:val="24"/>
          <w:szCs w:val="24"/>
        </w:rPr>
        <w:t xml:space="preserve"> th</w:t>
      </w:r>
      <w:r w:rsidR="00FB0E10" w:rsidRPr="00E61C8F">
        <w:rPr>
          <w:rFonts w:ascii="Times New Roman" w:hAnsi="Times New Roman" w:cs="Times New Roman"/>
          <w:sz w:val="24"/>
          <w:szCs w:val="24"/>
        </w:rPr>
        <w:t xml:space="preserve">e poorest low-income countries </w:t>
      </w:r>
      <w:r w:rsidR="002D5BB2" w:rsidRPr="00E61C8F">
        <w:rPr>
          <w:rFonts w:ascii="Times New Roman" w:hAnsi="Times New Roman" w:cs="Times New Roman"/>
          <w:sz w:val="24"/>
          <w:szCs w:val="24"/>
        </w:rPr>
        <w:t>in the world</w:t>
      </w:r>
      <w:r w:rsidR="00197BC8" w:rsidRPr="00E61C8F">
        <w:rPr>
          <w:rFonts w:ascii="Times New Roman" w:hAnsi="Times New Roman" w:cs="Times New Roman"/>
          <w:sz w:val="24"/>
          <w:szCs w:val="24"/>
        </w:rPr>
        <w:t>.</w:t>
      </w:r>
      <w:r w:rsidR="0020712B">
        <w:rPr>
          <w:rFonts w:ascii="Times New Roman" w:hAnsi="Times New Roman" w:cs="Times New Roman"/>
          <w:sz w:val="24"/>
          <w:szCs w:val="24"/>
        </w:rPr>
        <w:t xml:space="preserve"> </w:t>
      </w:r>
      <w:r w:rsidR="00197BC8" w:rsidRPr="00E61C8F">
        <w:rPr>
          <w:rFonts w:ascii="Times New Roman" w:hAnsi="Times New Roman" w:cs="Times New Roman"/>
          <w:sz w:val="24"/>
          <w:szCs w:val="24"/>
        </w:rPr>
        <w:t xml:space="preserve">According </w:t>
      </w:r>
      <w:r w:rsidR="00DA6EF8" w:rsidRPr="00E61C8F">
        <w:rPr>
          <w:rFonts w:ascii="Times New Roman" w:hAnsi="Times New Roman" w:cs="Times New Roman"/>
          <w:sz w:val="24"/>
          <w:szCs w:val="24"/>
        </w:rPr>
        <w:t>to recent</w:t>
      </w:r>
      <w:r w:rsidR="00197BC8" w:rsidRPr="00E61C8F">
        <w:rPr>
          <w:rFonts w:ascii="Times New Roman" w:hAnsi="Times New Roman" w:cs="Times New Roman"/>
          <w:sz w:val="24"/>
          <w:szCs w:val="24"/>
        </w:rPr>
        <w:t xml:space="preserve"> reports,</w:t>
      </w:r>
      <w:r w:rsidR="002D5BB2" w:rsidRPr="00E61C8F">
        <w:rPr>
          <w:rFonts w:ascii="Times New Roman" w:hAnsi="Times New Roman" w:cs="Times New Roman"/>
          <w:sz w:val="24"/>
          <w:szCs w:val="24"/>
        </w:rPr>
        <w:t xml:space="preserve"> about </w:t>
      </w:r>
      <w:r w:rsidRPr="00E61C8F">
        <w:rPr>
          <w:rFonts w:ascii="Times New Roman" w:hAnsi="Times New Roman" w:cs="Times New Roman"/>
          <w:sz w:val="24"/>
          <w:szCs w:val="24"/>
        </w:rPr>
        <w:t>79</w:t>
      </w:r>
      <w:r w:rsidR="00413877" w:rsidRPr="00E61C8F">
        <w:rPr>
          <w:rFonts w:ascii="Times New Roman" w:hAnsi="Times New Roman" w:cs="Times New Roman"/>
          <w:sz w:val="24"/>
          <w:szCs w:val="24"/>
        </w:rPr>
        <w:t>%</w:t>
      </w:r>
      <w:r w:rsidRPr="00E61C8F">
        <w:rPr>
          <w:rFonts w:ascii="Times New Roman" w:hAnsi="Times New Roman" w:cs="Times New Roman"/>
          <w:sz w:val="24"/>
          <w:szCs w:val="24"/>
        </w:rPr>
        <w:t xml:space="preserve"> of the </w:t>
      </w:r>
      <w:r w:rsidR="002D5BB2" w:rsidRPr="00E61C8F">
        <w:rPr>
          <w:rFonts w:ascii="Times New Roman" w:hAnsi="Times New Roman" w:cs="Times New Roman"/>
          <w:sz w:val="24"/>
          <w:szCs w:val="24"/>
        </w:rPr>
        <w:t xml:space="preserve">total </w:t>
      </w:r>
      <w:r w:rsidR="00DA6EF8" w:rsidRPr="00E61C8F">
        <w:rPr>
          <w:rFonts w:ascii="Times New Roman" w:hAnsi="Times New Roman" w:cs="Times New Roman"/>
          <w:sz w:val="24"/>
          <w:szCs w:val="24"/>
        </w:rPr>
        <w:t>population</w:t>
      </w:r>
      <w:r w:rsidR="00360AFC" w:rsidRPr="00E61C8F">
        <w:rPr>
          <w:rFonts w:ascii="Times New Roman" w:hAnsi="Times New Roman" w:cs="Times New Roman"/>
          <w:sz w:val="24"/>
          <w:szCs w:val="24"/>
        </w:rPr>
        <w:t xml:space="preserve"> live</w:t>
      </w:r>
      <w:r w:rsidR="00DA6EF8" w:rsidRPr="00E61C8F">
        <w:rPr>
          <w:rFonts w:ascii="Times New Roman" w:hAnsi="Times New Roman" w:cs="Times New Roman"/>
          <w:sz w:val="24"/>
          <w:szCs w:val="24"/>
        </w:rPr>
        <w:t>s</w:t>
      </w:r>
      <w:r w:rsidRPr="00E61C8F">
        <w:rPr>
          <w:rFonts w:ascii="Times New Roman" w:hAnsi="Times New Roman" w:cs="Times New Roman"/>
          <w:sz w:val="24"/>
          <w:szCs w:val="24"/>
        </w:rPr>
        <w:t xml:space="preserve"> under the poverty line</w:t>
      </w:r>
      <w:r w:rsidR="00197BC8" w:rsidRPr="00E61C8F">
        <w:rPr>
          <w:rFonts w:ascii="Times New Roman" w:hAnsi="Times New Roman" w:cs="Times New Roman"/>
          <w:sz w:val="24"/>
          <w:szCs w:val="24"/>
        </w:rPr>
        <w:t xml:space="preserve"> and</w:t>
      </w:r>
      <w:r w:rsidR="002D5BB2" w:rsidRPr="00E61C8F">
        <w:rPr>
          <w:rFonts w:ascii="Times New Roman" w:hAnsi="Times New Roman" w:cs="Times New Roman"/>
          <w:sz w:val="24"/>
          <w:szCs w:val="24"/>
        </w:rPr>
        <w:t xml:space="preserve"> approximately</w:t>
      </w:r>
      <w:r w:rsidRPr="00E61C8F">
        <w:rPr>
          <w:rFonts w:ascii="Times New Roman" w:hAnsi="Times New Roman" w:cs="Times New Roman"/>
          <w:sz w:val="24"/>
          <w:szCs w:val="24"/>
        </w:rPr>
        <w:t xml:space="preserve"> 65</w:t>
      </w:r>
      <w:r w:rsidR="004E68A5" w:rsidRPr="00E61C8F">
        <w:rPr>
          <w:rFonts w:ascii="Times New Roman" w:hAnsi="Times New Roman" w:cs="Times New Roman"/>
          <w:sz w:val="24"/>
          <w:szCs w:val="24"/>
        </w:rPr>
        <w:t>%</w:t>
      </w:r>
      <w:r w:rsidR="00E929A9" w:rsidRPr="00E61C8F">
        <w:rPr>
          <w:rFonts w:ascii="Times New Roman" w:hAnsi="Times New Roman" w:cs="Times New Roman"/>
          <w:sz w:val="24"/>
          <w:szCs w:val="24"/>
        </w:rPr>
        <w:t xml:space="preserve"> of </w:t>
      </w:r>
      <w:r w:rsidR="0039775D" w:rsidRPr="00E61C8F">
        <w:rPr>
          <w:rFonts w:ascii="Times New Roman" w:hAnsi="Times New Roman" w:cs="Times New Roman"/>
          <w:sz w:val="24"/>
          <w:szCs w:val="24"/>
        </w:rPr>
        <w:t xml:space="preserve">these </w:t>
      </w:r>
      <w:r w:rsidR="00314130" w:rsidRPr="00E61C8F">
        <w:rPr>
          <w:rFonts w:ascii="Times New Roman" w:hAnsi="Times New Roman" w:cs="Times New Roman"/>
          <w:sz w:val="24"/>
          <w:szCs w:val="24"/>
        </w:rPr>
        <w:t>individuals</w:t>
      </w:r>
      <w:r w:rsidR="0020712B">
        <w:rPr>
          <w:rFonts w:ascii="Times New Roman" w:hAnsi="Times New Roman" w:cs="Times New Roman"/>
          <w:sz w:val="24"/>
          <w:szCs w:val="24"/>
        </w:rPr>
        <w:t xml:space="preserve"> </w:t>
      </w:r>
      <w:r w:rsidR="00DA6EF8" w:rsidRPr="00E61C8F">
        <w:rPr>
          <w:rFonts w:ascii="Times New Roman" w:hAnsi="Times New Roman" w:cs="Times New Roman"/>
          <w:sz w:val="24"/>
          <w:szCs w:val="24"/>
        </w:rPr>
        <w:t xml:space="preserve">are </w:t>
      </w:r>
      <w:r w:rsidRPr="00E61C8F">
        <w:rPr>
          <w:rFonts w:ascii="Times New Roman" w:hAnsi="Times New Roman" w:cs="Times New Roman"/>
          <w:sz w:val="24"/>
          <w:szCs w:val="24"/>
        </w:rPr>
        <w:t xml:space="preserve">classified as </w:t>
      </w:r>
      <w:r w:rsidR="00314130" w:rsidRPr="00E61C8F">
        <w:rPr>
          <w:rFonts w:ascii="Times New Roman" w:hAnsi="Times New Roman" w:cs="Times New Roman"/>
          <w:sz w:val="24"/>
          <w:szCs w:val="24"/>
        </w:rPr>
        <w:t>awfully</w:t>
      </w:r>
      <w:r w:rsidRPr="00E61C8F">
        <w:rPr>
          <w:rFonts w:ascii="Times New Roman" w:hAnsi="Times New Roman" w:cs="Times New Roman"/>
          <w:sz w:val="24"/>
          <w:szCs w:val="24"/>
        </w:rPr>
        <w:t xml:space="preserve"> </w:t>
      </w:r>
      <w:r w:rsidRPr="0020712B">
        <w:rPr>
          <w:rFonts w:ascii="Times New Roman" w:hAnsi="Times New Roman" w:cs="Times New Roman"/>
          <w:sz w:val="24"/>
          <w:szCs w:val="24"/>
          <w:highlight w:val="yellow"/>
        </w:rPr>
        <w:t>poor</w:t>
      </w:r>
      <w:r w:rsidR="003431DA" w:rsidRPr="0020712B">
        <w:rPr>
          <w:rFonts w:ascii="Times New Roman" w:hAnsi="Times New Roman" w:cs="Times New Roman"/>
          <w:sz w:val="24"/>
          <w:szCs w:val="24"/>
          <w:highlight w:val="yellow"/>
          <w:vertAlign w:val="superscript"/>
        </w:rPr>
        <w:t xml:space="preserve"> 19</w:t>
      </w:r>
      <w:r w:rsidR="00732974" w:rsidRPr="00E61C8F">
        <w:rPr>
          <w:rStyle w:val="Emphasis"/>
          <w:rFonts w:ascii="Times New Roman" w:hAnsi="Times New Roman" w:cs="Times New Roman"/>
          <w:i w:val="0"/>
          <w:iCs w:val="0"/>
          <w:sz w:val="24"/>
          <w:szCs w:val="24"/>
          <w:shd w:val="clear" w:color="auto" w:fill="FFFFFF"/>
        </w:rPr>
        <w:t>.</w:t>
      </w:r>
      <w:r w:rsidR="009C4547" w:rsidRPr="00E61C8F">
        <w:rPr>
          <w:rFonts w:ascii="Times New Roman" w:hAnsi="Times New Roman" w:cs="Times New Roman"/>
          <w:sz w:val="24"/>
          <w:szCs w:val="24"/>
        </w:rPr>
        <w:t>In addition</w:t>
      </w:r>
      <w:r w:rsidR="00250FEA" w:rsidRPr="00E61C8F">
        <w:rPr>
          <w:rFonts w:ascii="Times New Roman" w:hAnsi="Times New Roman" w:cs="Times New Roman"/>
          <w:sz w:val="24"/>
          <w:szCs w:val="24"/>
        </w:rPr>
        <w:t>,</w:t>
      </w:r>
      <w:r w:rsidR="00121A86" w:rsidRPr="00E61C8F">
        <w:rPr>
          <w:rFonts w:ascii="Times New Roman" w:hAnsi="Times New Roman" w:cs="Times New Roman"/>
          <w:sz w:val="24"/>
          <w:szCs w:val="24"/>
        </w:rPr>
        <w:t xml:space="preserve"> the</w:t>
      </w:r>
      <w:r w:rsidR="00250FEA" w:rsidRPr="00E61C8F">
        <w:rPr>
          <w:rFonts w:ascii="Times New Roman" w:hAnsi="Times New Roman" w:cs="Times New Roman"/>
          <w:sz w:val="24"/>
          <w:szCs w:val="24"/>
        </w:rPr>
        <w:t xml:space="preserve"> majority of Yemenis are without </w:t>
      </w:r>
      <w:r w:rsidR="00786F9F" w:rsidRPr="00E61C8F">
        <w:rPr>
          <w:rFonts w:ascii="Times New Roman" w:hAnsi="Times New Roman" w:cs="Times New Roman"/>
          <w:sz w:val="24"/>
          <w:szCs w:val="24"/>
        </w:rPr>
        <w:t>clean drinking water, inadequate</w:t>
      </w:r>
      <w:r w:rsidR="00250FEA" w:rsidRPr="00E61C8F">
        <w:rPr>
          <w:rFonts w:ascii="Times New Roman" w:hAnsi="Times New Roman" w:cs="Times New Roman"/>
          <w:sz w:val="24"/>
          <w:szCs w:val="24"/>
        </w:rPr>
        <w:t xml:space="preserve"> sanitation</w:t>
      </w:r>
      <w:r w:rsidR="00786F9F" w:rsidRPr="00E61C8F">
        <w:rPr>
          <w:rFonts w:ascii="Times New Roman" w:hAnsi="Times New Roman" w:cs="Times New Roman"/>
          <w:sz w:val="24"/>
          <w:szCs w:val="24"/>
        </w:rPr>
        <w:t xml:space="preserve">, </w:t>
      </w:r>
      <w:r w:rsidR="005525BC" w:rsidRPr="00E61C8F">
        <w:rPr>
          <w:rFonts w:ascii="Times New Roman" w:hAnsi="Times New Roman" w:cs="Times New Roman"/>
          <w:sz w:val="24"/>
          <w:szCs w:val="24"/>
        </w:rPr>
        <w:t xml:space="preserve">absence </w:t>
      </w:r>
      <w:r w:rsidR="00D818EC" w:rsidRPr="00E61C8F">
        <w:rPr>
          <w:rFonts w:ascii="Times New Roman" w:hAnsi="Times New Roman" w:cs="Times New Roman"/>
          <w:sz w:val="24"/>
          <w:szCs w:val="24"/>
        </w:rPr>
        <w:t>of institutional stability, food insecurity, severe malnourishment,</w:t>
      </w:r>
      <w:r w:rsidR="00E6321F" w:rsidRPr="00E61C8F">
        <w:rPr>
          <w:rFonts w:ascii="Times New Roman" w:hAnsi="Times New Roman" w:cs="Times New Roman"/>
          <w:sz w:val="24"/>
          <w:szCs w:val="24"/>
        </w:rPr>
        <w:t xml:space="preserve"> loss of livelihoods and income, </w:t>
      </w:r>
      <w:r w:rsidR="0039775D" w:rsidRPr="00E61C8F">
        <w:rPr>
          <w:rFonts w:ascii="Times New Roman" w:hAnsi="Times New Roman" w:cs="Times New Roman"/>
          <w:sz w:val="24"/>
          <w:szCs w:val="24"/>
          <w:lang w:eastAsia="en-US"/>
        </w:rPr>
        <w:t>inadequate hygienic practices,</w:t>
      </w:r>
      <w:r w:rsidR="00184BF8" w:rsidRPr="00E61C8F">
        <w:rPr>
          <w:rFonts w:ascii="Times New Roman" w:hAnsi="Times New Roman" w:cs="Times New Roman"/>
          <w:sz w:val="24"/>
          <w:szCs w:val="24"/>
        </w:rPr>
        <w:t xml:space="preserve">and </w:t>
      </w:r>
      <w:r w:rsidR="00223A71" w:rsidRPr="00E61C8F">
        <w:rPr>
          <w:rFonts w:ascii="Times New Roman" w:hAnsi="Times New Roman" w:cs="Times New Roman"/>
          <w:sz w:val="24"/>
          <w:szCs w:val="24"/>
        </w:rPr>
        <w:t>inadequate acces</w:t>
      </w:r>
      <w:r w:rsidR="00184BF8" w:rsidRPr="00E61C8F">
        <w:rPr>
          <w:rFonts w:ascii="Times New Roman" w:hAnsi="Times New Roman" w:cs="Times New Roman"/>
          <w:sz w:val="24"/>
          <w:szCs w:val="24"/>
        </w:rPr>
        <w:t xml:space="preserve">s to healthcare services </w:t>
      </w:r>
      <w:r w:rsidR="009552EC" w:rsidRPr="00E61C8F">
        <w:rPr>
          <w:rFonts w:ascii="Times New Roman" w:hAnsi="Times New Roman" w:cs="Times New Roman"/>
          <w:sz w:val="24"/>
          <w:szCs w:val="24"/>
        </w:rPr>
        <w:t>are factors contribut</w:t>
      </w:r>
      <w:r w:rsidR="00193ED5" w:rsidRPr="00E61C8F">
        <w:rPr>
          <w:rFonts w:ascii="Times New Roman" w:hAnsi="Times New Roman" w:cs="Times New Roman"/>
          <w:sz w:val="24"/>
          <w:szCs w:val="24"/>
        </w:rPr>
        <w:t>ing</w:t>
      </w:r>
      <w:r w:rsidR="0008176E">
        <w:rPr>
          <w:rFonts w:ascii="Times New Roman" w:hAnsi="Times New Roman" w:cs="Times New Roman"/>
          <w:sz w:val="24"/>
          <w:szCs w:val="24"/>
        </w:rPr>
        <w:t xml:space="preserve"> </w:t>
      </w:r>
      <w:r w:rsidR="0030798C" w:rsidRPr="00E61C8F">
        <w:rPr>
          <w:rFonts w:ascii="Times New Roman" w:hAnsi="Times New Roman" w:cs="Times New Roman"/>
          <w:sz w:val="24"/>
          <w:szCs w:val="24"/>
        </w:rPr>
        <w:t xml:space="preserve">to </w:t>
      </w:r>
      <w:r w:rsidR="00DA6EF8" w:rsidRPr="00E61C8F">
        <w:rPr>
          <w:rFonts w:ascii="Times New Roman" w:hAnsi="Times New Roman" w:cs="Times New Roman"/>
          <w:sz w:val="24"/>
          <w:szCs w:val="24"/>
        </w:rPr>
        <w:t>increasing</w:t>
      </w:r>
      <w:r w:rsidR="0008176E">
        <w:rPr>
          <w:rFonts w:ascii="Times New Roman" w:hAnsi="Times New Roman" w:cs="Times New Roman"/>
          <w:sz w:val="24"/>
          <w:szCs w:val="24"/>
        </w:rPr>
        <w:t xml:space="preserve"> </w:t>
      </w:r>
      <w:r w:rsidR="0030798C" w:rsidRPr="00E61C8F">
        <w:rPr>
          <w:rFonts w:ascii="Times New Roman" w:hAnsi="Times New Roman" w:cs="Times New Roman"/>
          <w:sz w:val="24"/>
          <w:szCs w:val="24"/>
          <w:lang w:eastAsia="en-US"/>
        </w:rPr>
        <w:t xml:space="preserve">exposure </w:t>
      </w:r>
      <w:r w:rsidR="00184BF8" w:rsidRPr="00E61C8F">
        <w:rPr>
          <w:rFonts w:ascii="Times New Roman" w:hAnsi="Times New Roman" w:cs="Times New Roman"/>
          <w:sz w:val="24"/>
          <w:szCs w:val="24"/>
          <w:lang w:eastAsia="en-US"/>
        </w:rPr>
        <w:t xml:space="preserve">to </w:t>
      </w:r>
      <w:r w:rsidR="00490C25" w:rsidRPr="00E61C8F">
        <w:rPr>
          <w:rFonts w:ascii="Times New Roman" w:hAnsi="Times New Roman" w:cs="Times New Roman"/>
          <w:sz w:val="24"/>
          <w:szCs w:val="24"/>
          <w:lang w:eastAsia="en-US"/>
        </w:rPr>
        <w:t>infectious diseases</w:t>
      </w:r>
      <w:r w:rsidR="00F74B62" w:rsidRPr="00E61C8F">
        <w:rPr>
          <w:rFonts w:ascii="Times New Roman" w:hAnsi="Times New Roman" w:cs="Times New Roman"/>
          <w:sz w:val="24"/>
          <w:szCs w:val="24"/>
          <w:vertAlign w:val="superscript"/>
          <w:lang w:eastAsia="en-US"/>
        </w:rPr>
        <w:t xml:space="preserve"> </w:t>
      </w:r>
      <w:commentRangeStart w:id="13"/>
      <w:r w:rsidR="00F74B62" w:rsidRPr="0008176E">
        <w:rPr>
          <w:rFonts w:ascii="Times New Roman" w:hAnsi="Times New Roman" w:cs="Times New Roman"/>
          <w:sz w:val="24"/>
          <w:szCs w:val="24"/>
          <w:highlight w:val="yellow"/>
          <w:vertAlign w:val="superscript"/>
          <w:lang w:eastAsia="en-US"/>
        </w:rPr>
        <w:t>20-28</w:t>
      </w:r>
      <w:commentRangeEnd w:id="13"/>
      <w:r w:rsidR="00B21271">
        <w:rPr>
          <w:rStyle w:val="CommentReference"/>
        </w:rPr>
        <w:commentReference w:id="13"/>
      </w:r>
      <w:r w:rsidR="00D12296" w:rsidRPr="00E61C8F">
        <w:rPr>
          <w:rFonts w:ascii="Times New Roman" w:hAnsi="Times New Roman" w:cs="Times New Roman"/>
          <w:sz w:val="24"/>
          <w:szCs w:val="24"/>
        </w:rPr>
        <w:t>.</w:t>
      </w:r>
    </w:p>
    <w:p w:rsidR="001F29E0" w:rsidRPr="00E61C8F" w:rsidRDefault="00815B71" w:rsidP="00E61C8F">
      <w:pPr>
        <w:pStyle w:val="NoSpacing"/>
        <w:bidi w:val="0"/>
        <w:spacing w:line="276" w:lineRule="auto"/>
        <w:jc w:val="both"/>
        <w:rPr>
          <w:rFonts w:ascii="Times New Roman" w:eastAsiaTheme="minorEastAsia" w:hAnsi="Times New Roman" w:cs="Times New Roman"/>
          <w:sz w:val="24"/>
          <w:szCs w:val="24"/>
        </w:rPr>
      </w:pPr>
      <w:r w:rsidRPr="00E61C8F">
        <w:rPr>
          <w:rFonts w:ascii="Times New Roman" w:hAnsi="Times New Roman" w:cs="Times New Roman"/>
          <w:sz w:val="24"/>
          <w:szCs w:val="24"/>
          <w:lang w:eastAsia="en-US"/>
        </w:rPr>
        <w:t>U</w:t>
      </w:r>
      <w:r w:rsidR="00C82322" w:rsidRPr="00E61C8F">
        <w:rPr>
          <w:rFonts w:ascii="Times New Roman" w:hAnsi="Times New Roman" w:cs="Times New Roman"/>
          <w:sz w:val="24"/>
          <w:szCs w:val="24"/>
          <w:lang w:eastAsia="en-US"/>
        </w:rPr>
        <w:t>p</w:t>
      </w:r>
      <w:r w:rsidR="00121750" w:rsidRPr="00E61C8F">
        <w:rPr>
          <w:rFonts w:ascii="Times New Roman" w:hAnsi="Times New Roman" w:cs="Times New Roman"/>
          <w:sz w:val="24"/>
          <w:szCs w:val="24"/>
          <w:lang w:eastAsia="en-US"/>
        </w:rPr>
        <w:t>-to-date</w:t>
      </w:r>
      <w:r w:rsidR="00E70283" w:rsidRPr="00E61C8F">
        <w:rPr>
          <w:rFonts w:ascii="Times New Roman" w:hAnsi="Times New Roman" w:cs="Times New Roman"/>
          <w:sz w:val="24"/>
          <w:szCs w:val="24"/>
          <w:lang w:eastAsia="en-US"/>
        </w:rPr>
        <w:t>,</w:t>
      </w:r>
      <w:r w:rsidR="00604393">
        <w:rPr>
          <w:rFonts w:ascii="Times New Roman" w:hAnsi="Times New Roman" w:cs="Times New Roman"/>
          <w:sz w:val="24"/>
          <w:szCs w:val="24"/>
          <w:lang w:eastAsia="en-US"/>
        </w:rPr>
        <w:t xml:space="preserve"> </w:t>
      </w:r>
      <w:r w:rsidRPr="00E61C8F">
        <w:rPr>
          <w:rFonts w:ascii="Times New Roman" w:hAnsi="Times New Roman" w:cs="Times New Roman"/>
          <w:sz w:val="24"/>
          <w:szCs w:val="24"/>
          <w:lang w:eastAsia="en-US"/>
        </w:rPr>
        <w:t>most of</w:t>
      </w:r>
      <w:r w:rsidR="00DA6EF8" w:rsidRPr="00E61C8F">
        <w:rPr>
          <w:rFonts w:ascii="Times New Roman" w:hAnsi="Times New Roman" w:cs="Times New Roman"/>
          <w:sz w:val="24"/>
          <w:szCs w:val="24"/>
          <w:lang w:eastAsia="en-US"/>
        </w:rPr>
        <w:t xml:space="preserve"> the</w:t>
      </w:r>
      <w:r w:rsidR="00604393">
        <w:rPr>
          <w:rFonts w:ascii="Times New Roman" w:hAnsi="Times New Roman" w:cs="Times New Roman"/>
          <w:sz w:val="24"/>
          <w:szCs w:val="24"/>
          <w:lang w:eastAsia="en-US"/>
        </w:rPr>
        <w:t xml:space="preserve"> </w:t>
      </w:r>
      <w:r w:rsidR="004C5682" w:rsidRPr="00E61C8F">
        <w:rPr>
          <w:rFonts w:ascii="Times New Roman" w:hAnsi="Times New Roman" w:cs="Times New Roman"/>
          <w:sz w:val="24"/>
          <w:szCs w:val="24"/>
          <w:lang w:eastAsia="en-US"/>
        </w:rPr>
        <w:t>studies conducted in Yemen</w:t>
      </w:r>
      <w:r w:rsidR="00604393">
        <w:rPr>
          <w:rFonts w:ascii="Times New Roman" w:hAnsi="Times New Roman" w:cs="Times New Roman"/>
          <w:sz w:val="24"/>
          <w:szCs w:val="24"/>
          <w:lang w:eastAsia="en-US"/>
        </w:rPr>
        <w:t xml:space="preserve"> </w:t>
      </w:r>
      <w:r w:rsidR="00013FD2" w:rsidRPr="00E61C8F">
        <w:rPr>
          <w:rStyle w:val="Emphasis"/>
          <w:rFonts w:ascii="Times New Roman" w:hAnsi="Times New Roman" w:cs="Times New Roman"/>
          <w:i w:val="0"/>
          <w:iCs w:val="0"/>
          <w:sz w:val="24"/>
          <w:szCs w:val="24"/>
          <w:shd w:val="clear" w:color="auto" w:fill="FFFFFF"/>
        </w:rPr>
        <w:t xml:space="preserve">interested </w:t>
      </w:r>
      <w:r w:rsidR="0042459E" w:rsidRPr="00E61C8F">
        <w:rPr>
          <w:rStyle w:val="Emphasis"/>
          <w:rFonts w:ascii="Times New Roman" w:hAnsi="Times New Roman" w:cs="Times New Roman"/>
          <w:i w:val="0"/>
          <w:iCs w:val="0"/>
          <w:sz w:val="24"/>
          <w:szCs w:val="24"/>
          <w:shd w:val="clear" w:color="auto" w:fill="FFFFFF"/>
        </w:rPr>
        <w:t>in the</w:t>
      </w:r>
      <w:r w:rsidR="00013FD2" w:rsidRPr="00E61C8F">
        <w:rPr>
          <w:rStyle w:val="Emphasis"/>
          <w:rFonts w:ascii="Times New Roman" w:hAnsi="Times New Roman" w:cs="Times New Roman"/>
          <w:i w:val="0"/>
          <w:iCs w:val="0"/>
          <w:sz w:val="24"/>
          <w:szCs w:val="24"/>
          <w:shd w:val="clear" w:color="auto" w:fill="FFFFFF"/>
        </w:rPr>
        <w:t xml:space="preserve"> prevalence of</w:t>
      </w:r>
      <w:r w:rsidR="00604393">
        <w:rPr>
          <w:rStyle w:val="Emphasis"/>
          <w:rFonts w:ascii="Times New Roman" w:hAnsi="Times New Roman" w:cs="Times New Roman"/>
          <w:i w:val="0"/>
          <w:iCs w:val="0"/>
          <w:sz w:val="24"/>
          <w:szCs w:val="24"/>
          <w:shd w:val="clear" w:color="auto" w:fill="FFFFFF"/>
        </w:rPr>
        <w:t xml:space="preserve"> </w:t>
      </w:r>
      <w:r w:rsidR="00013FD2" w:rsidRPr="00E61C8F">
        <w:rPr>
          <w:rFonts w:ascii="Times New Roman" w:hAnsi="Times New Roman" w:cs="Times New Roman"/>
          <w:sz w:val="24"/>
          <w:szCs w:val="24"/>
          <w:lang w:eastAsia="en-US"/>
        </w:rPr>
        <w:t xml:space="preserve">hepatitis A virus or </w:t>
      </w:r>
      <w:r w:rsidR="00013FD2" w:rsidRPr="00E61C8F">
        <w:rPr>
          <w:rFonts w:ascii="Times New Roman" w:hAnsi="Times New Roman" w:cs="Times New Roman"/>
          <w:i/>
          <w:iCs/>
          <w:sz w:val="24"/>
          <w:szCs w:val="24"/>
          <w:lang w:eastAsia="en-US"/>
        </w:rPr>
        <w:t>H. pylori</w:t>
      </w:r>
      <w:r w:rsidR="00604393">
        <w:rPr>
          <w:rFonts w:ascii="Times New Roman" w:hAnsi="Times New Roman" w:cs="Times New Roman"/>
          <w:i/>
          <w:iCs/>
          <w:sz w:val="24"/>
          <w:szCs w:val="24"/>
          <w:lang w:eastAsia="en-US"/>
        </w:rPr>
        <w:t xml:space="preserve"> </w:t>
      </w:r>
      <w:r w:rsidR="00A92E95" w:rsidRPr="00E61C8F">
        <w:rPr>
          <w:rFonts w:ascii="Times New Roman" w:hAnsi="Times New Roman" w:cs="Times New Roman"/>
          <w:sz w:val="24"/>
          <w:szCs w:val="24"/>
          <w:lang w:eastAsia="en-US"/>
        </w:rPr>
        <w:t xml:space="preserve">independently </w:t>
      </w:r>
      <w:r w:rsidR="000B2CA5" w:rsidRPr="00604393">
        <w:rPr>
          <w:rFonts w:ascii="Times New Roman" w:hAnsi="Times New Roman" w:cs="Times New Roman"/>
          <w:sz w:val="24"/>
          <w:szCs w:val="24"/>
          <w:highlight w:val="yellow"/>
          <w:vertAlign w:val="superscript"/>
          <w:lang w:eastAsia="en-US"/>
        </w:rPr>
        <w:t>29,30,31</w:t>
      </w:r>
      <w:r w:rsidR="0042459E" w:rsidRPr="00E61C8F">
        <w:rPr>
          <w:rFonts w:ascii="Times New Roman" w:hAnsi="Times New Roman" w:cs="Times New Roman"/>
          <w:sz w:val="24"/>
          <w:szCs w:val="24"/>
          <w:shd w:val="clear" w:color="auto" w:fill="FFFFFF"/>
          <w:lang w:eastAsia="en-US"/>
        </w:rPr>
        <w:t>,</w:t>
      </w:r>
      <w:r w:rsidR="00A92E95" w:rsidRPr="00E61C8F">
        <w:rPr>
          <w:rFonts w:ascii="Times New Roman" w:hAnsi="Times New Roman" w:cs="Times New Roman"/>
          <w:sz w:val="24"/>
          <w:szCs w:val="24"/>
          <w:lang w:eastAsia="en-US"/>
        </w:rPr>
        <w:t xml:space="preserve"> and </w:t>
      </w:r>
      <w:r w:rsidR="00A2176A" w:rsidRPr="00E61C8F">
        <w:rPr>
          <w:rFonts w:ascii="Times New Roman" w:hAnsi="Times New Roman" w:cs="Times New Roman"/>
          <w:sz w:val="24"/>
          <w:szCs w:val="24"/>
          <w:lang w:eastAsia="en-US"/>
        </w:rPr>
        <w:t>only</w:t>
      </w:r>
      <w:r w:rsidR="00E70283" w:rsidRPr="00E61C8F">
        <w:rPr>
          <w:rFonts w:ascii="Times New Roman" w:hAnsi="Times New Roman" w:cs="Times New Roman"/>
          <w:sz w:val="24"/>
          <w:szCs w:val="24"/>
          <w:lang w:eastAsia="en-US"/>
        </w:rPr>
        <w:t xml:space="preserve"> one study </w:t>
      </w:r>
      <w:r w:rsidR="004915C3" w:rsidRPr="00E61C8F">
        <w:rPr>
          <w:rFonts w:ascii="Times New Roman" w:hAnsi="Times New Roman" w:cs="Times New Roman"/>
          <w:sz w:val="24"/>
          <w:szCs w:val="24"/>
          <w:lang w:eastAsia="en-US"/>
        </w:rPr>
        <w:t>has</w:t>
      </w:r>
      <w:r w:rsidR="00604393">
        <w:rPr>
          <w:rFonts w:ascii="Times New Roman" w:hAnsi="Times New Roman" w:cs="Times New Roman"/>
          <w:sz w:val="24"/>
          <w:szCs w:val="24"/>
          <w:lang w:eastAsia="en-US"/>
        </w:rPr>
        <w:t xml:space="preserve"> </w:t>
      </w:r>
      <w:r w:rsidR="003B7474" w:rsidRPr="00E61C8F">
        <w:rPr>
          <w:rFonts w:ascii="Times New Roman" w:hAnsi="Times New Roman" w:cs="Times New Roman"/>
          <w:sz w:val="24"/>
          <w:szCs w:val="24"/>
          <w:lang w:eastAsia="en-US"/>
        </w:rPr>
        <w:t xml:space="preserve">determined </w:t>
      </w:r>
      <w:r w:rsidR="00A21EBC" w:rsidRPr="00E61C8F">
        <w:rPr>
          <w:rFonts w:ascii="Times New Roman" w:hAnsi="Times New Roman" w:cs="Times New Roman"/>
          <w:sz w:val="24"/>
          <w:szCs w:val="24"/>
          <w:lang w:eastAsia="en-US"/>
        </w:rPr>
        <w:t>hepatitis A virus</w:t>
      </w:r>
      <w:r w:rsidR="00604393">
        <w:rPr>
          <w:rFonts w:ascii="Times New Roman" w:hAnsi="Times New Roman" w:cs="Times New Roman"/>
          <w:sz w:val="24"/>
          <w:szCs w:val="24"/>
          <w:lang w:eastAsia="en-US"/>
        </w:rPr>
        <w:t xml:space="preserve"> </w:t>
      </w:r>
      <w:r w:rsidR="00A21EBC" w:rsidRPr="00E61C8F">
        <w:rPr>
          <w:rFonts w:ascii="Times New Roman" w:hAnsi="Times New Roman" w:cs="Times New Roman"/>
          <w:sz w:val="24"/>
          <w:szCs w:val="24"/>
          <w:lang w:eastAsia="en-US"/>
        </w:rPr>
        <w:t xml:space="preserve">and </w:t>
      </w:r>
      <w:r w:rsidR="00A21EBC" w:rsidRPr="00E61C8F">
        <w:rPr>
          <w:rFonts w:ascii="Times New Roman" w:hAnsi="Times New Roman" w:cs="Times New Roman"/>
          <w:i/>
          <w:iCs/>
          <w:sz w:val="24"/>
          <w:szCs w:val="24"/>
          <w:lang w:eastAsia="en-US"/>
        </w:rPr>
        <w:t>H. pylori</w:t>
      </w:r>
      <w:r w:rsidR="00A21EBC" w:rsidRPr="00E61C8F">
        <w:rPr>
          <w:rFonts w:ascii="Times New Roman" w:hAnsi="Times New Roman" w:cs="Times New Roman"/>
          <w:sz w:val="24"/>
          <w:szCs w:val="24"/>
          <w:lang w:eastAsia="en-US"/>
        </w:rPr>
        <w:t> </w:t>
      </w:r>
      <w:commentRangeEnd w:id="12"/>
      <w:r w:rsidR="00107144">
        <w:rPr>
          <w:rStyle w:val="CommentReference"/>
        </w:rPr>
        <w:commentReference w:id="12"/>
      </w:r>
      <w:r w:rsidR="00A21EBC" w:rsidRPr="00E61C8F">
        <w:rPr>
          <w:rFonts w:ascii="Times New Roman" w:hAnsi="Times New Roman" w:cs="Times New Roman"/>
          <w:sz w:val="24"/>
          <w:szCs w:val="24"/>
          <w:lang w:eastAsia="en-US"/>
        </w:rPr>
        <w:t>infections among school</w:t>
      </w:r>
      <w:r w:rsidR="00604393">
        <w:rPr>
          <w:rFonts w:ascii="Times New Roman" w:hAnsi="Times New Roman" w:cs="Times New Roman"/>
          <w:sz w:val="24"/>
          <w:szCs w:val="24"/>
          <w:lang w:eastAsia="en-US"/>
        </w:rPr>
        <w:t xml:space="preserve"> </w:t>
      </w:r>
      <w:r w:rsidR="00A21EBC" w:rsidRPr="00E61C8F">
        <w:rPr>
          <w:rFonts w:ascii="Times New Roman" w:hAnsi="Times New Roman" w:cs="Times New Roman"/>
          <w:sz w:val="24"/>
          <w:szCs w:val="24"/>
          <w:lang w:eastAsia="en-US"/>
        </w:rPr>
        <w:t xml:space="preserve">children in </w:t>
      </w:r>
      <w:r w:rsidR="001F29E0" w:rsidRPr="00604393">
        <w:rPr>
          <w:rFonts w:ascii="Times New Roman" w:hAnsi="Times New Roman" w:cs="Times New Roman"/>
          <w:sz w:val="24"/>
          <w:szCs w:val="24"/>
          <w:highlight w:val="yellow"/>
          <w:lang w:eastAsia="en-US"/>
        </w:rPr>
        <w:t>Yemen</w:t>
      </w:r>
      <w:r w:rsidR="003E2864" w:rsidRPr="00604393">
        <w:rPr>
          <w:rFonts w:ascii="Times New Roman" w:hAnsi="Times New Roman" w:cs="Times New Roman"/>
          <w:sz w:val="24"/>
          <w:szCs w:val="24"/>
          <w:highlight w:val="yellow"/>
          <w:vertAlign w:val="superscript"/>
          <w:lang w:eastAsia="en-US"/>
        </w:rPr>
        <w:t xml:space="preserve"> 32</w:t>
      </w:r>
      <w:r w:rsidR="001F29E0" w:rsidRPr="00604393">
        <w:rPr>
          <w:rFonts w:ascii="Times New Roman" w:hAnsi="Times New Roman" w:cs="Times New Roman"/>
          <w:sz w:val="24"/>
          <w:szCs w:val="24"/>
          <w:highlight w:val="yellow"/>
          <w:lang w:eastAsia="en-US"/>
        </w:rPr>
        <w:t>.</w:t>
      </w:r>
      <w:r w:rsidR="001F29E0" w:rsidRPr="00E61C8F">
        <w:rPr>
          <w:rFonts w:ascii="Times New Roman" w:hAnsi="Times New Roman" w:cs="Times New Roman"/>
          <w:sz w:val="24"/>
          <w:szCs w:val="24"/>
          <w:lang w:eastAsia="en-US"/>
        </w:rPr>
        <w:t xml:space="preserve"> So, </w:t>
      </w:r>
      <w:r w:rsidR="001F29E0" w:rsidRPr="00E61C8F">
        <w:rPr>
          <w:rFonts w:ascii="Times New Roman" w:hAnsi="Times New Roman" w:cs="Times New Roman"/>
          <w:sz w:val="24"/>
          <w:szCs w:val="24"/>
          <w:shd w:val="clear" w:color="auto" w:fill="FFFFFF"/>
        </w:rPr>
        <w:t xml:space="preserve">this study was </w:t>
      </w:r>
      <w:r w:rsidRPr="00E61C8F">
        <w:rPr>
          <w:rFonts w:ascii="Times New Roman" w:hAnsi="Times New Roman" w:cs="Times New Roman"/>
          <w:sz w:val="24"/>
          <w:szCs w:val="24"/>
          <w:shd w:val="clear" w:color="auto" w:fill="FFFFFF"/>
        </w:rPr>
        <w:t>intended</w:t>
      </w:r>
      <w:r w:rsidR="001F29E0" w:rsidRPr="00E61C8F">
        <w:rPr>
          <w:rFonts w:ascii="Times New Roman" w:hAnsi="Times New Roman" w:cs="Times New Roman"/>
          <w:sz w:val="24"/>
          <w:szCs w:val="24"/>
          <w:shd w:val="clear" w:color="auto" w:fill="FFFFFF"/>
        </w:rPr>
        <w:t xml:space="preserve"> to </w:t>
      </w:r>
      <w:r w:rsidRPr="00E61C8F">
        <w:rPr>
          <w:rFonts w:ascii="Times New Roman" w:hAnsi="Times New Roman" w:cs="Times New Roman"/>
          <w:sz w:val="24"/>
          <w:szCs w:val="24"/>
          <w:shd w:val="clear" w:color="auto" w:fill="FFFFFF"/>
        </w:rPr>
        <w:t>find out</w:t>
      </w:r>
      <w:r w:rsidR="001F29E0" w:rsidRPr="00E61C8F">
        <w:rPr>
          <w:rFonts w:ascii="Times New Roman" w:hAnsi="Times New Roman" w:cs="Times New Roman"/>
          <w:sz w:val="24"/>
          <w:szCs w:val="24"/>
          <w:shd w:val="clear" w:color="auto" w:fill="FFFFFF"/>
        </w:rPr>
        <w:t xml:space="preserve"> the </w:t>
      </w:r>
      <w:r w:rsidR="001F29E0" w:rsidRPr="00E61C8F">
        <w:rPr>
          <w:rFonts w:ascii="Times New Roman" w:hAnsi="Times New Roman" w:cs="Times New Roman"/>
          <w:sz w:val="24"/>
          <w:szCs w:val="24"/>
          <w:lang w:eastAsia="en-US"/>
        </w:rPr>
        <w:t>seroprevalence</w:t>
      </w:r>
      <w:r w:rsidR="00604393">
        <w:rPr>
          <w:rFonts w:ascii="Times New Roman" w:hAnsi="Times New Roman" w:cs="Times New Roman"/>
          <w:sz w:val="24"/>
          <w:szCs w:val="24"/>
          <w:lang w:eastAsia="en-US"/>
        </w:rPr>
        <w:t xml:space="preserve"> </w:t>
      </w:r>
      <w:r w:rsidR="00A57B9C" w:rsidRPr="00E61C8F">
        <w:rPr>
          <w:rFonts w:ascii="Times New Roman" w:hAnsi="Times New Roman" w:cs="Times New Roman"/>
          <w:sz w:val="24"/>
          <w:szCs w:val="24"/>
          <w:lang w:eastAsia="en-US"/>
        </w:rPr>
        <w:t xml:space="preserve">and association </w:t>
      </w:r>
      <w:r w:rsidR="001F29E0" w:rsidRPr="00E61C8F">
        <w:rPr>
          <w:rFonts w:ascii="Times New Roman" w:hAnsi="Times New Roman" w:cs="Times New Roman"/>
          <w:sz w:val="24"/>
          <w:szCs w:val="24"/>
          <w:shd w:val="clear" w:color="auto" w:fill="FFFFFF"/>
        </w:rPr>
        <w:t>of </w:t>
      </w:r>
      <w:r w:rsidR="001F29E0" w:rsidRPr="00E61C8F">
        <w:rPr>
          <w:rFonts w:ascii="Times New Roman" w:hAnsi="Times New Roman" w:cs="Times New Roman"/>
          <w:i/>
          <w:iCs/>
          <w:sz w:val="24"/>
          <w:szCs w:val="24"/>
          <w:shd w:val="clear" w:color="auto" w:fill="FFFFFF"/>
        </w:rPr>
        <w:t>H. pylori</w:t>
      </w:r>
      <w:r w:rsidR="001F29E0" w:rsidRPr="00E61C8F">
        <w:rPr>
          <w:rFonts w:ascii="Times New Roman" w:hAnsi="Times New Roman" w:cs="Times New Roman"/>
          <w:sz w:val="24"/>
          <w:szCs w:val="24"/>
          <w:shd w:val="clear" w:color="auto" w:fill="FFFFFF"/>
        </w:rPr>
        <w:t xml:space="preserve"> and HAV </w:t>
      </w:r>
      <w:r w:rsidR="001F29E0" w:rsidRPr="00E61C8F">
        <w:rPr>
          <w:rFonts w:ascii="Times New Roman" w:hAnsi="Times New Roman" w:cs="Times New Roman"/>
          <w:sz w:val="24"/>
          <w:szCs w:val="24"/>
        </w:rPr>
        <w:t>infections</w:t>
      </w:r>
      <w:r w:rsidR="001F29E0" w:rsidRPr="00E61C8F">
        <w:rPr>
          <w:rFonts w:ascii="Times New Roman" w:hAnsi="Times New Roman" w:cs="Times New Roman"/>
          <w:sz w:val="24"/>
          <w:szCs w:val="24"/>
          <w:shd w:val="clear" w:color="auto" w:fill="FFFFFF"/>
        </w:rPr>
        <w:t xml:space="preserve"> among orphanage </w:t>
      </w:r>
      <w:r w:rsidR="001F29E0" w:rsidRPr="00E61C8F">
        <w:rPr>
          <w:rFonts w:ascii="Times New Roman" w:hAnsi="Times New Roman" w:cs="Times New Roman"/>
          <w:sz w:val="24"/>
          <w:szCs w:val="24"/>
        </w:rPr>
        <w:t>children in Sana’a-Yemen</w:t>
      </w:r>
      <w:r w:rsidR="001F29E0" w:rsidRPr="00E61C8F">
        <w:rPr>
          <w:rFonts w:ascii="Times New Roman" w:eastAsiaTheme="minorEastAsia" w:hAnsi="Times New Roman" w:cs="Times New Roman"/>
          <w:sz w:val="24"/>
          <w:szCs w:val="24"/>
        </w:rPr>
        <w:t>.</w:t>
      </w:r>
    </w:p>
    <w:p w:rsidR="00980C55" w:rsidRPr="00E61C8F" w:rsidRDefault="00980C55" w:rsidP="00E61C8F">
      <w:pPr>
        <w:pStyle w:val="NoSpacing"/>
        <w:bidi w:val="0"/>
        <w:spacing w:line="276" w:lineRule="auto"/>
        <w:jc w:val="both"/>
        <w:rPr>
          <w:rFonts w:ascii="Times New Roman" w:hAnsi="Times New Roman" w:cs="Times New Roman"/>
          <w:b/>
          <w:bCs/>
          <w:sz w:val="24"/>
          <w:szCs w:val="24"/>
        </w:rPr>
      </w:pPr>
    </w:p>
    <w:p w:rsidR="005770A4" w:rsidRPr="00E61C8F" w:rsidRDefault="00E463EF" w:rsidP="00E61C8F">
      <w:pPr>
        <w:pStyle w:val="NoSpacing"/>
        <w:bidi w:val="0"/>
        <w:spacing w:line="276" w:lineRule="auto"/>
        <w:jc w:val="both"/>
        <w:rPr>
          <w:rFonts w:ascii="Times New Roman" w:hAnsi="Times New Roman" w:cs="Times New Roman"/>
          <w:b/>
          <w:bCs/>
          <w:sz w:val="24"/>
          <w:szCs w:val="24"/>
        </w:rPr>
      </w:pPr>
      <w:r w:rsidRPr="00E61C8F">
        <w:rPr>
          <w:rFonts w:ascii="Times New Roman" w:hAnsi="Times New Roman" w:cs="Times New Roman"/>
          <w:b/>
          <w:bCs/>
          <w:sz w:val="24"/>
          <w:szCs w:val="24"/>
        </w:rPr>
        <w:t>MATERIALS AND METHODS</w:t>
      </w:r>
    </w:p>
    <w:p w:rsidR="005770A4" w:rsidRPr="00E61C8F" w:rsidRDefault="005770A4" w:rsidP="00E61C8F">
      <w:pPr>
        <w:pStyle w:val="NoSpacing"/>
        <w:bidi w:val="0"/>
        <w:spacing w:line="276" w:lineRule="auto"/>
        <w:jc w:val="both"/>
        <w:rPr>
          <w:rFonts w:ascii="Times New Roman" w:hAnsi="Times New Roman" w:cs="Times New Roman"/>
          <w:b/>
          <w:bCs/>
          <w:sz w:val="24"/>
          <w:szCs w:val="24"/>
        </w:rPr>
      </w:pPr>
      <w:r w:rsidRPr="00E61C8F">
        <w:rPr>
          <w:rFonts w:ascii="Times New Roman" w:hAnsi="Times New Roman" w:cs="Times New Roman"/>
          <w:b/>
          <w:bCs/>
          <w:sz w:val="24"/>
          <w:szCs w:val="24"/>
        </w:rPr>
        <w:t>Study design and period</w:t>
      </w:r>
    </w:p>
    <w:p w:rsidR="0008541E" w:rsidRPr="00E61C8F" w:rsidRDefault="00027645" w:rsidP="00E61C8F">
      <w:pPr>
        <w:pStyle w:val="NoSpacing"/>
        <w:bidi w:val="0"/>
        <w:spacing w:line="276" w:lineRule="auto"/>
        <w:jc w:val="both"/>
        <w:rPr>
          <w:rFonts w:ascii="Times New Roman" w:hAnsi="Times New Roman" w:cs="Times New Roman"/>
          <w:color w:val="000000"/>
          <w:sz w:val="24"/>
          <w:szCs w:val="24"/>
        </w:rPr>
      </w:pPr>
      <w:r w:rsidRPr="00E61C8F">
        <w:rPr>
          <w:rFonts w:ascii="Times New Roman" w:hAnsi="Times New Roman" w:cs="Times New Roman"/>
          <w:sz w:val="24"/>
          <w:szCs w:val="24"/>
        </w:rPr>
        <w:t xml:space="preserve">This is a cross-sectional study conducted at Ahmed's orphanage center which is located on Taiz Street belonging to Al-Sabeen District, Sana’a City, Yemen during the period from </w:t>
      </w:r>
      <w:commentRangeStart w:id="14"/>
      <w:r w:rsidRPr="00E61C8F">
        <w:rPr>
          <w:rFonts w:ascii="Times New Roman" w:hAnsi="Times New Roman" w:cs="Times New Roman"/>
          <w:sz w:val="24"/>
          <w:szCs w:val="24"/>
        </w:rPr>
        <w:t>October 2022 to February 2023</w:t>
      </w:r>
      <w:commentRangeEnd w:id="14"/>
      <w:r w:rsidR="00AC3510">
        <w:rPr>
          <w:rStyle w:val="CommentReference"/>
        </w:rPr>
        <w:commentReference w:id="14"/>
      </w:r>
      <w:r w:rsidRPr="00E61C8F">
        <w:rPr>
          <w:rFonts w:ascii="Times New Roman" w:hAnsi="Times New Roman" w:cs="Times New Roman"/>
          <w:sz w:val="24"/>
          <w:szCs w:val="24"/>
        </w:rPr>
        <w:t>. The experimental analysis was performed at the Medical laboratory at Queen Arwa University (QAU).</w:t>
      </w:r>
      <w:r w:rsidR="00AC3510">
        <w:rPr>
          <w:rFonts w:ascii="Times New Roman" w:hAnsi="Times New Roman" w:cs="Times New Roman"/>
          <w:sz w:val="24"/>
          <w:szCs w:val="24"/>
        </w:rPr>
        <w:t xml:space="preserve"> </w:t>
      </w:r>
    </w:p>
    <w:p w:rsidR="005770A4" w:rsidRPr="00E61C8F" w:rsidRDefault="005770A4" w:rsidP="00E61C8F">
      <w:pPr>
        <w:pStyle w:val="NoSpacing"/>
        <w:bidi w:val="0"/>
        <w:spacing w:line="276" w:lineRule="auto"/>
        <w:jc w:val="both"/>
        <w:rPr>
          <w:rFonts w:ascii="Times New Roman" w:hAnsi="Times New Roman" w:cs="Times New Roman"/>
          <w:b/>
          <w:bCs/>
          <w:color w:val="000000"/>
          <w:sz w:val="24"/>
          <w:szCs w:val="24"/>
        </w:rPr>
      </w:pPr>
      <w:r w:rsidRPr="00E61C8F">
        <w:rPr>
          <w:rFonts w:ascii="Times New Roman" w:hAnsi="Times New Roman" w:cs="Times New Roman"/>
          <w:b/>
          <w:bCs/>
          <w:color w:val="000000"/>
          <w:sz w:val="24"/>
          <w:szCs w:val="24"/>
        </w:rPr>
        <w:t>Sample size</w:t>
      </w:r>
    </w:p>
    <w:p w:rsidR="00027645" w:rsidRPr="00E61C8F" w:rsidRDefault="00027645" w:rsidP="00E61C8F">
      <w:pPr>
        <w:pStyle w:val="NoSpacing"/>
        <w:bidi w:val="0"/>
        <w:spacing w:line="276" w:lineRule="auto"/>
        <w:jc w:val="both"/>
        <w:rPr>
          <w:rFonts w:ascii="Times New Roman" w:hAnsi="Times New Roman" w:cs="Times New Roman"/>
          <w:color w:val="000000"/>
          <w:sz w:val="24"/>
          <w:szCs w:val="24"/>
        </w:rPr>
      </w:pPr>
      <w:commentRangeStart w:id="15"/>
      <w:r w:rsidRPr="00E61C8F">
        <w:rPr>
          <w:rFonts w:ascii="Times New Roman" w:hAnsi="Times New Roman" w:cs="Times New Roman"/>
          <w:color w:val="000000"/>
          <w:sz w:val="24"/>
          <w:szCs w:val="24"/>
        </w:rPr>
        <w:t>The sample size consisted of 200 orphan children aged between 7-15 years who lived in Ahmed's orphanage center in Sana'a City, Yemen. The random method was used for sample collection from study subjects.</w:t>
      </w:r>
    </w:p>
    <w:p w:rsidR="005770A4" w:rsidRPr="00E61C8F" w:rsidRDefault="005770A4"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b/>
          <w:bCs/>
          <w:sz w:val="24"/>
          <w:szCs w:val="24"/>
        </w:rPr>
        <w:t>Data collection</w:t>
      </w:r>
    </w:p>
    <w:p w:rsidR="00027645" w:rsidRPr="00E61C8F" w:rsidRDefault="00027645" w:rsidP="00E61C8F">
      <w:pPr>
        <w:pStyle w:val="NormalWeb"/>
        <w:spacing w:before="0" w:beforeAutospacing="0" w:after="0" w:afterAutospacing="0" w:line="276" w:lineRule="auto"/>
        <w:jc w:val="both"/>
      </w:pPr>
      <w:r w:rsidRPr="00E61C8F">
        <w:t>The questionnaire was designed to gather the required data from each study subject enrolled in this study. The questionnaire inquired about the age, educational level (either primary or preparatory school), number of children in the room, contact with flooding water, history of hepatitis A, history of </w:t>
      </w:r>
      <w:r w:rsidRPr="00E61C8F">
        <w:rPr>
          <w:rStyle w:val="Emphasis"/>
          <w:color w:val="0E101A"/>
        </w:rPr>
        <w:t>H. pylori</w:t>
      </w:r>
      <w:r w:rsidRPr="00E61C8F">
        <w:t>, family history of hepatitis A virus/</w:t>
      </w:r>
      <w:r w:rsidRPr="00E61C8F">
        <w:rPr>
          <w:rStyle w:val="Emphasis"/>
          <w:color w:val="0E101A"/>
        </w:rPr>
        <w:t> H. pylorus</w:t>
      </w:r>
      <w:r w:rsidRPr="00E61C8F">
        <w:t xml:space="preserve">, hospitalizations, surgical operation, blood transfusion, source of drinking water, eating vegetables after washing, eating fruits after washing, washing hand after defecation, and vaccinated for hepatitis </w:t>
      </w:r>
      <w:commentRangeEnd w:id="15"/>
      <w:r w:rsidR="00107144">
        <w:rPr>
          <w:rStyle w:val="CommentReference"/>
          <w:rFonts w:ascii="Calibri" w:eastAsia="SimSun" w:hAnsi="Calibri" w:cs="Arial"/>
          <w:lang w:eastAsia="zh-CN"/>
        </w:rPr>
        <w:commentReference w:id="15"/>
      </w:r>
      <w:r w:rsidRPr="00E61C8F">
        <w:t xml:space="preserve">A. Moreover, clinical signs and symptoms such as jaundice, fever, weakness, headache, heartburn, regurgitation, heartburn, and regurgitation were gathered </w:t>
      </w:r>
      <w:r w:rsidRPr="00E61C8F">
        <w:lastRenderedPageBreak/>
        <w:t>through face-face interviews. Questionnaires were filled out by the orphan children or investigators</w:t>
      </w:r>
      <w:r w:rsidR="00A57B9C" w:rsidRPr="00E61C8F">
        <w:t xml:space="preserve"> teams</w:t>
      </w:r>
      <w:r w:rsidRPr="00E61C8F">
        <w:t>. The questionnaire was constructed in Arabic and translated into English. </w:t>
      </w:r>
    </w:p>
    <w:p w:rsidR="00163D7A" w:rsidRPr="00E61C8F" w:rsidRDefault="00163D7A" w:rsidP="00E61C8F">
      <w:pPr>
        <w:pStyle w:val="NoSpacing"/>
        <w:bidi w:val="0"/>
        <w:spacing w:line="276" w:lineRule="auto"/>
        <w:jc w:val="both"/>
        <w:rPr>
          <w:rFonts w:ascii="Times New Roman" w:hAnsi="Times New Roman" w:cs="Times New Roman"/>
          <w:sz w:val="24"/>
          <w:szCs w:val="24"/>
        </w:rPr>
      </w:pPr>
    </w:p>
    <w:p w:rsidR="005770A4" w:rsidRPr="00E61C8F" w:rsidRDefault="005770A4" w:rsidP="00E61C8F">
      <w:pPr>
        <w:pStyle w:val="NoSpacing"/>
        <w:bidi w:val="0"/>
        <w:spacing w:line="276" w:lineRule="auto"/>
        <w:jc w:val="both"/>
        <w:rPr>
          <w:rFonts w:ascii="Times New Roman" w:eastAsia="Times New Roman" w:hAnsi="Times New Roman" w:cs="Times New Roman"/>
          <w:b/>
          <w:bCs/>
          <w:sz w:val="24"/>
          <w:szCs w:val="24"/>
        </w:rPr>
      </w:pPr>
      <w:commentRangeStart w:id="16"/>
      <w:r w:rsidRPr="00E61C8F">
        <w:rPr>
          <w:rFonts w:ascii="Times New Roman" w:eastAsia="Times New Roman" w:hAnsi="Times New Roman" w:cs="Times New Roman"/>
          <w:b/>
          <w:bCs/>
          <w:sz w:val="24"/>
          <w:szCs w:val="24"/>
        </w:rPr>
        <w:t>Inclusion and exclusion criteria</w:t>
      </w:r>
    </w:p>
    <w:p w:rsidR="00A5423E" w:rsidRPr="00E61C8F" w:rsidRDefault="00881CB6"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sz w:val="24"/>
          <w:szCs w:val="24"/>
        </w:rPr>
        <w:t xml:space="preserve">The </w:t>
      </w:r>
      <w:r w:rsidR="002F73A3" w:rsidRPr="00E61C8F">
        <w:rPr>
          <w:rFonts w:ascii="Times New Roman" w:hAnsi="Times New Roman" w:cs="Times New Roman"/>
          <w:sz w:val="24"/>
          <w:szCs w:val="24"/>
        </w:rPr>
        <w:t xml:space="preserve">participants </w:t>
      </w:r>
      <w:r w:rsidRPr="00E61C8F">
        <w:rPr>
          <w:rFonts w:ascii="Times New Roman" w:hAnsi="Times New Roman" w:cs="Times New Roman"/>
          <w:sz w:val="24"/>
          <w:szCs w:val="24"/>
        </w:rPr>
        <w:t xml:space="preserve">who </w:t>
      </w:r>
      <w:r w:rsidRPr="00E61C8F">
        <w:rPr>
          <w:rFonts w:ascii="Times New Roman" w:hAnsi="Times New Roman" w:cs="Times New Roman"/>
          <w:color w:val="000000"/>
          <w:sz w:val="24"/>
          <w:szCs w:val="24"/>
        </w:rPr>
        <w:t xml:space="preserve">lived in Ahmed's orphanage, </w:t>
      </w:r>
      <w:r w:rsidRPr="00E61C8F">
        <w:rPr>
          <w:rFonts w:ascii="Times New Roman" w:hAnsi="Times New Roman" w:cs="Times New Roman"/>
          <w:sz w:val="24"/>
          <w:szCs w:val="24"/>
        </w:rPr>
        <w:t xml:space="preserve">signed informed consent, </w:t>
      </w:r>
      <w:r w:rsidR="00207649" w:rsidRPr="00E61C8F">
        <w:rPr>
          <w:rFonts w:ascii="Times New Roman" w:hAnsi="Times New Roman" w:cs="Times New Roman"/>
          <w:sz w:val="24"/>
          <w:szCs w:val="24"/>
        </w:rPr>
        <w:t xml:space="preserve">and </w:t>
      </w:r>
      <w:r w:rsidRPr="00E61C8F">
        <w:rPr>
          <w:rFonts w:ascii="Times New Roman" w:hAnsi="Times New Roman" w:cs="Times New Roman"/>
          <w:sz w:val="24"/>
          <w:szCs w:val="24"/>
        </w:rPr>
        <w:t>deliv</w:t>
      </w:r>
      <w:r w:rsidR="00207649" w:rsidRPr="00E61C8F">
        <w:rPr>
          <w:rFonts w:ascii="Times New Roman" w:hAnsi="Times New Roman" w:cs="Times New Roman"/>
          <w:sz w:val="24"/>
          <w:szCs w:val="24"/>
        </w:rPr>
        <w:t>ered blood and stool specimens were included in this</w:t>
      </w:r>
      <w:r w:rsidRPr="00E61C8F">
        <w:rPr>
          <w:rFonts w:ascii="Times New Roman" w:hAnsi="Times New Roman" w:cs="Times New Roman"/>
          <w:sz w:val="24"/>
          <w:szCs w:val="24"/>
        </w:rPr>
        <w:t xml:space="preserve"> study. </w:t>
      </w:r>
      <w:r w:rsidR="00207649" w:rsidRPr="00E61C8F">
        <w:rPr>
          <w:rFonts w:ascii="Times New Roman" w:hAnsi="Times New Roman" w:cs="Times New Roman"/>
          <w:sz w:val="24"/>
          <w:szCs w:val="24"/>
        </w:rPr>
        <w:t xml:space="preserve">In contrast, </w:t>
      </w:r>
      <w:r w:rsidR="002F73A3" w:rsidRPr="00E61C8F">
        <w:rPr>
          <w:rFonts w:ascii="Times New Roman" w:hAnsi="Times New Roman" w:cs="Times New Roman"/>
          <w:sz w:val="24"/>
          <w:szCs w:val="24"/>
        </w:rPr>
        <w:t xml:space="preserve">the participants who didn’t resident in </w:t>
      </w:r>
      <w:r w:rsidR="00B01EE9" w:rsidRPr="00E61C8F">
        <w:rPr>
          <w:rFonts w:ascii="Times New Roman" w:hAnsi="Times New Roman" w:cs="Times New Roman"/>
          <w:color w:val="000000"/>
          <w:sz w:val="24"/>
          <w:szCs w:val="24"/>
        </w:rPr>
        <w:t>Ahmed's</w:t>
      </w:r>
      <w:r w:rsidR="002F73A3" w:rsidRPr="00E61C8F">
        <w:rPr>
          <w:rFonts w:ascii="Times New Roman" w:hAnsi="Times New Roman" w:cs="Times New Roman"/>
          <w:sz w:val="24"/>
          <w:szCs w:val="24"/>
        </w:rPr>
        <w:t xml:space="preserve">orphanage, </w:t>
      </w:r>
      <w:r w:rsidR="00A5423E" w:rsidRPr="00E61C8F">
        <w:rPr>
          <w:rFonts w:ascii="Times New Roman" w:hAnsi="Times New Roman" w:cs="Times New Roman"/>
          <w:sz w:val="24"/>
          <w:szCs w:val="24"/>
        </w:rPr>
        <w:t xml:space="preserve">refuse to sign informed consent, </w:t>
      </w:r>
      <w:r w:rsidR="00B01EE9" w:rsidRPr="00E61C8F">
        <w:rPr>
          <w:rFonts w:ascii="Times New Roman" w:hAnsi="Times New Roman" w:cs="Times New Roman"/>
          <w:sz w:val="24"/>
          <w:szCs w:val="24"/>
        </w:rPr>
        <w:t>and did not properly collect their blood and stool specimens were excluded</w:t>
      </w:r>
    </w:p>
    <w:p w:rsidR="00C56115" w:rsidRPr="00E61C8F" w:rsidRDefault="00C56115" w:rsidP="00E61C8F">
      <w:pPr>
        <w:pStyle w:val="NoSpacing"/>
        <w:bidi w:val="0"/>
        <w:spacing w:line="276" w:lineRule="auto"/>
        <w:rPr>
          <w:rFonts w:ascii="Times New Roman" w:hAnsi="Times New Roman" w:cs="Times New Roman"/>
          <w:sz w:val="24"/>
          <w:szCs w:val="24"/>
          <w:lang w:eastAsia="en-US"/>
        </w:rPr>
      </w:pPr>
      <w:r w:rsidRPr="00E61C8F">
        <w:rPr>
          <w:rFonts w:ascii="Times New Roman" w:hAnsi="Times New Roman" w:cs="Times New Roman"/>
          <w:sz w:val="24"/>
          <w:szCs w:val="24"/>
          <w:lang w:eastAsia="en-US"/>
        </w:rPr>
        <w:t> </w:t>
      </w:r>
    </w:p>
    <w:p w:rsidR="00C56115" w:rsidRPr="00E61C8F" w:rsidRDefault="00F64948" w:rsidP="00E61C8F">
      <w:pPr>
        <w:bidi w:val="0"/>
        <w:spacing w:after="0"/>
        <w:rPr>
          <w:rFonts w:ascii="Times New Roman" w:eastAsia="Times New Roman" w:hAnsi="Times New Roman" w:cs="Times New Roman"/>
          <w:sz w:val="24"/>
          <w:szCs w:val="24"/>
          <w:lang w:eastAsia="en-US"/>
        </w:rPr>
      </w:pPr>
      <w:r w:rsidRPr="00E61C8F">
        <w:rPr>
          <w:rFonts w:ascii="Times New Roman" w:eastAsia="Times New Roman" w:hAnsi="Times New Roman" w:cs="Times New Roman"/>
          <w:b/>
          <w:bCs/>
          <w:sz w:val="24"/>
          <w:szCs w:val="24"/>
          <w:lang w:eastAsia="en-US"/>
        </w:rPr>
        <w:t xml:space="preserve">Blood and stool </w:t>
      </w:r>
      <w:r w:rsidR="00B053B1" w:rsidRPr="00E61C8F">
        <w:rPr>
          <w:rFonts w:ascii="Times New Roman" w:eastAsia="Times New Roman" w:hAnsi="Times New Roman" w:cs="Times New Roman"/>
          <w:b/>
          <w:bCs/>
          <w:sz w:val="24"/>
          <w:szCs w:val="24"/>
          <w:lang w:eastAsia="en-US"/>
        </w:rPr>
        <w:t>specimens’</w:t>
      </w:r>
      <w:r w:rsidR="00C56115" w:rsidRPr="00E61C8F">
        <w:rPr>
          <w:rFonts w:ascii="Times New Roman" w:eastAsia="Times New Roman" w:hAnsi="Times New Roman" w:cs="Times New Roman"/>
          <w:b/>
          <w:bCs/>
          <w:sz w:val="24"/>
          <w:szCs w:val="24"/>
          <w:lang w:eastAsia="en-US"/>
        </w:rPr>
        <w:t xml:space="preserve"> collection </w:t>
      </w:r>
    </w:p>
    <w:p w:rsidR="00823D9E" w:rsidRPr="00E61C8F" w:rsidRDefault="00823D9E" w:rsidP="00E61C8F">
      <w:pPr>
        <w:pStyle w:val="NoSpacing"/>
        <w:bidi w:val="0"/>
        <w:spacing w:line="276" w:lineRule="auto"/>
        <w:jc w:val="both"/>
        <w:rPr>
          <w:rFonts w:ascii="Times New Roman" w:eastAsia="Times New Roman" w:hAnsi="Times New Roman" w:cs="Times New Roman"/>
          <w:sz w:val="24"/>
          <w:szCs w:val="24"/>
          <w:lang w:eastAsia="en-US"/>
        </w:rPr>
      </w:pPr>
      <w:r w:rsidRPr="00E61C8F">
        <w:rPr>
          <w:rFonts w:ascii="Times New Roman" w:eastAsia="Times New Roman" w:hAnsi="Times New Roman" w:cs="Times New Roman"/>
          <w:sz w:val="24"/>
          <w:szCs w:val="24"/>
          <w:lang w:eastAsia="en-US"/>
        </w:rPr>
        <w:t xml:space="preserve">The blood specimens (3 mL) were collected from each subject and transferred into a tube containing an anticoagulant. In addition, the collection of stool specimens was performed by giving each participant a clean, dry, codded, and leak-proof container and instructing them on how to collect the specimens properly. The collected specimens were transported immediately to the medical laboratories </w:t>
      </w:r>
      <w:commentRangeEnd w:id="16"/>
      <w:r w:rsidR="00107144">
        <w:rPr>
          <w:rStyle w:val="CommentReference"/>
        </w:rPr>
        <w:commentReference w:id="16"/>
      </w:r>
      <w:r w:rsidRPr="00E61C8F">
        <w:rPr>
          <w:rFonts w:ascii="Times New Roman" w:eastAsia="Times New Roman" w:hAnsi="Times New Roman" w:cs="Times New Roman"/>
          <w:sz w:val="24"/>
          <w:szCs w:val="24"/>
          <w:lang w:eastAsia="en-US"/>
        </w:rPr>
        <w:t>at QAU for examination.</w:t>
      </w:r>
    </w:p>
    <w:p w:rsidR="002431A2" w:rsidRPr="00E61C8F" w:rsidRDefault="002431A2" w:rsidP="00E61C8F">
      <w:pPr>
        <w:pStyle w:val="NoSpacing"/>
        <w:bidi w:val="0"/>
        <w:spacing w:line="276" w:lineRule="auto"/>
        <w:jc w:val="both"/>
        <w:rPr>
          <w:rFonts w:ascii="Times New Roman" w:eastAsia="Times New Roman" w:hAnsi="Times New Roman" w:cs="Times New Roman"/>
          <w:sz w:val="24"/>
          <w:szCs w:val="24"/>
          <w:lang w:eastAsia="en-US"/>
        </w:rPr>
      </w:pPr>
    </w:p>
    <w:p w:rsidR="00D923A8" w:rsidRPr="00E61C8F" w:rsidRDefault="00B053B1" w:rsidP="00E61C8F">
      <w:pPr>
        <w:pStyle w:val="NoSpacing"/>
        <w:bidi w:val="0"/>
        <w:spacing w:line="276" w:lineRule="auto"/>
        <w:jc w:val="both"/>
        <w:rPr>
          <w:rFonts w:ascii="Times New Roman" w:hAnsi="Times New Roman" w:cs="Times New Roman"/>
          <w:b/>
          <w:bCs/>
          <w:sz w:val="24"/>
          <w:szCs w:val="24"/>
        </w:rPr>
      </w:pPr>
      <w:commentRangeStart w:id="17"/>
      <w:r w:rsidRPr="00E61C8F">
        <w:rPr>
          <w:rFonts w:ascii="Times New Roman" w:hAnsi="Times New Roman" w:cs="Times New Roman"/>
          <w:b/>
          <w:bCs/>
          <w:sz w:val="24"/>
          <w:szCs w:val="24"/>
        </w:rPr>
        <w:t>Laboratory examination</w:t>
      </w:r>
    </w:p>
    <w:p w:rsidR="009E4496" w:rsidRPr="00E61C8F" w:rsidRDefault="00C46D33"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sz w:val="24"/>
          <w:szCs w:val="24"/>
        </w:rPr>
        <w:t>Seropositiv</w:t>
      </w:r>
      <w:r w:rsidR="00F02957" w:rsidRPr="00E61C8F">
        <w:rPr>
          <w:rFonts w:ascii="Times New Roman" w:hAnsi="Times New Roman" w:cs="Times New Roman"/>
          <w:sz w:val="24"/>
          <w:szCs w:val="24"/>
        </w:rPr>
        <w:t>ity of H</w:t>
      </w:r>
      <w:r w:rsidRPr="00E61C8F">
        <w:rPr>
          <w:rFonts w:ascii="Times New Roman" w:hAnsi="Times New Roman" w:cs="Times New Roman"/>
          <w:sz w:val="24"/>
          <w:szCs w:val="24"/>
        </w:rPr>
        <w:t>A</w:t>
      </w:r>
      <w:r w:rsidR="00F02957" w:rsidRPr="00E61C8F">
        <w:rPr>
          <w:rFonts w:ascii="Times New Roman" w:hAnsi="Times New Roman" w:cs="Times New Roman"/>
          <w:sz w:val="24"/>
          <w:szCs w:val="24"/>
        </w:rPr>
        <w:t>Vantibody</w:t>
      </w:r>
      <w:r w:rsidRPr="00E61C8F">
        <w:rPr>
          <w:rFonts w:ascii="Times New Roman" w:hAnsi="Times New Roman" w:cs="Times New Roman"/>
          <w:sz w:val="24"/>
          <w:szCs w:val="24"/>
        </w:rPr>
        <w:t xml:space="preserve"> in prepared plasma was determined by using the </w:t>
      </w:r>
      <w:r w:rsidR="004F0C34" w:rsidRPr="00E61C8F">
        <w:rPr>
          <w:rFonts w:ascii="Times New Roman" w:hAnsi="Times New Roman" w:cs="Times New Roman"/>
          <w:sz w:val="24"/>
          <w:szCs w:val="24"/>
          <w:shd w:val="clear" w:color="auto" w:fill="FFFFFF"/>
        </w:rPr>
        <w:t>immunochromatographic assay</w:t>
      </w:r>
      <w:r w:rsidR="00EA4B3E" w:rsidRPr="00E61C8F">
        <w:rPr>
          <w:rFonts w:ascii="Times New Roman" w:hAnsi="Times New Roman" w:cs="Times New Roman"/>
          <w:sz w:val="24"/>
          <w:szCs w:val="24"/>
        </w:rPr>
        <w:t>(</w:t>
      </w:r>
      <w:r w:rsidRPr="00E61C8F">
        <w:rPr>
          <w:rFonts w:ascii="Times New Roman" w:hAnsi="Times New Roman" w:cs="Times New Roman"/>
          <w:sz w:val="24"/>
          <w:szCs w:val="24"/>
        </w:rPr>
        <w:t>rapid test</w:t>
      </w:r>
      <w:r w:rsidR="00EA4B3E" w:rsidRPr="00E61C8F">
        <w:rPr>
          <w:rFonts w:ascii="Times New Roman" w:hAnsi="Times New Roman" w:cs="Times New Roman"/>
          <w:sz w:val="24"/>
          <w:szCs w:val="24"/>
        </w:rPr>
        <w:t>)</w:t>
      </w:r>
      <w:r w:rsidRPr="00E61C8F">
        <w:rPr>
          <w:rFonts w:ascii="Times New Roman" w:hAnsi="Times New Roman" w:cs="Times New Roman"/>
          <w:sz w:val="24"/>
          <w:szCs w:val="24"/>
        </w:rPr>
        <w:t xml:space="preserve"> of HEALGEN Cassette (Healgen Scientific Limited, USA) according to the manufacturer's instructions. Also, t</w:t>
      </w:r>
      <w:r w:rsidR="00317E15" w:rsidRPr="00E61C8F">
        <w:rPr>
          <w:rFonts w:ascii="Times New Roman" w:hAnsi="Times New Roman" w:cs="Times New Roman"/>
          <w:sz w:val="24"/>
          <w:szCs w:val="24"/>
        </w:rPr>
        <w:t xml:space="preserve">he detection of </w:t>
      </w:r>
      <w:r w:rsidR="00317E15" w:rsidRPr="00E61C8F">
        <w:rPr>
          <w:rFonts w:ascii="Times New Roman" w:hAnsi="Times New Roman" w:cs="Times New Roman"/>
          <w:i/>
          <w:iCs/>
          <w:sz w:val="24"/>
          <w:szCs w:val="24"/>
        </w:rPr>
        <w:t>H. pylori</w:t>
      </w:r>
      <w:r w:rsidR="00317E15" w:rsidRPr="00E61C8F">
        <w:rPr>
          <w:rFonts w:ascii="Times New Roman" w:hAnsi="Times New Roman" w:cs="Times New Roman"/>
          <w:sz w:val="24"/>
          <w:szCs w:val="24"/>
        </w:rPr>
        <w:t xml:space="preserve"> stool antigen </w:t>
      </w:r>
      <w:r w:rsidR="00AD3320" w:rsidRPr="00E61C8F">
        <w:rPr>
          <w:rFonts w:ascii="Times New Roman" w:hAnsi="Times New Roman" w:cs="Times New Roman"/>
          <w:sz w:val="24"/>
          <w:szCs w:val="24"/>
        </w:rPr>
        <w:t>was performed</w:t>
      </w:r>
      <w:r w:rsidR="009E4496" w:rsidRPr="00E61C8F">
        <w:rPr>
          <w:rFonts w:ascii="Times New Roman" w:hAnsi="Times New Roman" w:cs="Times New Roman"/>
          <w:sz w:val="24"/>
          <w:szCs w:val="24"/>
        </w:rPr>
        <w:t xml:space="preserve">by using the rapid test of SAFECARE </w:t>
      </w:r>
      <w:r w:rsidR="009E4496" w:rsidRPr="00E61C8F">
        <w:rPr>
          <w:rFonts w:ascii="Times New Roman" w:hAnsi="Times New Roman" w:cs="Times New Roman"/>
          <w:i/>
          <w:iCs/>
          <w:sz w:val="24"/>
          <w:szCs w:val="24"/>
        </w:rPr>
        <w:t>H. pylori</w:t>
      </w:r>
      <w:r w:rsidR="009E4496" w:rsidRPr="00E61C8F">
        <w:rPr>
          <w:rFonts w:ascii="Times New Roman" w:hAnsi="Times New Roman" w:cs="Times New Roman"/>
          <w:sz w:val="24"/>
          <w:szCs w:val="24"/>
        </w:rPr>
        <w:t xml:space="preserve"> Ag Test Cassette (Safec</w:t>
      </w:r>
      <w:r w:rsidR="0030469B" w:rsidRPr="00E61C8F">
        <w:rPr>
          <w:rFonts w:ascii="Times New Roman" w:hAnsi="Times New Roman" w:cs="Times New Roman"/>
          <w:sz w:val="24"/>
          <w:szCs w:val="24"/>
        </w:rPr>
        <w:t>are Bio-Tech Hangzhou Co., UK) based on the manufacturer's instructions.</w:t>
      </w:r>
    </w:p>
    <w:p w:rsidR="005D7026" w:rsidRPr="00E61C8F" w:rsidRDefault="005D7026" w:rsidP="00E61C8F">
      <w:pPr>
        <w:pStyle w:val="NoSpacing"/>
        <w:bidi w:val="0"/>
        <w:spacing w:line="276" w:lineRule="auto"/>
        <w:jc w:val="both"/>
        <w:rPr>
          <w:rFonts w:ascii="Times New Roman" w:hAnsi="Times New Roman" w:cs="Times New Roman"/>
          <w:sz w:val="24"/>
          <w:szCs w:val="24"/>
        </w:rPr>
      </w:pPr>
    </w:p>
    <w:p w:rsidR="005770A4" w:rsidRPr="00E61C8F" w:rsidRDefault="005770A4" w:rsidP="00E61C8F">
      <w:pPr>
        <w:pStyle w:val="NoSpacing"/>
        <w:bidi w:val="0"/>
        <w:spacing w:line="276" w:lineRule="auto"/>
        <w:jc w:val="both"/>
        <w:rPr>
          <w:rFonts w:ascii="Times New Roman" w:hAnsi="Times New Roman" w:cs="Times New Roman"/>
          <w:b/>
          <w:bCs/>
          <w:sz w:val="24"/>
          <w:szCs w:val="24"/>
        </w:rPr>
      </w:pPr>
      <w:commentRangeStart w:id="18"/>
      <w:r w:rsidRPr="00E61C8F">
        <w:rPr>
          <w:rFonts w:ascii="Times New Roman" w:hAnsi="Times New Roman" w:cs="Times New Roman"/>
          <w:b/>
          <w:bCs/>
          <w:sz w:val="24"/>
          <w:szCs w:val="24"/>
        </w:rPr>
        <w:t>Ethical statement</w:t>
      </w:r>
      <w:commentRangeEnd w:id="18"/>
      <w:r w:rsidR="00AC3510">
        <w:rPr>
          <w:rStyle w:val="CommentReference"/>
        </w:rPr>
        <w:commentReference w:id="18"/>
      </w:r>
    </w:p>
    <w:p w:rsidR="0015591D" w:rsidRPr="00E61C8F" w:rsidRDefault="005770A4" w:rsidP="00E61C8F">
      <w:pPr>
        <w:pStyle w:val="NoSpacing"/>
        <w:bidi w:val="0"/>
        <w:spacing w:line="276" w:lineRule="auto"/>
        <w:jc w:val="both"/>
        <w:rPr>
          <w:rFonts w:ascii="Times New Roman" w:eastAsia="Times New Roman" w:hAnsi="Times New Roman" w:cs="Times New Roman"/>
          <w:color w:val="0E101A"/>
          <w:sz w:val="24"/>
          <w:szCs w:val="24"/>
          <w:lang w:eastAsia="en-US"/>
        </w:rPr>
      </w:pPr>
      <w:r w:rsidRPr="00E61C8F">
        <w:rPr>
          <w:rFonts w:ascii="Times New Roman" w:hAnsi="Times New Roman" w:cs="Times New Roman"/>
          <w:color w:val="000000"/>
          <w:sz w:val="24"/>
          <w:szCs w:val="24"/>
        </w:rPr>
        <w:t xml:space="preserve">The protocol of the present study was approved by the Yemen and Research Ethics Review Committee of Queen Arwa University and permission to start data collection by the Administration of Orphanage. Further, </w:t>
      </w:r>
      <w:r w:rsidR="00325C91" w:rsidRPr="00E61C8F">
        <w:rPr>
          <w:rFonts w:ascii="Times New Roman" w:eastAsia="Times New Roman" w:hAnsi="Times New Roman" w:cs="Times New Roman"/>
          <w:color w:val="0E101A"/>
          <w:sz w:val="24"/>
          <w:szCs w:val="24"/>
          <w:lang w:eastAsia="en-US"/>
        </w:rPr>
        <w:t xml:space="preserve">the purpose and objectives of this work were explained briefly to all </w:t>
      </w:r>
      <w:commentRangeEnd w:id="17"/>
      <w:r w:rsidR="00107144">
        <w:rPr>
          <w:rStyle w:val="CommentReference"/>
        </w:rPr>
        <w:commentReference w:id="17"/>
      </w:r>
      <w:r w:rsidR="00325C91" w:rsidRPr="00E61C8F">
        <w:rPr>
          <w:rFonts w:ascii="Times New Roman" w:eastAsia="Times New Roman" w:hAnsi="Times New Roman" w:cs="Times New Roman"/>
          <w:color w:val="0E101A"/>
          <w:sz w:val="24"/>
          <w:szCs w:val="24"/>
          <w:lang w:eastAsia="en-US"/>
        </w:rPr>
        <w:t xml:space="preserve">orphans’ children and administrative staff working in the orphanage </w:t>
      </w:r>
      <w:r w:rsidR="0015591D" w:rsidRPr="00E61C8F">
        <w:rPr>
          <w:rFonts w:ascii="Times New Roman" w:eastAsia="Times New Roman" w:hAnsi="Times New Roman" w:cs="Times New Roman"/>
          <w:color w:val="0E101A"/>
          <w:sz w:val="24"/>
          <w:szCs w:val="24"/>
          <w:lang w:eastAsia="en-US"/>
        </w:rPr>
        <w:t>before specimen collection</w:t>
      </w:r>
      <w:r w:rsidR="00325C91" w:rsidRPr="00E61C8F">
        <w:rPr>
          <w:rFonts w:ascii="Times New Roman" w:eastAsia="Times New Roman" w:hAnsi="Times New Roman" w:cs="Times New Roman"/>
          <w:color w:val="0E101A"/>
          <w:sz w:val="24"/>
          <w:szCs w:val="24"/>
          <w:lang w:eastAsia="en-US"/>
        </w:rPr>
        <w:t xml:space="preserve">. </w:t>
      </w:r>
    </w:p>
    <w:p w:rsidR="00325C91" w:rsidRPr="00E61C8F" w:rsidRDefault="00325C91" w:rsidP="00E61C8F">
      <w:pPr>
        <w:pStyle w:val="NoSpacing"/>
        <w:bidi w:val="0"/>
        <w:spacing w:line="276" w:lineRule="auto"/>
        <w:jc w:val="both"/>
        <w:rPr>
          <w:rFonts w:ascii="Times New Roman" w:hAnsi="Times New Roman" w:cs="Times New Roman"/>
          <w:color w:val="000000"/>
          <w:sz w:val="24"/>
          <w:szCs w:val="24"/>
        </w:rPr>
      </w:pPr>
    </w:p>
    <w:p w:rsidR="005770A4" w:rsidRPr="00E61C8F" w:rsidRDefault="005770A4" w:rsidP="00E61C8F">
      <w:pPr>
        <w:pStyle w:val="NoSpacing"/>
        <w:bidi w:val="0"/>
        <w:spacing w:line="276" w:lineRule="auto"/>
        <w:jc w:val="both"/>
        <w:rPr>
          <w:rFonts w:ascii="Times New Roman" w:hAnsi="Times New Roman" w:cs="Times New Roman"/>
          <w:b/>
          <w:bCs/>
          <w:sz w:val="24"/>
          <w:szCs w:val="24"/>
        </w:rPr>
      </w:pPr>
      <w:r w:rsidRPr="00E61C8F">
        <w:rPr>
          <w:rFonts w:ascii="Times New Roman" w:hAnsi="Times New Roman" w:cs="Times New Roman"/>
          <w:b/>
          <w:bCs/>
          <w:sz w:val="24"/>
          <w:szCs w:val="24"/>
        </w:rPr>
        <w:t>Statistical analysis</w:t>
      </w:r>
    </w:p>
    <w:p w:rsidR="00464488" w:rsidRPr="00E61C8F" w:rsidRDefault="00464488" w:rsidP="00E61C8F">
      <w:pPr>
        <w:pStyle w:val="NoSpacing"/>
        <w:bidi w:val="0"/>
        <w:spacing w:line="276" w:lineRule="auto"/>
        <w:jc w:val="both"/>
        <w:rPr>
          <w:rStyle w:val="A3"/>
          <w:rFonts w:ascii="Times New Roman" w:hAnsi="Times New Roman" w:cs="Times New Roman"/>
          <w:color w:val="auto"/>
          <w:sz w:val="24"/>
          <w:szCs w:val="24"/>
        </w:rPr>
      </w:pPr>
      <w:r w:rsidRPr="00E61C8F">
        <w:rPr>
          <w:rFonts w:ascii="Times New Roman" w:hAnsi="Times New Roman" w:cs="Times New Roman"/>
          <w:sz w:val="24"/>
          <w:szCs w:val="24"/>
        </w:rPr>
        <w:t>All variables were categorical and presented as counts and percentages. The SPSS program (version 26) was used to determine the Chi-square test</w:t>
      </w:r>
      <w:r w:rsidRPr="00E61C8F">
        <w:rPr>
          <w:rStyle w:val="Strong"/>
          <w:rFonts w:ascii="Times New Roman" w:hAnsi="Times New Roman" w:cs="Times New Roman"/>
          <w:color w:val="0E101A"/>
          <w:sz w:val="24"/>
          <w:szCs w:val="24"/>
        </w:rPr>
        <w:t> </w:t>
      </w:r>
      <w:r w:rsidRPr="00E61C8F">
        <w:rPr>
          <w:rFonts w:ascii="Times New Roman" w:hAnsi="Times New Roman" w:cs="Times New Roman"/>
          <w:sz w:val="24"/>
          <w:szCs w:val="24"/>
        </w:rPr>
        <w:t>(χ2), Odds ratio (OR), and Confidence interval (CI 95%)</w:t>
      </w:r>
      <w:r w:rsidRPr="00E61C8F">
        <w:rPr>
          <w:rStyle w:val="Strong"/>
          <w:rFonts w:ascii="Times New Roman" w:hAnsi="Times New Roman" w:cs="Times New Roman"/>
          <w:color w:val="0E101A"/>
          <w:sz w:val="24"/>
          <w:szCs w:val="24"/>
        </w:rPr>
        <w:t>. </w:t>
      </w:r>
      <w:r w:rsidRPr="00E61C8F">
        <w:rPr>
          <w:rFonts w:ascii="Times New Roman" w:hAnsi="Times New Roman" w:cs="Times New Roman"/>
          <w:sz w:val="24"/>
          <w:szCs w:val="24"/>
        </w:rPr>
        <w:t>Pearson’s chi-square test was used to evaluate the relationship between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sz w:val="24"/>
          <w:szCs w:val="24"/>
        </w:rPr>
        <w:t> antigen and HAV seropositivity with risk factors. The comparison between the seroprevalence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sz w:val="24"/>
          <w:szCs w:val="24"/>
        </w:rPr>
        <w:t> antigen and HAV was analyzed by Logistic regression. Also, the relationship between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sz w:val="24"/>
          <w:szCs w:val="24"/>
        </w:rPr>
        <w:t> and HAV with age was calculated by linear association</w:t>
      </w:r>
      <w:r w:rsidR="00F331EB" w:rsidRPr="00E61C8F">
        <w:rPr>
          <w:rFonts w:ascii="Times New Roman" w:hAnsi="Times New Roman" w:cs="Times New Roman"/>
          <w:sz w:val="24"/>
          <w:szCs w:val="24"/>
        </w:rPr>
        <w:t xml:space="preserve">. </w:t>
      </w:r>
      <w:r w:rsidRPr="00E61C8F">
        <w:rPr>
          <w:rFonts w:ascii="Times New Roman" w:hAnsi="Times New Roman" w:cs="Times New Roman"/>
          <w:sz w:val="24"/>
          <w:szCs w:val="24"/>
        </w:rPr>
        <w:t>A significant difference between the proportions and the groups or variables was determined by and </w:t>
      </w:r>
      <w:r w:rsidRPr="00E61C8F">
        <w:rPr>
          <w:rStyle w:val="Emphasis"/>
          <w:rFonts w:ascii="Times New Roman" w:hAnsi="Times New Roman" w:cs="Times New Roman"/>
          <w:color w:val="0E101A"/>
          <w:sz w:val="24"/>
          <w:szCs w:val="24"/>
        </w:rPr>
        <w:t>P</w:t>
      </w:r>
      <w:r w:rsidRPr="00E61C8F">
        <w:rPr>
          <w:rFonts w:ascii="Times New Roman" w:hAnsi="Times New Roman" w:cs="Times New Roman"/>
          <w:sz w:val="24"/>
          <w:szCs w:val="24"/>
        </w:rPr>
        <w:t>-value (&lt; 0.05 considered significant).</w:t>
      </w:r>
    </w:p>
    <w:p w:rsidR="005941A2" w:rsidRPr="00E61C8F" w:rsidRDefault="005941A2" w:rsidP="00E61C8F">
      <w:pPr>
        <w:pStyle w:val="NoSpacing"/>
        <w:bidi w:val="0"/>
        <w:spacing w:line="276" w:lineRule="auto"/>
        <w:jc w:val="both"/>
        <w:rPr>
          <w:rStyle w:val="A3"/>
          <w:rFonts w:ascii="Times New Roman" w:hAnsi="Times New Roman" w:cs="Times New Roman"/>
          <w:color w:val="auto"/>
          <w:sz w:val="24"/>
          <w:szCs w:val="24"/>
        </w:rPr>
      </w:pPr>
    </w:p>
    <w:p w:rsidR="00200996" w:rsidRPr="00E61C8F" w:rsidRDefault="007A1A70"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 xml:space="preserve">RESULTS </w:t>
      </w:r>
    </w:p>
    <w:p w:rsidR="006247DD" w:rsidRPr="00E61C8F" w:rsidRDefault="006247DD" w:rsidP="00E61C8F">
      <w:pPr>
        <w:pStyle w:val="NoSpacing"/>
        <w:bidi w:val="0"/>
        <w:spacing w:line="276" w:lineRule="auto"/>
        <w:jc w:val="both"/>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 xml:space="preserve">Socio-demographic characterization </w:t>
      </w:r>
    </w:p>
    <w:p w:rsidR="006247DD" w:rsidRPr="00E61C8F" w:rsidRDefault="006247DD"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sz w:val="24"/>
          <w:szCs w:val="24"/>
        </w:rPr>
        <w:t xml:space="preserve">A total of 200 </w:t>
      </w:r>
      <w:commentRangeStart w:id="19"/>
      <w:r w:rsidRPr="00E61C8F">
        <w:rPr>
          <w:rFonts w:ascii="Times New Roman" w:hAnsi="Times New Roman" w:cs="Times New Roman"/>
          <w:sz w:val="24"/>
          <w:szCs w:val="24"/>
        </w:rPr>
        <w:t xml:space="preserve">orphan children </w:t>
      </w:r>
      <w:r w:rsidR="001401D9" w:rsidRPr="00E61C8F">
        <w:rPr>
          <w:rFonts w:ascii="Times New Roman" w:hAnsi="Times New Roman" w:cs="Times New Roman"/>
          <w:sz w:val="24"/>
          <w:szCs w:val="24"/>
        </w:rPr>
        <w:t>participated</w:t>
      </w:r>
      <w:r w:rsidRPr="00E61C8F">
        <w:rPr>
          <w:rFonts w:ascii="Times New Roman" w:hAnsi="Times New Roman" w:cs="Times New Roman"/>
          <w:sz w:val="24"/>
          <w:szCs w:val="24"/>
        </w:rPr>
        <w:t xml:space="preserve"> in this study aged between 7-15 years with a mean age of 12.7 years. The </w:t>
      </w:r>
      <w:r w:rsidR="001401D9" w:rsidRPr="00E61C8F">
        <w:rPr>
          <w:rFonts w:ascii="Times New Roman" w:hAnsi="Times New Roman" w:cs="Times New Roman"/>
          <w:sz w:val="24"/>
          <w:szCs w:val="24"/>
        </w:rPr>
        <w:t>majority of</w:t>
      </w:r>
      <w:r w:rsidRPr="00E61C8F">
        <w:rPr>
          <w:rFonts w:ascii="Times New Roman" w:hAnsi="Times New Roman" w:cs="Times New Roman"/>
          <w:sz w:val="24"/>
          <w:szCs w:val="24"/>
        </w:rPr>
        <w:t xml:space="preserve"> specimens were collected from s</w:t>
      </w:r>
      <w:r w:rsidR="001401D9" w:rsidRPr="00E61C8F">
        <w:rPr>
          <w:rFonts w:ascii="Times New Roman" w:hAnsi="Times New Roman" w:cs="Times New Roman"/>
          <w:sz w:val="24"/>
          <w:szCs w:val="24"/>
        </w:rPr>
        <w:t xml:space="preserve">tudy subjects aged 13-15 years </w:t>
      </w:r>
      <w:r w:rsidRPr="00E61C8F">
        <w:rPr>
          <w:rFonts w:ascii="Times New Roman" w:hAnsi="Times New Roman" w:cs="Times New Roman"/>
          <w:sz w:val="24"/>
          <w:szCs w:val="24"/>
        </w:rPr>
        <w:t xml:space="preserve">(65%), </w:t>
      </w:r>
      <w:r w:rsidR="00144366" w:rsidRPr="00E61C8F">
        <w:rPr>
          <w:rFonts w:ascii="Times New Roman" w:hAnsi="Times New Roman" w:cs="Times New Roman"/>
          <w:sz w:val="24"/>
          <w:szCs w:val="24"/>
        </w:rPr>
        <w:t>attended</w:t>
      </w:r>
      <w:r w:rsidR="00CF14AF" w:rsidRPr="00E61C8F">
        <w:rPr>
          <w:rFonts w:ascii="Times New Roman" w:hAnsi="Times New Roman" w:cs="Times New Roman"/>
          <w:sz w:val="24"/>
          <w:szCs w:val="24"/>
        </w:rPr>
        <w:t xml:space="preserve"> a</w:t>
      </w:r>
      <w:r w:rsidR="005F7D69" w:rsidRPr="00E61C8F">
        <w:rPr>
          <w:rFonts w:ascii="Times New Roman" w:hAnsi="Times New Roman" w:cs="Times New Roman"/>
          <w:sz w:val="24"/>
          <w:szCs w:val="24"/>
        </w:rPr>
        <w:t xml:space="preserve"> preparatory school </w:t>
      </w:r>
      <w:r w:rsidR="00144366" w:rsidRPr="00E61C8F">
        <w:rPr>
          <w:rFonts w:ascii="Times New Roman" w:hAnsi="Times New Roman" w:cs="Times New Roman"/>
          <w:sz w:val="24"/>
          <w:szCs w:val="24"/>
        </w:rPr>
        <w:t>(58%), lived</w:t>
      </w:r>
      <w:r w:rsidRPr="00E61C8F">
        <w:rPr>
          <w:rFonts w:ascii="Times New Roman" w:hAnsi="Times New Roman" w:cs="Times New Roman"/>
          <w:sz w:val="24"/>
          <w:szCs w:val="24"/>
        </w:rPr>
        <w:t xml:space="preserve"> in a room with children size between 9-12 individuals (27%), </w:t>
      </w:r>
      <w:r w:rsidR="00F5250D" w:rsidRPr="00E61C8F">
        <w:rPr>
          <w:rFonts w:ascii="Times New Roman" w:hAnsi="Times New Roman" w:cs="Times New Roman"/>
          <w:sz w:val="24"/>
          <w:szCs w:val="24"/>
        </w:rPr>
        <w:t xml:space="preserve">always </w:t>
      </w:r>
      <w:r w:rsidRPr="00E61C8F">
        <w:rPr>
          <w:rFonts w:ascii="Times New Roman" w:hAnsi="Times New Roman" w:cs="Times New Roman"/>
          <w:sz w:val="24"/>
          <w:szCs w:val="24"/>
        </w:rPr>
        <w:t>conta</w:t>
      </w:r>
      <w:r w:rsidR="00F5250D" w:rsidRPr="00E61C8F">
        <w:rPr>
          <w:rFonts w:ascii="Times New Roman" w:hAnsi="Times New Roman" w:cs="Times New Roman"/>
          <w:sz w:val="24"/>
          <w:szCs w:val="24"/>
        </w:rPr>
        <w:t xml:space="preserve">cted with flood water </w:t>
      </w:r>
      <w:r w:rsidRPr="00E61C8F">
        <w:rPr>
          <w:rFonts w:ascii="Times New Roman" w:hAnsi="Times New Roman" w:cs="Times New Roman"/>
          <w:sz w:val="24"/>
          <w:szCs w:val="24"/>
        </w:rPr>
        <w:t xml:space="preserve">(97%), didn’t </w:t>
      </w:r>
      <w:r w:rsidR="00F5250D" w:rsidRPr="00E61C8F">
        <w:rPr>
          <w:rFonts w:ascii="Times New Roman" w:hAnsi="Times New Roman" w:cs="Times New Roman"/>
          <w:sz w:val="24"/>
          <w:szCs w:val="24"/>
        </w:rPr>
        <w:t>have a history of</w:t>
      </w:r>
      <w:r w:rsidR="00144366" w:rsidRPr="00E61C8F">
        <w:rPr>
          <w:rFonts w:ascii="Times New Roman" w:hAnsi="Times New Roman" w:cs="Times New Roman"/>
          <w:sz w:val="24"/>
          <w:szCs w:val="24"/>
        </w:rPr>
        <w:t xml:space="preserve"> hepatitis A </w:t>
      </w:r>
      <w:r w:rsidRPr="00E61C8F">
        <w:rPr>
          <w:rFonts w:ascii="Times New Roman" w:hAnsi="Times New Roman" w:cs="Times New Roman"/>
          <w:sz w:val="24"/>
          <w:szCs w:val="24"/>
        </w:rPr>
        <w:t xml:space="preserve">(92%) and </w:t>
      </w: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(92.5%), </w:t>
      </w:r>
      <w:r w:rsidR="00D72DBC" w:rsidRPr="00E61C8F">
        <w:rPr>
          <w:rFonts w:ascii="Times New Roman" w:hAnsi="Times New Roman" w:cs="Times New Roman"/>
          <w:sz w:val="24"/>
          <w:szCs w:val="24"/>
        </w:rPr>
        <w:t>no cases</w:t>
      </w:r>
      <w:r w:rsidR="00F9200A">
        <w:rPr>
          <w:rFonts w:ascii="Times New Roman" w:hAnsi="Times New Roman" w:cs="Times New Roman"/>
          <w:sz w:val="24"/>
          <w:szCs w:val="24"/>
        </w:rPr>
        <w:t xml:space="preserve"> </w:t>
      </w:r>
      <w:r w:rsidR="00D72DBC" w:rsidRPr="00E61C8F">
        <w:rPr>
          <w:rFonts w:ascii="Times New Roman" w:hAnsi="Times New Roman" w:cs="Times New Roman"/>
          <w:sz w:val="24"/>
          <w:szCs w:val="24"/>
        </w:rPr>
        <w:t xml:space="preserve">in </w:t>
      </w:r>
      <w:r w:rsidRPr="00E61C8F">
        <w:rPr>
          <w:rFonts w:ascii="Times New Roman" w:hAnsi="Times New Roman" w:cs="Times New Roman"/>
          <w:sz w:val="24"/>
          <w:szCs w:val="24"/>
        </w:rPr>
        <w:t xml:space="preserve">their </w:t>
      </w:r>
      <w:r w:rsidR="00144366" w:rsidRPr="00E61C8F">
        <w:rPr>
          <w:rFonts w:ascii="Times New Roman" w:hAnsi="Times New Roman" w:cs="Times New Roman"/>
          <w:sz w:val="24"/>
          <w:szCs w:val="24"/>
        </w:rPr>
        <w:t xml:space="preserve">family hepatitis A </w:t>
      </w:r>
      <w:r w:rsidRPr="00E61C8F">
        <w:rPr>
          <w:rFonts w:ascii="Times New Roman" w:hAnsi="Times New Roman" w:cs="Times New Roman"/>
          <w:sz w:val="24"/>
          <w:szCs w:val="24"/>
        </w:rPr>
        <w:t xml:space="preserve">(94%) and </w:t>
      </w: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(83%), didn’t </w:t>
      </w:r>
      <w:r w:rsidR="0054429D" w:rsidRPr="00E61C8F">
        <w:rPr>
          <w:rFonts w:ascii="Times New Roman" w:eastAsia="Calibri" w:hAnsi="Times New Roman" w:cs="Times New Roman"/>
          <w:sz w:val="24"/>
          <w:szCs w:val="24"/>
        </w:rPr>
        <w:t xml:space="preserve">hospitalize </w:t>
      </w:r>
      <w:r w:rsidRPr="00E61C8F">
        <w:rPr>
          <w:rFonts w:ascii="Times New Roman" w:eastAsia="Calibri" w:hAnsi="Times New Roman" w:cs="Times New Roman"/>
          <w:sz w:val="24"/>
          <w:szCs w:val="24"/>
        </w:rPr>
        <w:t>10(90%),</w:t>
      </w:r>
      <w:r w:rsidR="00BC7467" w:rsidRPr="00E61C8F">
        <w:rPr>
          <w:rFonts w:ascii="Times New Roman" w:eastAsia="Calibri" w:hAnsi="Times New Roman" w:cs="Times New Roman"/>
          <w:sz w:val="24"/>
          <w:szCs w:val="24"/>
        </w:rPr>
        <w:t xml:space="preserve">surgical operation </w:t>
      </w:r>
      <w:r w:rsidRPr="00E61C8F">
        <w:rPr>
          <w:rFonts w:ascii="Times New Roman" w:eastAsia="Calibri" w:hAnsi="Times New Roman" w:cs="Times New Roman"/>
          <w:sz w:val="24"/>
          <w:szCs w:val="24"/>
        </w:rPr>
        <w:t xml:space="preserve">(83.5%), </w:t>
      </w:r>
      <w:r w:rsidRPr="00E61C8F">
        <w:rPr>
          <w:rFonts w:ascii="Times New Roman" w:hAnsi="Times New Roman" w:cs="Times New Roman"/>
          <w:sz w:val="24"/>
          <w:szCs w:val="24"/>
        </w:rPr>
        <w:t>didn’t receive</w:t>
      </w:r>
      <w:r w:rsidR="00CF14AF" w:rsidRPr="00E61C8F">
        <w:rPr>
          <w:rFonts w:ascii="Times New Roman" w:hAnsi="Times New Roman" w:cs="Times New Roman"/>
          <w:sz w:val="24"/>
          <w:szCs w:val="24"/>
        </w:rPr>
        <w:t xml:space="preserve"> a</w:t>
      </w:r>
      <w:r w:rsidR="00BC7467" w:rsidRPr="00E61C8F">
        <w:rPr>
          <w:rFonts w:ascii="Times New Roman" w:eastAsia="Calibri" w:hAnsi="Times New Roman" w:cs="Times New Roman"/>
          <w:sz w:val="24"/>
          <w:szCs w:val="24"/>
        </w:rPr>
        <w:t xml:space="preserve"> blood transfusion </w:t>
      </w:r>
      <w:r w:rsidRPr="00E61C8F">
        <w:rPr>
          <w:rFonts w:ascii="Times New Roman" w:eastAsia="Calibri" w:hAnsi="Times New Roman" w:cs="Times New Roman"/>
          <w:sz w:val="24"/>
          <w:szCs w:val="24"/>
        </w:rPr>
        <w:t xml:space="preserve">(93%), </w:t>
      </w:r>
      <w:r w:rsidRPr="00E61C8F">
        <w:rPr>
          <w:rFonts w:ascii="Times New Roman" w:hAnsi="Times New Roman" w:cs="Times New Roman"/>
          <w:sz w:val="24"/>
          <w:szCs w:val="24"/>
        </w:rPr>
        <w:t>and</w:t>
      </w:r>
      <w:r w:rsidRPr="00E61C8F">
        <w:rPr>
          <w:rFonts w:ascii="Times New Roman" w:eastAsia="Calibri" w:hAnsi="Times New Roman" w:cs="Times New Roman"/>
          <w:sz w:val="24"/>
          <w:szCs w:val="24"/>
        </w:rPr>
        <w:t xml:space="preserve"> </w:t>
      </w:r>
      <w:commentRangeEnd w:id="19"/>
      <w:r w:rsidR="00107144">
        <w:rPr>
          <w:rStyle w:val="CommentReference"/>
        </w:rPr>
        <w:commentReference w:id="19"/>
      </w:r>
      <w:r w:rsidRPr="00E61C8F">
        <w:rPr>
          <w:rFonts w:ascii="Times New Roman" w:eastAsia="Calibri" w:hAnsi="Times New Roman" w:cs="Times New Roman"/>
          <w:sz w:val="24"/>
          <w:szCs w:val="24"/>
        </w:rPr>
        <w:t>va</w:t>
      </w:r>
      <w:r w:rsidR="00BC7467" w:rsidRPr="00E61C8F">
        <w:rPr>
          <w:rFonts w:ascii="Times New Roman" w:eastAsia="Calibri" w:hAnsi="Times New Roman" w:cs="Times New Roman"/>
          <w:sz w:val="24"/>
          <w:szCs w:val="24"/>
        </w:rPr>
        <w:t xml:space="preserve">ccinated against hepatitis A </w:t>
      </w:r>
      <w:r w:rsidRPr="00E61C8F">
        <w:rPr>
          <w:rFonts w:ascii="Times New Roman" w:eastAsia="Calibri" w:hAnsi="Times New Roman" w:cs="Times New Roman"/>
          <w:sz w:val="24"/>
          <w:szCs w:val="24"/>
        </w:rPr>
        <w:t xml:space="preserve">(91%) </w:t>
      </w:r>
      <w:r w:rsidR="00BC7467" w:rsidRPr="00E61C8F">
        <w:rPr>
          <w:rFonts w:ascii="Times New Roman" w:eastAsia="Calibri" w:hAnsi="Times New Roman" w:cs="Times New Roman"/>
          <w:sz w:val="24"/>
          <w:szCs w:val="24"/>
        </w:rPr>
        <w:t>Table (1</w:t>
      </w:r>
      <w:r w:rsidRPr="00E61C8F">
        <w:rPr>
          <w:rFonts w:ascii="Times New Roman" w:eastAsia="Calibri" w:hAnsi="Times New Roman" w:cs="Times New Roman"/>
          <w:sz w:val="24"/>
          <w:szCs w:val="24"/>
        </w:rPr>
        <w:t>).</w:t>
      </w:r>
    </w:p>
    <w:p w:rsidR="00AC3510" w:rsidRDefault="00AC3510" w:rsidP="00E61C8F">
      <w:pPr>
        <w:pStyle w:val="NoSpacing"/>
        <w:bidi w:val="0"/>
        <w:spacing w:line="276" w:lineRule="auto"/>
        <w:jc w:val="center"/>
        <w:rPr>
          <w:rFonts w:ascii="Times New Roman" w:hAnsi="Times New Roman" w:cs="Times New Roman"/>
          <w:b/>
          <w:bCs/>
          <w:color w:val="000000" w:themeColor="text1"/>
          <w:sz w:val="24"/>
          <w:szCs w:val="24"/>
        </w:rPr>
      </w:pPr>
    </w:p>
    <w:p w:rsidR="006247DD" w:rsidRPr="00E61C8F" w:rsidRDefault="006247DD" w:rsidP="00AC3510">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b/>
          <w:bCs/>
          <w:color w:val="000000" w:themeColor="text1"/>
          <w:sz w:val="24"/>
          <w:szCs w:val="24"/>
        </w:rPr>
        <w:lastRenderedPageBreak/>
        <w:t xml:space="preserve">Table </w:t>
      </w:r>
      <w:r w:rsidR="009D692E" w:rsidRPr="00E61C8F">
        <w:rPr>
          <w:rFonts w:ascii="Times New Roman" w:hAnsi="Times New Roman" w:cs="Times New Roman"/>
          <w:b/>
          <w:bCs/>
          <w:color w:val="000000" w:themeColor="text1"/>
          <w:sz w:val="24"/>
          <w:szCs w:val="24"/>
        </w:rPr>
        <w:t>1</w:t>
      </w:r>
      <w:r w:rsidRPr="00E61C8F">
        <w:rPr>
          <w:rFonts w:ascii="Times New Roman" w:hAnsi="Times New Roman" w:cs="Times New Roman"/>
          <w:b/>
          <w:bCs/>
          <w:color w:val="000000" w:themeColor="text1"/>
          <w:sz w:val="24"/>
          <w:szCs w:val="24"/>
        </w:rPr>
        <w:t>.</w:t>
      </w:r>
      <w:r w:rsidRPr="00E61C8F">
        <w:rPr>
          <w:rFonts w:ascii="Times New Roman" w:hAnsi="Times New Roman" w:cs="Times New Roman"/>
          <w:color w:val="000000" w:themeColor="text1"/>
          <w:sz w:val="24"/>
          <w:szCs w:val="24"/>
        </w:rPr>
        <w:t xml:space="preserve"> Socio-demographic characterization of study participating in a study</w:t>
      </w:r>
    </w:p>
    <w:tbl>
      <w:tblPr>
        <w:tblW w:w="7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5"/>
        <w:gridCol w:w="1792"/>
        <w:gridCol w:w="1406"/>
        <w:gridCol w:w="1274"/>
      </w:tblGrid>
      <w:tr w:rsidR="006247DD" w:rsidRPr="00E61C8F" w:rsidTr="00016005">
        <w:trPr>
          <w:trHeight w:val="85"/>
          <w:tblHeader/>
          <w:jc w:val="center"/>
        </w:trPr>
        <w:tc>
          <w:tcPr>
            <w:tcW w:w="2865" w:type="dxa"/>
            <w:shd w:val="clear" w:color="auto" w:fill="C6D9F1" w:themeFill="text2" w:themeFillTint="33"/>
            <w:vAlign w:val="center"/>
          </w:tcPr>
          <w:p w:rsidR="006247DD" w:rsidRPr="00E61C8F" w:rsidRDefault="006247DD" w:rsidP="00E61C8F">
            <w:pPr>
              <w:bidi w:val="0"/>
              <w:spacing w:after="0"/>
              <w:jc w:val="center"/>
              <w:rPr>
                <w:rFonts w:ascii="Times New Roman" w:hAnsi="Times New Roman" w:cs="Times New Roman"/>
                <w:color w:val="000000" w:themeColor="text1"/>
                <w:sz w:val="24"/>
                <w:szCs w:val="24"/>
              </w:rPr>
            </w:pPr>
            <w:r w:rsidRPr="00E61C8F">
              <w:rPr>
                <w:rFonts w:ascii="Times New Roman" w:hAnsi="Times New Roman" w:cs="Times New Roman"/>
                <w:b/>
                <w:bCs/>
                <w:color w:val="000000" w:themeColor="text1"/>
                <w:sz w:val="24"/>
                <w:szCs w:val="24"/>
              </w:rPr>
              <w:t>Variables</w:t>
            </w:r>
          </w:p>
        </w:tc>
        <w:tc>
          <w:tcPr>
            <w:tcW w:w="1792" w:type="dxa"/>
            <w:shd w:val="clear" w:color="auto" w:fill="C6D9F1" w:themeFill="text2" w:themeFillTint="33"/>
          </w:tcPr>
          <w:p w:rsidR="006247DD" w:rsidRPr="00E61C8F" w:rsidRDefault="006247DD"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 xml:space="preserve">Categories </w:t>
            </w:r>
          </w:p>
        </w:tc>
        <w:tc>
          <w:tcPr>
            <w:tcW w:w="1406" w:type="dxa"/>
            <w:shd w:val="clear" w:color="auto" w:fill="C6D9F1" w:themeFill="text2" w:themeFillTint="33"/>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tl/>
              </w:rPr>
            </w:pPr>
            <w:r w:rsidRPr="00E61C8F">
              <w:rPr>
                <w:rFonts w:ascii="Times New Roman" w:hAnsi="Times New Roman" w:cs="Times New Roman"/>
                <w:b/>
                <w:bCs/>
                <w:color w:val="000000" w:themeColor="text1"/>
                <w:sz w:val="24"/>
                <w:szCs w:val="24"/>
              </w:rPr>
              <w:t xml:space="preserve">Examined </w:t>
            </w:r>
          </w:p>
        </w:tc>
        <w:tc>
          <w:tcPr>
            <w:tcW w:w="1274" w:type="dxa"/>
            <w:shd w:val="clear" w:color="auto" w:fill="C6D9F1" w:themeFill="text2" w:themeFillTint="33"/>
          </w:tcPr>
          <w:p w:rsidR="006247DD" w:rsidRPr="00E61C8F" w:rsidRDefault="006247DD"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Rate (%)</w:t>
            </w:r>
          </w:p>
        </w:tc>
      </w:tr>
      <w:tr w:rsidR="006247DD" w:rsidRPr="00E61C8F" w:rsidTr="00016005">
        <w:trPr>
          <w:trHeight w:val="141"/>
          <w:jc w:val="center"/>
        </w:trPr>
        <w:tc>
          <w:tcPr>
            <w:tcW w:w="2865" w:type="dxa"/>
            <w:vMerge w:val="restart"/>
            <w:shd w:val="clear" w:color="auto" w:fill="F2F2F2" w:themeFill="background1" w:themeFillShade="F2"/>
            <w:vAlign w:val="center"/>
          </w:tcPr>
          <w:p w:rsidR="006247DD" w:rsidRPr="00E61C8F" w:rsidRDefault="006247DD" w:rsidP="00E61C8F">
            <w:pPr>
              <w:bidi w:val="0"/>
              <w:spacing w:after="0"/>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Age (in years)</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7-9</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8</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4</w:t>
            </w:r>
          </w:p>
        </w:tc>
      </w:tr>
      <w:tr w:rsidR="006247DD" w:rsidRPr="00E61C8F" w:rsidTr="00016005">
        <w:trPr>
          <w:trHeight w:val="133"/>
          <w:jc w:val="center"/>
        </w:trPr>
        <w:tc>
          <w:tcPr>
            <w:tcW w:w="2865" w:type="dxa"/>
            <w:vMerge/>
            <w:shd w:val="clear" w:color="auto" w:fill="F2F2F2" w:themeFill="background1" w:themeFillShade="F2"/>
            <w:vAlign w:val="center"/>
          </w:tcPr>
          <w:p w:rsidR="006247DD" w:rsidRPr="00E61C8F" w:rsidRDefault="006247DD" w:rsidP="00E61C8F">
            <w:pPr>
              <w:bidi w:val="0"/>
              <w:spacing w:after="0"/>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10-12</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62</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31</w:t>
            </w:r>
          </w:p>
        </w:tc>
      </w:tr>
      <w:tr w:rsidR="006247DD" w:rsidRPr="00E61C8F" w:rsidTr="00016005">
        <w:trPr>
          <w:trHeight w:val="165"/>
          <w:jc w:val="center"/>
        </w:trPr>
        <w:tc>
          <w:tcPr>
            <w:tcW w:w="2865" w:type="dxa"/>
            <w:vMerge/>
            <w:shd w:val="clear" w:color="auto" w:fill="F2F2F2" w:themeFill="background1" w:themeFillShade="F2"/>
            <w:vAlign w:val="center"/>
          </w:tcPr>
          <w:p w:rsidR="006247DD" w:rsidRPr="00E61C8F" w:rsidRDefault="006247DD" w:rsidP="00E61C8F">
            <w:pPr>
              <w:bidi w:val="0"/>
              <w:spacing w:after="0"/>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13-15</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130</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65</w:t>
            </w:r>
          </w:p>
        </w:tc>
      </w:tr>
      <w:tr w:rsidR="006247DD" w:rsidRPr="00E61C8F" w:rsidTr="00016005">
        <w:trPr>
          <w:trHeight w:val="133"/>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Study level</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Primary</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84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42</w:t>
            </w:r>
          </w:p>
        </w:tc>
      </w:tr>
      <w:tr w:rsidR="006247DD" w:rsidRPr="00E61C8F" w:rsidTr="00016005">
        <w:trPr>
          <w:trHeight w:val="141"/>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Preparatory</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116</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58</w:t>
            </w:r>
          </w:p>
        </w:tc>
      </w:tr>
      <w:tr w:rsidR="006247DD" w:rsidRPr="00E61C8F" w:rsidTr="00016005">
        <w:trPr>
          <w:trHeight w:val="117"/>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Number of children in the room</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3-5</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62</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31</w:t>
            </w:r>
          </w:p>
        </w:tc>
      </w:tr>
      <w:tr w:rsidR="006247DD" w:rsidRPr="00E61C8F" w:rsidTr="00016005">
        <w:trPr>
          <w:trHeight w:val="156"/>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6-8</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44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22</w:t>
            </w:r>
          </w:p>
        </w:tc>
      </w:tr>
      <w:tr w:rsidR="006247DD" w:rsidRPr="00E61C8F" w:rsidTr="00016005">
        <w:trPr>
          <w:trHeight w:val="141"/>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9-12</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27</w:t>
            </w:r>
          </w:p>
        </w:tc>
      </w:tr>
      <w:tr w:rsidR="006247DD" w:rsidRPr="00E61C8F" w:rsidTr="00016005">
        <w:trPr>
          <w:trHeight w:val="133"/>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Contact with flooding water</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sz w:val="24"/>
                <w:szCs w:val="24"/>
              </w:rPr>
              <w:t>Always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194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97</w:t>
            </w:r>
          </w:p>
        </w:tc>
      </w:tr>
      <w:tr w:rsidR="006247DD" w:rsidRPr="00E61C8F" w:rsidTr="00016005">
        <w:trPr>
          <w:trHeight w:val="141"/>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sz w:val="24"/>
                <w:szCs w:val="24"/>
              </w:rPr>
              <w:t>Sometimes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3</w:t>
            </w:r>
          </w:p>
        </w:tc>
      </w:tr>
      <w:tr w:rsidR="006247DD" w:rsidRPr="00E61C8F" w:rsidTr="00016005">
        <w:trPr>
          <w:trHeight w:val="172"/>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History of hepatitis A</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8</w:t>
            </w:r>
          </w:p>
        </w:tc>
      </w:tr>
      <w:tr w:rsidR="006247DD" w:rsidRPr="00E61C8F" w:rsidTr="00016005">
        <w:trPr>
          <w:trHeight w:val="110"/>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92</w:t>
            </w:r>
          </w:p>
        </w:tc>
      </w:tr>
      <w:tr w:rsidR="006247DD" w:rsidRPr="00E61C8F" w:rsidTr="00016005">
        <w:trPr>
          <w:trHeight w:val="110"/>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tl/>
              </w:rPr>
            </w:pPr>
            <w:r w:rsidRPr="00E61C8F">
              <w:rPr>
                <w:rFonts w:ascii="Times New Roman" w:hAnsi="Times New Roman" w:cs="Times New Roman"/>
                <w:b/>
                <w:bCs/>
                <w:sz w:val="24"/>
                <w:szCs w:val="24"/>
              </w:rPr>
              <w:t xml:space="preserve">History of </w:t>
            </w:r>
            <w:r w:rsidRPr="00E61C8F">
              <w:rPr>
                <w:rFonts w:ascii="Times New Roman" w:hAnsi="Times New Roman" w:cs="Times New Roman"/>
                <w:b/>
                <w:bCs/>
                <w:i/>
                <w:iCs/>
                <w:sz w:val="24"/>
                <w:szCs w:val="24"/>
              </w:rPr>
              <w:t>H. pylori</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15</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7.5</w:t>
            </w:r>
          </w:p>
        </w:tc>
      </w:tr>
      <w:tr w:rsidR="006247DD" w:rsidRPr="00E61C8F" w:rsidTr="00016005">
        <w:trPr>
          <w:trHeight w:val="110"/>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185</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92.5</w:t>
            </w:r>
          </w:p>
        </w:tc>
      </w:tr>
      <w:tr w:rsidR="006247DD" w:rsidRPr="00E61C8F" w:rsidTr="00016005">
        <w:trPr>
          <w:trHeight w:val="141"/>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Hepatitis A cases in the family</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12</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w:t>
            </w:r>
          </w:p>
        </w:tc>
      </w:tr>
      <w:tr w:rsidR="006247DD" w:rsidRPr="00E61C8F" w:rsidTr="00016005">
        <w:trPr>
          <w:trHeight w:val="54"/>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188</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94</w:t>
            </w:r>
          </w:p>
        </w:tc>
      </w:tr>
      <w:tr w:rsidR="006247DD" w:rsidRPr="00E61C8F" w:rsidTr="00016005">
        <w:trPr>
          <w:trHeight w:val="54"/>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i/>
                <w:iCs/>
                <w:sz w:val="24"/>
                <w:szCs w:val="24"/>
                <w:rtl/>
              </w:rPr>
            </w:pPr>
            <w:r w:rsidRPr="00E61C8F">
              <w:rPr>
                <w:rFonts w:ascii="Times New Roman" w:hAnsi="Times New Roman" w:cs="Times New Roman"/>
                <w:b/>
                <w:bCs/>
                <w:i/>
                <w:iCs/>
                <w:sz w:val="24"/>
                <w:szCs w:val="24"/>
              </w:rPr>
              <w:t xml:space="preserve">H. pylori </w:t>
            </w:r>
            <w:r w:rsidRPr="00E61C8F">
              <w:rPr>
                <w:rFonts w:ascii="Times New Roman" w:hAnsi="Times New Roman" w:cs="Times New Roman"/>
                <w:b/>
                <w:bCs/>
                <w:sz w:val="24"/>
                <w:szCs w:val="24"/>
              </w:rPr>
              <w:t>cases in the family</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17</w:t>
            </w:r>
          </w:p>
        </w:tc>
      </w:tr>
      <w:tr w:rsidR="006247DD" w:rsidRPr="00E61C8F" w:rsidTr="00016005">
        <w:trPr>
          <w:trHeight w:val="243"/>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166</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83</w:t>
            </w:r>
          </w:p>
        </w:tc>
      </w:tr>
      <w:tr w:rsidR="006247DD" w:rsidRPr="00E61C8F" w:rsidTr="00016005">
        <w:trPr>
          <w:trHeight w:val="102"/>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Hospitalizations</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20</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10</w:t>
            </w:r>
          </w:p>
        </w:tc>
      </w:tr>
      <w:tr w:rsidR="006247DD" w:rsidRPr="00E61C8F" w:rsidTr="00016005">
        <w:trPr>
          <w:trHeight w:val="172"/>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180</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90</w:t>
            </w:r>
          </w:p>
        </w:tc>
      </w:tr>
      <w:tr w:rsidR="006247DD" w:rsidRPr="00E61C8F" w:rsidTr="00016005">
        <w:trPr>
          <w:trHeight w:val="172"/>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Surgical operation</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33</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16.5</w:t>
            </w:r>
          </w:p>
        </w:tc>
      </w:tr>
      <w:tr w:rsidR="006247DD" w:rsidRPr="00E61C8F" w:rsidTr="00016005">
        <w:trPr>
          <w:trHeight w:val="172"/>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167</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83.5</w:t>
            </w:r>
          </w:p>
        </w:tc>
      </w:tr>
      <w:tr w:rsidR="006247DD" w:rsidRPr="00E61C8F" w:rsidTr="00016005">
        <w:trPr>
          <w:trHeight w:val="172"/>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Blood transfusion</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7</w:t>
            </w:r>
          </w:p>
        </w:tc>
      </w:tr>
      <w:tr w:rsidR="006247DD" w:rsidRPr="00E61C8F" w:rsidTr="00016005">
        <w:trPr>
          <w:trHeight w:val="172"/>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186</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93</w:t>
            </w:r>
          </w:p>
        </w:tc>
      </w:tr>
      <w:tr w:rsidR="006247DD" w:rsidRPr="00E61C8F" w:rsidTr="00016005">
        <w:trPr>
          <w:trHeight w:val="94"/>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Hepatitis A vaccinated</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182</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91</w:t>
            </w:r>
          </w:p>
        </w:tc>
      </w:tr>
      <w:tr w:rsidR="006247DD" w:rsidRPr="00E61C8F" w:rsidTr="00016005">
        <w:trPr>
          <w:trHeight w:val="180"/>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w:t>
            </w:r>
          </w:p>
        </w:tc>
      </w:tr>
    </w:tbl>
    <w:p w:rsidR="00E94FF5" w:rsidRPr="00E61C8F" w:rsidRDefault="00E94FF5" w:rsidP="00E61C8F">
      <w:pPr>
        <w:pStyle w:val="NoSpacing"/>
        <w:bidi w:val="0"/>
        <w:spacing w:line="276" w:lineRule="auto"/>
        <w:jc w:val="both"/>
        <w:rPr>
          <w:rFonts w:ascii="Times New Roman" w:eastAsia="Calibri" w:hAnsi="Times New Roman" w:cs="Times New Roman"/>
          <w:b/>
          <w:bCs/>
          <w:color w:val="000000" w:themeColor="text1"/>
          <w:sz w:val="24"/>
          <w:szCs w:val="24"/>
          <w:lang w:eastAsia="en-US"/>
        </w:rPr>
      </w:pPr>
    </w:p>
    <w:p w:rsidR="006247DD" w:rsidRPr="00E61C8F" w:rsidRDefault="006247DD" w:rsidP="00E61C8F">
      <w:pPr>
        <w:pStyle w:val="NoSpacing"/>
        <w:bidi w:val="0"/>
        <w:spacing w:line="276" w:lineRule="auto"/>
        <w:jc w:val="both"/>
        <w:rPr>
          <w:rFonts w:ascii="Times New Roman" w:eastAsia="Calibri" w:hAnsi="Times New Roman" w:cs="Times New Roman"/>
          <w:b/>
          <w:bCs/>
          <w:color w:val="000000" w:themeColor="text1"/>
          <w:sz w:val="24"/>
          <w:szCs w:val="24"/>
          <w:lang w:eastAsia="en-US"/>
        </w:rPr>
      </w:pPr>
      <w:r w:rsidRPr="00E61C8F">
        <w:rPr>
          <w:rFonts w:ascii="Times New Roman" w:eastAsia="Calibri" w:hAnsi="Times New Roman" w:cs="Times New Roman"/>
          <w:b/>
          <w:bCs/>
          <w:color w:val="000000" w:themeColor="text1"/>
          <w:sz w:val="24"/>
          <w:szCs w:val="24"/>
          <w:lang w:eastAsia="en-US"/>
        </w:rPr>
        <w:t xml:space="preserve">Prevalence of hepatitis A antibody and </w:t>
      </w:r>
      <w:r w:rsidRPr="00E61C8F">
        <w:rPr>
          <w:rFonts w:ascii="Times New Roman" w:hAnsi="Times New Roman" w:cs="Times New Roman"/>
          <w:b/>
          <w:bCs/>
          <w:i/>
          <w:iCs/>
          <w:color w:val="000000" w:themeColor="text1"/>
          <w:sz w:val="24"/>
          <w:szCs w:val="24"/>
        </w:rPr>
        <w:t>H. pylori</w:t>
      </w:r>
      <w:r w:rsidRPr="00E61C8F">
        <w:rPr>
          <w:rFonts w:ascii="Times New Roman" w:hAnsi="Times New Roman" w:cs="Times New Roman"/>
          <w:b/>
          <w:bCs/>
          <w:color w:val="000000" w:themeColor="text1"/>
          <w:sz w:val="24"/>
          <w:szCs w:val="24"/>
        </w:rPr>
        <w:t xml:space="preserve"> antigen</w:t>
      </w:r>
    </w:p>
    <w:p w:rsidR="00F30D0B" w:rsidRPr="00E61C8F" w:rsidRDefault="00F30D0B"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sz w:val="24"/>
          <w:szCs w:val="24"/>
        </w:rPr>
        <w:t xml:space="preserve">This result revealed that the seropositivity rate of anti-HAV and </w:t>
      </w:r>
      <w:r w:rsidRPr="00E61C8F">
        <w:rPr>
          <w:rFonts w:ascii="Times New Roman" w:hAnsi="Times New Roman" w:cs="Times New Roman"/>
          <w:i/>
          <w:iCs/>
          <w:sz w:val="24"/>
          <w:szCs w:val="24"/>
        </w:rPr>
        <w:t xml:space="preserve">H. pylori </w:t>
      </w:r>
      <w:r w:rsidRPr="00E61C8F">
        <w:rPr>
          <w:rFonts w:ascii="Times New Roman" w:hAnsi="Times New Roman" w:cs="Times New Roman"/>
          <w:sz w:val="24"/>
          <w:szCs w:val="24"/>
        </w:rPr>
        <w:t xml:space="preserve">antigen, respectively, were 2(1.0%) and 63(31.5%) recorded among the </w:t>
      </w:r>
      <w:r w:rsidR="005A0C9F" w:rsidRPr="00E61C8F">
        <w:rPr>
          <w:rFonts w:ascii="Times New Roman" w:hAnsi="Times New Roman" w:cs="Times New Roman"/>
          <w:sz w:val="24"/>
          <w:szCs w:val="24"/>
        </w:rPr>
        <w:t>orphan</w:t>
      </w:r>
      <w:r w:rsidRPr="00E61C8F">
        <w:rPr>
          <w:rFonts w:ascii="Times New Roman" w:hAnsi="Times New Roman" w:cs="Times New Roman"/>
          <w:sz w:val="24"/>
          <w:szCs w:val="24"/>
        </w:rPr>
        <w:t xml:space="preserve"> children </w:t>
      </w:r>
      <w:r w:rsidR="005A0C9F" w:rsidRPr="00E61C8F">
        <w:rPr>
          <w:rFonts w:ascii="Times New Roman" w:hAnsi="Times New Roman" w:cs="Times New Roman"/>
          <w:sz w:val="24"/>
          <w:szCs w:val="24"/>
        </w:rPr>
        <w:t>(</w:t>
      </w:r>
      <w:r w:rsidR="00C86925" w:rsidRPr="00E61C8F">
        <w:rPr>
          <w:rFonts w:ascii="Times New Roman" w:hAnsi="Times New Roman" w:cs="Times New Roman"/>
          <w:sz w:val="24"/>
          <w:szCs w:val="24"/>
        </w:rPr>
        <w:t>Fig.1</w:t>
      </w:r>
      <w:r w:rsidRPr="00E61C8F">
        <w:rPr>
          <w:rFonts w:ascii="Times New Roman" w:hAnsi="Times New Roman" w:cs="Times New Roman"/>
          <w:sz w:val="24"/>
          <w:szCs w:val="24"/>
        </w:rPr>
        <w:t>).</w:t>
      </w:r>
    </w:p>
    <w:p w:rsidR="006247DD" w:rsidRPr="00E61C8F" w:rsidRDefault="006247DD" w:rsidP="00E61C8F">
      <w:pPr>
        <w:bidi w:val="0"/>
        <w:spacing w:after="0"/>
        <w:jc w:val="center"/>
        <w:rPr>
          <w:rFonts w:ascii="Times New Roman" w:eastAsia="Calibri" w:hAnsi="Times New Roman" w:cs="Times New Roman"/>
          <w:b/>
          <w:bCs/>
          <w:color w:val="000000" w:themeColor="text1"/>
          <w:sz w:val="24"/>
          <w:szCs w:val="24"/>
          <w:lang w:eastAsia="en-US"/>
        </w:rPr>
      </w:pPr>
      <w:r w:rsidRPr="00E61C8F">
        <w:rPr>
          <w:rFonts w:ascii="Times New Roman" w:hAnsi="Times New Roman" w:cs="Times New Roman"/>
          <w:noProof/>
          <w:sz w:val="24"/>
          <w:szCs w:val="24"/>
          <w:lang w:eastAsia="en-US"/>
        </w:rPr>
        <w:drawing>
          <wp:inline distT="0" distB="0" distL="0" distR="0">
            <wp:extent cx="3900488" cy="2324100"/>
            <wp:effectExtent l="0" t="0" r="5080" b="0"/>
            <wp:docPr id="13" name="مخطط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tl/>
          <w:lang w:eastAsia="en-US" w:bidi="ar-YE"/>
        </w:rPr>
      </w:pPr>
      <w:r w:rsidRPr="00E61C8F">
        <w:rPr>
          <w:rFonts w:ascii="Times New Roman" w:eastAsia="Calibri" w:hAnsi="Times New Roman" w:cs="Times New Roman"/>
          <w:b/>
          <w:bCs/>
          <w:color w:val="000000" w:themeColor="text1"/>
          <w:sz w:val="24"/>
          <w:szCs w:val="24"/>
          <w:lang w:eastAsia="en-US"/>
        </w:rPr>
        <w:t>Figure 1.</w:t>
      </w:r>
      <w:r w:rsidRPr="00E61C8F">
        <w:rPr>
          <w:rFonts w:ascii="Times New Roman" w:eastAsia="Calibri" w:hAnsi="Times New Roman" w:cs="Times New Roman"/>
          <w:color w:val="000000" w:themeColor="text1"/>
          <w:sz w:val="24"/>
          <w:szCs w:val="24"/>
          <w:lang w:eastAsia="en-US"/>
        </w:rPr>
        <w:t xml:space="preserve"> Prevalence of HAV antibody and </w:t>
      </w:r>
      <w:r w:rsidRPr="00E61C8F">
        <w:rPr>
          <w:rFonts w:ascii="Times New Roman" w:hAnsi="Times New Roman" w:cs="Times New Roman"/>
          <w:i/>
          <w:iCs/>
          <w:color w:val="000000" w:themeColor="text1"/>
          <w:sz w:val="24"/>
          <w:szCs w:val="24"/>
        </w:rPr>
        <w:t>H. pylori</w:t>
      </w:r>
      <w:r w:rsidRPr="00E61C8F">
        <w:rPr>
          <w:rFonts w:ascii="Times New Roman" w:hAnsi="Times New Roman" w:cs="Times New Roman"/>
          <w:color w:val="000000" w:themeColor="text1"/>
          <w:sz w:val="24"/>
          <w:szCs w:val="24"/>
        </w:rPr>
        <w:t xml:space="preserve"> antigen</w:t>
      </w:r>
    </w:p>
    <w:p w:rsidR="006247DD" w:rsidRPr="00E61C8F" w:rsidRDefault="006247DD" w:rsidP="00E61C8F">
      <w:pPr>
        <w:pStyle w:val="NoSpacing"/>
        <w:bidi w:val="0"/>
        <w:spacing w:line="276" w:lineRule="auto"/>
        <w:rPr>
          <w:rFonts w:ascii="Times New Roman" w:hAnsi="Times New Roman" w:cs="Times New Roman"/>
          <w:sz w:val="24"/>
          <w:szCs w:val="24"/>
        </w:rPr>
      </w:pPr>
    </w:p>
    <w:p w:rsidR="00D7508F" w:rsidRPr="00E61C8F" w:rsidRDefault="00D7508F" w:rsidP="00E61C8F">
      <w:pPr>
        <w:pStyle w:val="NormalWeb"/>
        <w:spacing w:before="0" w:beforeAutospacing="0" w:after="0" w:afterAutospacing="0" w:line="276" w:lineRule="auto"/>
        <w:jc w:val="both"/>
        <w:rPr>
          <w:rFonts w:eastAsia="Calibri"/>
          <w:b/>
          <w:bCs/>
          <w:color w:val="000000" w:themeColor="text1"/>
        </w:rPr>
      </w:pPr>
    </w:p>
    <w:p w:rsidR="00D7508F" w:rsidRPr="00E61C8F" w:rsidRDefault="00D7508F" w:rsidP="00E61C8F">
      <w:pPr>
        <w:pStyle w:val="NormalWeb"/>
        <w:spacing w:before="0" w:beforeAutospacing="0" w:after="0" w:afterAutospacing="0" w:line="276" w:lineRule="auto"/>
        <w:jc w:val="both"/>
        <w:rPr>
          <w:rFonts w:eastAsia="Calibri"/>
          <w:b/>
          <w:bCs/>
          <w:color w:val="000000" w:themeColor="text1"/>
        </w:rPr>
      </w:pPr>
      <w:r w:rsidRPr="00E61C8F">
        <w:rPr>
          <w:rFonts w:eastAsia="Calibri"/>
          <w:b/>
          <w:bCs/>
          <w:color w:val="000000" w:themeColor="text1"/>
        </w:rPr>
        <w:t xml:space="preserve">Risk factors associated with hepatitis A virus and </w:t>
      </w:r>
      <w:r w:rsidRPr="00E61C8F">
        <w:rPr>
          <w:b/>
          <w:bCs/>
          <w:i/>
          <w:iCs/>
          <w:color w:val="000000" w:themeColor="text1"/>
        </w:rPr>
        <w:t>H. pylori</w:t>
      </w:r>
      <w:r w:rsidR="0066134D">
        <w:rPr>
          <w:b/>
          <w:bCs/>
          <w:i/>
          <w:iCs/>
          <w:color w:val="000000" w:themeColor="text1"/>
        </w:rPr>
        <w:t xml:space="preserve"> </w:t>
      </w:r>
      <w:r w:rsidRPr="00E61C8F">
        <w:rPr>
          <w:rFonts w:eastAsia="Calibri"/>
          <w:b/>
          <w:bCs/>
          <w:color w:val="000000" w:themeColor="text1"/>
        </w:rPr>
        <w:t>infections</w:t>
      </w:r>
    </w:p>
    <w:p w:rsidR="00D7508F" w:rsidRPr="00E61C8F" w:rsidRDefault="00D7508F" w:rsidP="00E61C8F">
      <w:pPr>
        <w:pStyle w:val="NoSpacing"/>
        <w:bidi w:val="0"/>
        <w:spacing w:line="276" w:lineRule="auto"/>
        <w:jc w:val="both"/>
        <w:rPr>
          <w:rFonts w:ascii="Times New Roman" w:eastAsiaTheme="minorEastAsia" w:hAnsi="Times New Roman" w:cs="Times New Roman"/>
          <w:color w:val="000000" w:themeColor="text1"/>
          <w:sz w:val="24"/>
          <w:szCs w:val="24"/>
        </w:rPr>
      </w:pPr>
      <w:commentRangeStart w:id="20"/>
      <w:r w:rsidRPr="00E61C8F">
        <w:rPr>
          <w:rFonts w:ascii="Times New Roman" w:hAnsi="Times New Roman" w:cs="Times New Roman"/>
          <w:color w:val="000000" w:themeColor="text1"/>
          <w:sz w:val="24"/>
          <w:szCs w:val="24"/>
        </w:rPr>
        <w:lastRenderedPageBreak/>
        <w:t>The present result revealed that the prevalence rate of</w:t>
      </w:r>
      <w:r w:rsidRPr="00E61C8F">
        <w:rPr>
          <w:rFonts w:ascii="Times New Roman" w:eastAsia="Calibri" w:hAnsi="Times New Roman" w:cs="Times New Roman"/>
          <w:color w:val="000000" w:themeColor="text1"/>
          <w:sz w:val="24"/>
          <w:szCs w:val="24"/>
        </w:rPr>
        <w:t xml:space="preserve"> HAV antibody and </w:t>
      </w:r>
      <w:r w:rsidRPr="00E61C8F">
        <w:rPr>
          <w:rFonts w:ascii="Times New Roman" w:hAnsi="Times New Roman" w:cs="Times New Roman"/>
          <w:i/>
          <w:iCs/>
          <w:color w:val="000000" w:themeColor="text1"/>
          <w:sz w:val="24"/>
          <w:szCs w:val="24"/>
        </w:rPr>
        <w:t>H. pylori</w:t>
      </w:r>
      <w:r w:rsidRPr="00E61C8F">
        <w:rPr>
          <w:rFonts w:ascii="Times New Roman" w:eastAsia="Calibri" w:hAnsi="Times New Roman" w:cs="Times New Roman"/>
          <w:color w:val="000000" w:themeColor="text1"/>
          <w:sz w:val="24"/>
          <w:szCs w:val="24"/>
        </w:rPr>
        <w:t xml:space="preserve"> antigen was detected in the group aged </w:t>
      </w:r>
      <w:r w:rsidRPr="00E61C8F">
        <w:rPr>
          <w:rFonts w:ascii="Times New Roman" w:hAnsi="Times New Roman" w:cs="Times New Roman"/>
          <w:color w:val="000000" w:themeColor="text1"/>
          <w:sz w:val="24"/>
          <w:szCs w:val="24"/>
        </w:rPr>
        <w:t>10-12 years</w:t>
      </w:r>
      <w:r w:rsidRPr="00E61C8F">
        <w:rPr>
          <w:rFonts w:ascii="Times New Roman" w:eastAsia="Calibri" w:hAnsi="Times New Roman" w:cs="Times New Roman"/>
          <w:color w:val="000000" w:themeColor="text1"/>
          <w:sz w:val="24"/>
          <w:szCs w:val="24"/>
        </w:rPr>
        <w:t xml:space="preserve"> (3.2%; </w:t>
      </w:r>
      <w:commentRangeStart w:id="21"/>
      <w:r w:rsidRPr="00E61C8F">
        <w:rPr>
          <w:rFonts w:ascii="Times New Roman" w:hAnsi="Times New Roman" w:cs="Times New Roman"/>
          <w:i/>
          <w:iCs/>
          <w:color w:val="000000" w:themeColor="text1"/>
          <w:sz w:val="24"/>
          <w:szCs w:val="24"/>
          <w:lang w:bidi="ar-YE"/>
        </w:rPr>
        <w:t>P</w:t>
      </w:r>
      <w:commentRangeEnd w:id="21"/>
      <w:r w:rsidR="0066134D">
        <w:rPr>
          <w:rStyle w:val="CommentReference"/>
        </w:rPr>
        <w:commentReference w:id="21"/>
      </w:r>
      <w:r w:rsidRPr="00E61C8F">
        <w:rPr>
          <w:rFonts w:ascii="Times New Roman" w:hAnsi="Times New Roman" w:cs="Times New Roman"/>
          <w:i/>
          <w:iCs/>
          <w:color w:val="000000" w:themeColor="text1"/>
          <w:sz w:val="24"/>
          <w:szCs w:val="24"/>
          <w:lang w:bidi="ar-YE"/>
        </w:rPr>
        <w:t xml:space="preserve"> </w:t>
      </w:r>
      <w:r w:rsidRPr="00E61C8F">
        <w:rPr>
          <w:rFonts w:ascii="Times New Roman" w:hAnsi="Times New Roman" w:cs="Times New Roman"/>
          <w:color w:val="000000" w:themeColor="text1"/>
          <w:sz w:val="24"/>
          <w:szCs w:val="24"/>
        </w:rPr>
        <w:t>= 0.125</w:t>
      </w:r>
      <w:r w:rsidRPr="00E61C8F">
        <w:rPr>
          <w:rFonts w:ascii="Times New Roman" w:eastAsia="Calibri" w:hAnsi="Times New Roman" w:cs="Times New Roman"/>
          <w:color w:val="000000" w:themeColor="text1"/>
          <w:sz w:val="24"/>
          <w:szCs w:val="24"/>
        </w:rPr>
        <w:t xml:space="preserve">) and13-15 years (40%; </w:t>
      </w:r>
      <w:r w:rsidRPr="0066134D">
        <w:rPr>
          <w:rFonts w:ascii="Times New Roman" w:hAnsi="Times New Roman" w:cs="Times New Roman"/>
          <w:i/>
          <w:iCs/>
          <w:color w:val="000000" w:themeColor="text1"/>
          <w:sz w:val="24"/>
          <w:szCs w:val="24"/>
          <w:highlight w:val="yellow"/>
          <w:lang w:bidi="ar-YE"/>
        </w:rPr>
        <w:t>P</w:t>
      </w:r>
      <w:r w:rsidRPr="00E61C8F">
        <w:rPr>
          <w:rFonts w:ascii="Times New Roman" w:hAnsi="Times New Roman" w:cs="Times New Roman"/>
          <w:i/>
          <w:iCs/>
          <w:color w:val="000000" w:themeColor="text1"/>
          <w:sz w:val="24"/>
          <w:szCs w:val="24"/>
          <w:lang w:bidi="ar-YE"/>
        </w:rPr>
        <w:t xml:space="preserve"> </w:t>
      </w:r>
      <w:r w:rsidRPr="00E61C8F">
        <w:rPr>
          <w:rFonts w:ascii="Times New Roman" w:hAnsi="Times New Roman" w:cs="Times New Roman"/>
          <w:color w:val="000000" w:themeColor="text1"/>
          <w:sz w:val="24"/>
          <w:szCs w:val="24"/>
        </w:rPr>
        <w:t>= 0.000), respectively. attending a primary (2.4%</w:t>
      </w:r>
      <w:r w:rsidRPr="00E61C8F">
        <w:rPr>
          <w:rFonts w:ascii="Times New Roman" w:eastAsia="Calibri" w:hAnsi="Times New Roman" w:cs="Times New Roman"/>
          <w:color w:val="000000" w:themeColor="text1"/>
          <w:sz w:val="24"/>
          <w:szCs w:val="24"/>
        </w:rPr>
        <w:t xml:space="preserve">; </w:t>
      </w:r>
      <w:r w:rsidRPr="00F46289">
        <w:rPr>
          <w:rFonts w:ascii="Times New Roman" w:hAnsi="Times New Roman" w:cs="Times New Roman"/>
          <w:i/>
          <w:iCs/>
          <w:color w:val="000000" w:themeColor="text1"/>
          <w:sz w:val="24"/>
          <w:szCs w:val="24"/>
          <w:highlight w:val="yellow"/>
          <w:lang w:bidi="ar-YE"/>
        </w:rPr>
        <w:t>P</w:t>
      </w:r>
      <w:r w:rsidRPr="00E61C8F">
        <w:rPr>
          <w:rFonts w:ascii="Times New Roman" w:hAnsi="Times New Roman" w:cs="Times New Roman"/>
          <w:i/>
          <w:iCs/>
          <w:color w:val="000000" w:themeColor="text1"/>
          <w:sz w:val="24"/>
          <w:szCs w:val="24"/>
          <w:lang w:bidi="ar-YE"/>
        </w:rPr>
        <w:t xml:space="preserve"> </w:t>
      </w:r>
      <w:r w:rsidRPr="00E61C8F">
        <w:rPr>
          <w:rFonts w:ascii="Times New Roman" w:hAnsi="Times New Roman" w:cs="Times New Roman"/>
          <w:color w:val="000000" w:themeColor="text1"/>
          <w:sz w:val="24"/>
          <w:szCs w:val="24"/>
        </w:rPr>
        <w:t>= 0.</w:t>
      </w:r>
      <w:r w:rsidRPr="00E61C8F">
        <w:rPr>
          <w:rFonts w:ascii="Times New Roman" w:hAnsi="Times New Roman" w:cs="Times New Roman"/>
          <w:color w:val="000000" w:themeColor="text1"/>
          <w:sz w:val="24"/>
          <w:szCs w:val="24"/>
          <w:rtl/>
        </w:rPr>
        <w:t>0</w:t>
      </w:r>
      <w:r w:rsidRPr="00E61C8F">
        <w:rPr>
          <w:rFonts w:ascii="Times New Roman" w:hAnsi="Times New Roman" w:cs="Times New Roman"/>
          <w:color w:val="000000" w:themeColor="text1"/>
          <w:sz w:val="24"/>
          <w:szCs w:val="24"/>
        </w:rPr>
        <w:t>96) and preparatory school (41.4%</w:t>
      </w:r>
      <w:r w:rsidRPr="00E61C8F">
        <w:rPr>
          <w:rFonts w:ascii="Times New Roman" w:eastAsia="Calibri" w:hAnsi="Times New Roman" w:cs="Times New Roman"/>
          <w:color w:val="000000" w:themeColor="text1"/>
          <w:sz w:val="24"/>
          <w:szCs w:val="24"/>
        </w:rPr>
        <w:t xml:space="preserve">; </w:t>
      </w:r>
      <w:r w:rsidRPr="00F46289">
        <w:rPr>
          <w:rFonts w:ascii="Times New Roman" w:hAnsi="Times New Roman" w:cs="Times New Roman"/>
          <w:i/>
          <w:iCs/>
          <w:color w:val="000000" w:themeColor="text1"/>
          <w:sz w:val="24"/>
          <w:szCs w:val="24"/>
          <w:highlight w:val="yellow"/>
          <w:lang w:bidi="ar-YE"/>
        </w:rPr>
        <w:t>P</w:t>
      </w:r>
      <w:r w:rsidRPr="00E61C8F">
        <w:rPr>
          <w:rFonts w:ascii="Times New Roman" w:hAnsi="Times New Roman" w:cs="Times New Roman"/>
          <w:i/>
          <w:iCs/>
          <w:color w:val="000000" w:themeColor="text1"/>
          <w:sz w:val="24"/>
          <w:szCs w:val="24"/>
          <w:lang w:bidi="ar-YE"/>
        </w:rPr>
        <w:t xml:space="preserve"> </w:t>
      </w:r>
      <w:r w:rsidRPr="00E61C8F">
        <w:rPr>
          <w:rFonts w:ascii="Times New Roman" w:hAnsi="Times New Roman" w:cs="Times New Roman"/>
          <w:color w:val="000000" w:themeColor="text1"/>
          <w:sz w:val="24"/>
          <w:szCs w:val="24"/>
        </w:rPr>
        <w:t>= 0.000) respectively. Also, the higher rate of</w:t>
      </w:r>
      <w:r w:rsidRPr="00E61C8F">
        <w:rPr>
          <w:rFonts w:ascii="Times New Roman" w:eastAsia="Calibri" w:hAnsi="Times New Roman" w:cs="Times New Roman"/>
          <w:color w:val="000000" w:themeColor="text1"/>
          <w:sz w:val="24"/>
          <w:szCs w:val="24"/>
        </w:rPr>
        <w:t xml:space="preserve"> anti-HAV and </w:t>
      </w:r>
      <w:r w:rsidRPr="00E61C8F">
        <w:rPr>
          <w:rFonts w:ascii="Times New Roman" w:hAnsi="Times New Roman" w:cs="Times New Roman"/>
          <w:i/>
          <w:iCs/>
          <w:color w:val="000000" w:themeColor="text1"/>
          <w:sz w:val="24"/>
          <w:szCs w:val="24"/>
        </w:rPr>
        <w:t>H. pylori</w:t>
      </w:r>
      <w:r w:rsidRPr="00E61C8F">
        <w:rPr>
          <w:rFonts w:ascii="Times New Roman" w:eastAsia="Calibri" w:hAnsi="Times New Roman" w:cs="Times New Roman"/>
          <w:color w:val="000000" w:themeColor="text1"/>
          <w:sz w:val="24"/>
          <w:szCs w:val="24"/>
        </w:rPr>
        <w:t xml:space="preserve"> antigen was found among children </w:t>
      </w:r>
      <w:r w:rsidRPr="00E61C8F">
        <w:rPr>
          <w:rFonts w:ascii="Times New Roman" w:eastAsiaTheme="minorEastAsia" w:hAnsi="Times New Roman" w:cs="Times New Roman"/>
          <w:color w:val="000000" w:themeColor="text1"/>
          <w:sz w:val="24"/>
          <w:szCs w:val="24"/>
        </w:rPr>
        <w:t>who lived in room content between 3-5 individuals (1.6% and 35.5%</w:t>
      </w:r>
      <w:r w:rsidRPr="00E61C8F">
        <w:rPr>
          <w:rFonts w:ascii="Times New Roman" w:hAnsi="Times New Roman" w:cs="Times New Roman"/>
          <w:color w:val="000000" w:themeColor="text1"/>
          <w:sz w:val="24"/>
          <w:szCs w:val="24"/>
        </w:rPr>
        <w:t>, respectively</w:t>
      </w:r>
      <w:r w:rsidRPr="00E61C8F">
        <w:rPr>
          <w:rFonts w:ascii="Times New Roman" w:eastAsiaTheme="minorEastAsia" w:hAnsi="Times New Roman" w:cs="Times New Roman"/>
          <w:color w:val="000000" w:themeColor="text1"/>
          <w:sz w:val="24"/>
          <w:szCs w:val="24"/>
        </w:rPr>
        <w:t xml:space="preserve">) and always contact with flooding water (1% and </w:t>
      </w:r>
      <w:r w:rsidRPr="00E61C8F">
        <w:rPr>
          <w:rFonts w:ascii="Times New Roman" w:hAnsi="Times New Roman" w:cs="Times New Roman"/>
          <w:color w:val="000000" w:themeColor="text1"/>
          <w:sz w:val="24"/>
          <w:szCs w:val="24"/>
        </w:rPr>
        <w:t>31.9</w:t>
      </w:r>
      <w:r w:rsidRPr="00E61C8F">
        <w:rPr>
          <w:rFonts w:ascii="Times New Roman" w:eastAsiaTheme="minorEastAsia" w:hAnsi="Times New Roman" w:cs="Times New Roman"/>
          <w:color w:val="000000" w:themeColor="text1"/>
          <w:sz w:val="24"/>
          <w:szCs w:val="24"/>
        </w:rPr>
        <w:t>%,</w:t>
      </w:r>
      <w:r w:rsidRPr="00E61C8F">
        <w:rPr>
          <w:rFonts w:ascii="Times New Roman" w:hAnsi="Times New Roman" w:cs="Times New Roman"/>
          <w:color w:val="000000" w:themeColor="text1"/>
          <w:sz w:val="24"/>
          <w:szCs w:val="24"/>
        </w:rPr>
        <w:t xml:space="preserve"> respectively</w:t>
      </w:r>
      <w:r w:rsidRPr="00E61C8F">
        <w:rPr>
          <w:rFonts w:ascii="Times New Roman" w:eastAsiaTheme="minorEastAsia" w:hAnsi="Times New Roman" w:cs="Times New Roman"/>
          <w:color w:val="000000" w:themeColor="text1"/>
          <w:sz w:val="24"/>
          <w:szCs w:val="24"/>
        </w:rPr>
        <w:t xml:space="preserve">) (Table </w:t>
      </w:r>
      <w:r w:rsidR="00C86925" w:rsidRPr="00E61C8F">
        <w:rPr>
          <w:rFonts w:ascii="Times New Roman" w:eastAsiaTheme="minorEastAsia" w:hAnsi="Times New Roman" w:cs="Times New Roman"/>
          <w:color w:val="000000" w:themeColor="text1"/>
          <w:sz w:val="24"/>
          <w:szCs w:val="24"/>
        </w:rPr>
        <w:t>2</w:t>
      </w:r>
      <w:r w:rsidRPr="00E61C8F">
        <w:rPr>
          <w:rFonts w:ascii="Times New Roman" w:eastAsiaTheme="minorEastAsia" w:hAnsi="Times New Roman" w:cs="Times New Roman"/>
          <w:color w:val="000000" w:themeColor="text1"/>
          <w:sz w:val="24"/>
          <w:szCs w:val="24"/>
        </w:rPr>
        <w:t>).</w:t>
      </w:r>
    </w:p>
    <w:p w:rsidR="00D7508F" w:rsidRPr="00E61C8F" w:rsidRDefault="00D7508F" w:rsidP="00E61C8F">
      <w:pPr>
        <w:pStyle w:val="NoSpacing"/>
        <w:bidi w:val="0"/>
        <w:spacing w:line="276" w:lineRule="auto"/>
        <w:jc w:val="both"/>
        <w:rPr>
          <w:rFonts w:ascii="Times New Roman" w:eastAsiaTheme="minorEastAsia" w:hAnsi="Times New Roman" w:cs="Times New Roman"/>
          <w:color w:val="000000" w:themeColor="text1"/>
          <w:sz w:val="24"/>
          <w:szCs w:val="24"/>
        </w:rPr>
      </w:pPr>
      <w:r w:rsidRPr="00E61C8F">
        <w:rPr>
          <w:rFonts w:ascii="Times New Roman" w:eastAsiaTheme="minorEastAsia" w:hAnsi="Times New Roman" w:cs="Times New Roman"/>
          <w:color w:val="000000" w:themeColor="text1"/>
          <w:sz w:val="24"/>
          <w:szCs w:val="24"/>
        </w:rPr>
        <w:t xml:space="preserve">However, the </w:t>
      </w:r>
      <w:r w:rsidRPr="00E61C8F">
        <w:rPr>
          <w:rFonts w:ascii="Times New Roman" w:eastAsia="Calibri" w:hAnsi="Times New Roman" w:cs="Times New Roman"/>
          <w:color w:val="000000" w:themeColor="text1"/>
          <w:sz w:val="24"/>
          <w:szCs w:val="24"/>
        </w:rPr>
        <w:t xml:space="preserve">hepatitis A antibody </w:t>
      </w:r>
      <w:r w:rsidRPr="00E61C8F">
        <w:rPr>
          <w:rFonts w:ascii="Times New Roman" w:eastAsiaTheme="minorEastAsia" w:hAnsi="Times New Roman" w:cs="Times New Roman"/>
          <w:color w:val="000000" w:themeColor="text1"/>
          <w:sz w:val="24"/>
          <w:szCs w:val="24"/>
        </w:rPr>
        <w:t>was observed among children who had and their family history of</w:t>
      </w:r>
      <w:r w:rsidRPr="00E61C8F">
        <w:rPr>
          <w:rFonts w:ascii="Times New Roman" w:eastAsia="Calibri" w:hAnsi="Times New Roman" w:cs="Times New Roman"/>
          <w:color w:val="000000" w:themeColor="text1"/>
          <w:sz w:val="24"/>
          <w:szCs w:val="24"/>
        </w:rPr>
        <w:t xml:space="preserve"> hepatitis A</w:t>
      </w:r>
      <w:r w:rsidRPr="00E61C8F">
        <w:rPr>
          <w:rFonts w:ascii="Times New Roman" w:eastAsiaTheme="minorEastAsia" w:hAnsi="Times New Roman" w:cs="Times New Roman"/>
          <w:color w:val="000000" w:themeColor="text1"/>
          <w:sz w:val="24"/>
          <w:szCs w:val="24"/>
        </w:rPr>
        <w:t xml:space="preserve"> at 12.5%, and 16.67%, respectively, (</w:t>
      </w:r>
      <w:r w:rsidRPr="00F46289">
        <w:rPr>
          <w:rFonts w:ascii="Times New Roman" w:hAnsi="Times New Roman" w:cs="Times New Roman"/>
          <w:i/>
          <w:iCs/>
          <w:color w:val="000000" w:themeColor="text1"/>
          <w:sz w:val="24"/>
          <w:szCs w:val="24"/>
          <w:highlight w:val="yellow"/>
          <w:lang w:bidi="ar-YE"/>
        </w:rPr>
        <w:t>P</w:t>
      </w:r>
      <w:r w:rsidRPr="00E61C8F">
        <w:rPr>
          <w:rFonts w:ascii="Times New Roman" w:hAnsi="Times New Roman" w:cs="Times New Roman"/>
          <w:i/>
          <w:iCs/>
          <w:color w:val="000000" w:themeColor="text1"/>
          <w:sz w:val="24"/>
          <w:szCs w:val="24"/>
          <w:lang w:bidi="ar-YE"/>
        </w:rPr>
        <w:t xml:space="preserve"> </w:t>
      </w:r>
      <w:r w:rsidRPr="00E61C8F">
        <w:rPr>
          <w:rFonts w:ascii="Times New Roman" w:hAnsi="Times New Roman" w:cs="Times New Roman"/>
          <w:color w:val="000000" w:themeColor="text1"/>
          <w:sz w:val="24"/>
          <w:szCs w:val="24"/>
        </w:rPr>
        <w:t>= 0.000</w:t>
      </w:r>
      <w:r w:rsidRPr="00E61C8F">
        <w:rPr>
          <w:rFonts w:ascii="Times New Roman" w:eastAsiaTheme="minorEastAsia" w:hAnsi="Times New Roman" w:cs="Times New Roman"/>
          <w:color w:val="000000" w:themeColor="text1"/>
          <w:sz w:val="24"/>
          <w:szCs w:val="24"/>
        </w:rPr>
        <w:t xml:space="preserve">), and had (6.7%; </w:t>
      </w:r>
      <w:r w:rsidRPr="00F46289">
        <w:rPr>
          <w:rFonts w:ascii="Times New Roman" w:hAnsi="Times New Roman" w:cs="Times New Roman"/>
          <w:i/>
          <w:iCs/>
          <w:color w:val="000000" w:themeColor="text1"/>
          <w:sz w:val="24"/>
          <w:szCs w:val="24"/>
          <w:highlight w:val="yellow"/>
          <w:lang w:bidi="ar-YE"/>
        </w:rPr>
        <w:t>P</w:t>
      </w:r>
      <w:r w:rsidRPr="00E61C8F">
        <w:rPr>
          <w:rFonts w:ascii="Times New Roman" w:hAnsi="Times New Roman" w:cs="Times New Roman"/>
          <w:i/>
          <w:iCs/>
          <w:color w:val="000000" w:themeColor="text1"/>
          <w:sz w:val="24"/>
          <w:szCs w:val="24"/>
          <w:lang w:bidi="ar-YE"/>
        </w:rPr>
        <w:t xml:space="preserve"> </w:t>
      </w:r>
      <w:r w:rsidRPr="00E61C8F">
        <w:rPr>
          <w:rFonts w:ascii="Times New Roman" w:hAnsi="Times New Roman" w:cs="Times New Roman"/>
          <w:color w:val="000000" w:themeColor="text1"/>
          <w:sz w:val="24"/>
          <w:szCs w:val="24"/>
        </w:rPr>
        <w:t xml:space="preserve">= 0.022) </w:t>
      </w:r>
      <w:r w:rsidRPr="00E61C8F">
        <w:rPr>
          <w:rFonts w:ascii="Times New Roman" w:eastAsiaTheme="minorEastAsia" w:hAnsi="Times New Roman" w:cs="Times New Roman"/>
          <w:color w:val="000000" w:themeColor="text1"/>
          <w:sz w:val="24"/>
          <w:szCs w:val="24"/>
        </w:rPr>
        <w:t xml:space="preserve">and their family didn’t have a history of </w:t>
      </w:r>
      <w:r w:rsidRPr="00E61C8F">
        <w:rPr>
          <w:rFonts w:ascii="Times New Roman" w:hAnsi="Times New Roman" w:cs="Times New Roman"/>
          <w:i/>
          <w:iCs/>
          <w:color w:val="000000" w:themeColor="text1"/>
          <w:sz w:val="24"/>
          <w:szCs w:val="24"/>
        </w:rPr>
        <w:t>H. pylori</w:t>
      </w:r>
      <w:r w:rsidRPr="00E61C8F">
        <w:rPr>
          <w:rFonts w:ascii="Times New Roman" w:eastAsiaTheme="minorEastAsia" w:hAnsi="Times New Roman" w:cs="Times New Roman"/>
          <w:color w:val="000000" w:themeColor="text1"/>
          <w:sz w:val="24"/>
          <w:szCs w:val="24"/>
        </w:rPr>
        <w:t xml:space="preserve"> (</w:t>
      </w:r>
      <w:r w:rsidRPr="00E61C8F">
        <w:rPr>
          <w:rFonts w:ascii="Times New Roman" w:hAnsi="Times New Roman" w:cs="Times New Roman"/>
          <w:color w:val="000000" w:themeColor="text1"/>
          <w:sz w:val="24"/>
          <w:szCs w:val="24"/>
        </w:rPr>
        <w:t xml:space="preserve">5.9%; </w:t>
      </w:r>
      <w:r w:rsidRPr="00F46289">
        <w:rPr>
          <w:rFonts w:ascii="Times New Roman" w:hAnsi="Times New Roman" w:cs="Times New Roman"/>
          <w:i/>
          <w:iCs/>
          <w:color w:val="000000" w:themeColor="text1"/>
          <w:sz w:val="24"/>
          <w:szCs w:val="24"/>
          <w:highlight w:val="yellow"/>
          <w:lang w:bidi="ar-YE"/>
        </w:rPr>
        <w:t xml:space="preserve">P </w:t>
      </w:r>
      <w:r w:rsidRPr="00F46289">
        <w:rPr>
          <w:rFonts w:ascii="Times New Roman" w:hAnsi="Times New Roman" w:cs="Times New Roman"/>
          <w:color w:val="000000" w:themeColor="text1"/>
          <w:sz w:val="24"/>
          <w:szCs w:val="24"/>
          <w:highlight w:val="yellow"/>
        </w:rPr>
        <w:t>=</w:t>
      </w:r>
      <w:r w:rsidRPr="00E61C8F">
        <w:rPr>
          <w:rFonts w:ascii="Times New Roman" w:hAnsi="Times New Roman" w:cs="Times New Roman"/>
          <w:color w:val="000000" w:themeColor="text1"/>
          <w:sz w:val="24"/>
          <w:szCs w:val="24"/>
        </w:rPr>
        <w:t xml:space="preserve"> 0.522), </w:t>
      </w:r>
      <w:r w:rsidRPr="00E61C8F">
        <w:rPr>
          <w:rFonts w:ascii="Times New Roman" w:eastAsia="Calibri" w:hAnsi="Times New Roman" w:cs="Times New Roman"/>
          <w:color w:val="000000" w:themeColor="text1"/>
          <w:sz w:val="24"/>
          <w:szCs w:val="24"/>
        </w:rPr>
        <w:t>non-</w:t>
      </w:r>
      <w:r w:rsidRPr="00E61C8F">
        <w:rPr>
          <w:rFonts w:ascii="Times New Roman" w:hAnsi="Times New Roman" w:cs="Times New Roman"/>
          <w:color w:val="000000" w:themeColor="text1"/>
          <w:sz w:val="24"/>
          <w:szCs w:val="24"/>
        </w:rPr>
        <w:t xml:space="preserve"> hospitalized (</w:t>
      </w:r>
      <w:r w:rsidR="00ED4B58" w:rsidRPr="00E61C8F">
        <w:rPr>
          <w:rFonts w:ascii="Times New Roman" w:eastAsia="Calibri" w:hAnsi="Times New Roman" w:cs="Times New Roman"/>
          <w:color w:val="000000" w:themeColor="text1"/>
          <w:sz w:val="24"/>
          <w:szCs w:val="24"/>
        </w:rPr>
        <w:t>1.1</w:t>
      </w:r>
      <w:r w:rsidRPr="00E61C8F">
        <w:rPr>
          <w:rFonts w:ascii="Times New Roman" w:eastAsia="Calibri" w:hAnsi="Times New Roman" w:cs="Times New Roman"/>
          <w:color w:val="000000" w:themeColor="text1"/>
          <w:sz w:val="24"/>
          <w:szCs w:val="24"/>
        </w:rPr>
        <w:t xml:space="preserve">%; </w:t>
      </w:r>
      <w:r w:rsidRPr="00F46289">
        <w:rPr>
          <w:rFonts w:ascii="Times New Roman" w:hAnsi="Times New Roman" w:cs="Times New Roman"/>
          <w:i/>
          <w:iCs/>
          <w:color w:val="000000" w:themeColor="text1"/>
          <w:sz w:val="24"/>
          <w:szCs w:val="24"/>
          <w:highlight w:val="yellow"/>
          <w:lang w:bidi="ar-YE"/>
        </w:rPr>
        <w:t xml:space="preserve">P </w:t>
      </w:r>
      <w:r w:rsidRPr="00F46289">
        <w:rPr>
          <w:rFonts w:ascii="Times New Roman" w:hAnsi="Times New Roman" w:cs="Times New Roman"/>
          <w:color w:val="000000" w:themeColor="text1"/>
          <w:sz w:val="24"/>
          <w:szCs w:val="24"/>
          <w:highlight w:val="yellow"/>
        </w:rPr>
        <w:t>=</w:t>
      </w:r>
      <w:r w:rsidRPr="00E61C8F">
        <w:rPr>
          <w:rFonts w:ascii="Times New Roman" w:hAnsi="Times New Roman" w:cs="Times New Roman"/>
          <w:color w:val="000000" w:themeColor="text1"/>
          <w:sz w:val="24"/>
          <w:szCs w:val="24"/>
        </w:rPr>
        <w:t xml:space="preserve"> 0.638</w:t>
      </w:r>
      <w:r w:rsidRPr="00E61C8F">
        <w:rPr>
          <w:rFonts w:ascii="Times New Roman" w:eastAsia="Calibri" w:hAnsi="Times New Roman" w:cs="Times New Roman"/>
          <w:color w:val="000000" w:themeColor="text1"/>
          <w:sz w:val="24"/>
          <w:szCs w:val="24"/>
        </w:rPr>
        <w:t xml:space="preserve">), and had a </w:t>
      </w:r>
      <w:r w:rsidRPr="00E61C8F">
        <w:rPr>
          <w:rFonts w:ascii="Times New Roman" w:hAnsi="Times New Roman" w:cs="Times New Roman"/>
          <w:color w:val="000000" w:themeColor="text1"/>
          <w:sz w:val="24"/>
          <w:szCs w:val="24"/>
        </w:rPr>
        <w:t xml:space="preserve">surgical operation </w:t>
      </w:r>
      <w:r w:rsidRPr="00E61C8F">
        <w:rPr>
          <w:rFonts w:ascii="Times New Roman" w:eastAsia="Calibri" w:hAnsi="Times New Roman" w:cs="Times New Roman"/>
          <w:color w:val="000000" w:themeColor="text1"/>
          <w:sz w:val="24"/>
          <w:szCs w:val="24"/>
        </w:rPr>
        <w:t xml:space="preserve">(6.1%; </w:t>
      </w:r>
      <w:r w:rsidRPr="00666464">
        <w:rPr>
          <w:rFonts w:ascii="Times New Roman" w:hAnsi="Times New Roman" w:cs="Times New Roman"/>
          <w:i/>
          <w:iCs/>
          <w:color w:val="000000" w:themeColor="text1"/>
          <w:sz w:val="24"/>
          <w:szCs w:val="24"/>
          <w:highlight w:val="yellow"/>
          <w:lang w:bidi="ar-YE"/>
        </w:rPr>
        <w:t xml:space="preserve">P </w:t>
      </w:r>
      <w:r w:rsidRPr="00666464">
        <w:rPr>
          <w:rFonts w:ascii="Times New Roman" w:hAnsi="Times New Roman" w:cs="Times New Roman"/>
          <w:color w:val="000000" w:themeColor="text1"/>
          <w:sz w:val="24"/>
          <w:szCs w:val="24"/>
          <w:highlight w:val="yellow"/>
        </w:rPr>
        <w:t>=</w:t>
      </w:r>
      <w:r w:rsidRPr="00E61C8F">
        <w:rPr>
          <w:rFonts w:ascii="Times New Roman" w:hAnsi="Times New Roman" w:cs="Times New Roman"/>
          <w:color w:val="000000" w:themeColor="text1"/>
          <w:sz w:val="24"/>
          <w:szCs w:val="24"/>
        </w:rPr>
        <w:t xml:space="preserve"> 0.001</w:t>
      </w:r>
      <w:r w:rsidRPr="00E61C8F">
        <w:rPr>
          <w:rFonts w:ascii="Times New Roman" w:eastAsia="Calibri" w:hAnsi="Times New Roman" w:cs="Times New Roman"/>
          <w:color w:val="000000" w:themeColor="text1"/>
          <w:sz w:val="24"/>
          <w:szCs w:val="24"/>
        </w:rPr>
        <w:t>)</w:t>
      </w:r>
      <w:r w:rsidRPr="00E61C8F">
        <w:rPr>
          <w:rFonts w:ascii="Times New Roman" w:hAnsi="Times New Roman" w:cs="Times New Roman"/>
          <w:color w:val="000000" w:themeColor="text1"/>
          <w:sz w:val="24"/>
          <w:szCs w:val="24"/>
        </w:rPr>
        <w:t xml:space="preserve">. </w:t>
      </w:r>
      <w:r w:rsidRPr="00E61C8F">
        <w:rPr>
          <w:rFonts w:ascii="Times New Roman" w:eastAsiaTheme="minorEastAsia" w:hAnsi="Times New Roman" w:cs="Times New Roman"/>
          <w:color w:val="000000" w:themeColor="text1"/>
          <w:sz w:val="24"/>
          <w:szCs w:val="24"/>
        </w:rPr>
        <w:t xml:space="preserve">While the </w:t>
      </w:r>
      <w:r w:rsidRPr="00E61C8F">
        <w:rPr>
          <w:rFonts w:ascii="Times New Roman" w:hAnsi="Times New Roman" w:cs="Times New Roman"/>
          <w:i/>
          <w:iCs/>
          <w:color w:val="000000" w:themeColor="text1"/>
          <w:sz w:val="24"/>
          <w:szCs w:val="24"/>
        </w:rPr>
        <w:t>H. pylori</w:t>
      </w:r>
      <w:r w:rsidRPr="00E61C8F">
        <w:rPr>
          <w:rFonts w:ascii="Times New Roman" w:eastAsiaTheme="minorEastAsia" w:hAnsi="Times New Roman" w:cs="Times New Roman"/>
          <w:color w:val="000000" w:themeColor="text1"/>
          <w:sz w:val="24"/>
          <w:szCs w:val="24"/>
        </w:rPr>
        <w:t xml:space="preserve"> was among participants didn’t have (33.7%; </w:t>
      </w:r>
      <w:r w:rsidRPr="00666464">
        <w:rPr>
          <w:rFonts w:ascii="Times New Roman" w:eastAsiaTheme="minorEastAsia" w:hAnsi="Times New Roman" w:cs="Times New Roman"/>
          <w:i/>
          <w:iCs/>
          <w:color w:val="000000" w:themeColor="text1"/>
          <w:sz w:val="24"/>
          <w:szCs w:val="24"/>
          <w:highlight w:val="yellow"/>
        </w:rPr>
        <w:t>P</w:t>
      </w:r>
      <w:r w:rsidRPr="00E61C8F">
        <w:rPr>
          <w:rFonts w:ascii="Times New Roman" w:eastAsiaTheme="minorEastAsia" w:hAnsi="Times New Roman" w:cs="Times New Roman"/>
          <w:color w:val="000000" w:themeColor="text1"/>
          <w:sz w:val="24"/>
          <w:szCs w:val="24"/>
        </w:rPr>
        <w:t>= 0.023) and their family a history of hepatitis</w:t>
      </w:r>
      <w:r w:rsidRPr="00E61C8F">
        <w:rPr>
          <w:rFonts w:ascii="Times New Roman" w:eastAsia="Calibri" w:hAnsi="Times New Roman" w:cs="Times New Roman"/>
          <w:color w:val="000000" w:themeColor="text1"/>
          <w:sz w:val="24"/>
          <w:szCs w:val="24"/>
        </w:rPr>
        <w:t xml:space="preserve"> A infection </w:t>
      </w:r>
      <w:r w:rsidRPr="00E61C8F">
        <w:rPr>
          <w:rFonts w:ascii="Times New Roman" w:eastAsiaTheme="minorEastAsia" w:hAnsi="Times New Roman" w:cs="Times New Roman"/>
          <w:color w:val="000000" w:themeColor="text1"/>
          <w:sz w:val="24"/>
          <w:szCs w:val="24"/>
        </w:rPr>
        <w:t>(</w:t>
      </w:r>
      <w:r w:rsidRPr="00E61C8F">
        <w:rPr>
          <w:rFonts w:ascii="Times New Roman" w:hAnsi="Times New Roman" w:cs="Times New Roman"/>
          <w:sz w:val="24"/>
          <w:szCs w:val="24"/>
        </w:rPr>
        <w:t>33</w:t>
      </w:r>
      <w:r w:rsidRPr="00E61C8F">
        <w:rPr>
          <w:rFonts w:ascii="Times New Roman" w:eastAsiaTheme="minorEastAsia" w:hAnsi="Times New Roman" w:cs="Times New Roman"/>
          <w:sz w:val="24"/>
          <w:szCs w:val="24"/>
        </w:rPr>
        <w:t xml:space="preserve">%; </w:t>
      </w:r>
      <w:r w:rsidRPr="00666464">
        <w:rPr>
          <w:rFonts w:ascii="Times New Roman" w:eastAsiaTheme="minorEastAsia" w:hAnsi="Times New Roman" w:cs="Times New Roman"/>
          <w:i/>
          <w:iCs/>
          <w:color w:val="000000" w:themeColor="text1"/>
          <w:sz w:val="24"/>
          <w:szCs w:val="24"/>
          <w:highlight w:val="yellow"/>
        </w:rPr>
        <w:t>P</w:t>
      </w:r>
      <w:r w:rsidRPr="00666464">
        <w:rPr>
          <w:rFonts w:ascii="Times New Roman" w:eastAsiaTheme="minorEastAsia" w:hAnsi="Times New Roman" w:cs="Times New Roman"/>
          <w:color w:val="000000" w:themeColor="text1"/>
          <w:sz w:val="24"/>
          <w:szCs w:val="24"/>
          <w:highlight w:val="yellow"/>
        </w:rPr>
        <w:t>=</w:t>
      </w:r>
      <w:r w:rsidRPr="00E61C8F">
        <w:rPr>
          <w:rFonts w:ascii="Times New Roman" w:eastAsiaTheme="minorEastAsia" w:hAnsi="Times New Roman" w:cs="Times New Roman"/>
          <w:color w:val="000000" w:themeColor="text1"/>
          <w:sz w:val="24"/>
          <w:szCs w:val="24"/>
        </w:rPr>
        <w:t xml:space="preserve"> 0.075), didn’t have a history of </w:t>
      </w:r>
      <w:r w:rsidRPr="00E61C8F">
        <w:rPr>
          <w:rFonts w:ascii="Times New Roman" w:hAnsi="Times New Roman" w:cs="Times New Roman"/>
          <w:i/>
          <w:iCs/>
          <w:color w:val="000000" w:themeColor="text1"/>
          <w:sz w:val="24"/>
          <w:szCs w:val="24"/>
        </w:rPr>
        <w:t>H. pylori</w:t>
      </w:r>
      <w:r w:rsidRPr="00E61C8F">
        <w:rPr>
          <w:rFonts w:ascii="Times New Roman" w:eastAsiaTheme="minorEastAsia" w:hAnsi="Times New Roman" w:cs="Times New Roman"/>
          <w:color w:val="000000" w:themeColor="text1"/>
          <w:sz w:val="24"/>
          <w:szCs w:val="24"/>
        </w:rPr>
        <w:t xml:space="preserve"> (31.9%; </w:t>
      </w:r>
      <w:r w:rsidRPr="00666464">
        <w:rPr>
          <w:rFonts w:ascii="Times New Roman" w:hAnsi="Times New Roman" w:cs="Times New Roman"/>
          <w:i/>
          <w:iCs/>
          <w:color w:val="000000" w:themeColor="text1"/>
          <w:sz w:val="24"/>
          <w:szCs w:val="24"/>
          <w:highlight w:val="yellow"/>
          <w:lang w:bidi="ar-YE"/>
        </w:rPr>
        <w:t xml:space="preserve">P </w:t>
      </w:r>
      <w:r w:rsidRPr="00666464">
        <w:rPr>
          <w:rFonts w:ascii="Times New Roman" w:hAnsi="Times New Roman" w:cs="Times New Roman"/>
          <w:color w:val="000000" w:themeColor="text1"/>
          <w:sz w:val="24"/>
          <w:szCs w:val="24"/>
          <w:highlight w:val="yellow"/>
        </w:rPr>
        <w:t>=</w:t>
      </w:r>
      <w:r w:rsidRPr="00E61C8F">
        <w:rPr>
          <w:rFonts w:ascii="Times New Roman" w:hAnsi="Times New Roman" w:cs="Times New Roman"/>
          <w:color w:val="000000" w:themeColor="text1"/>
          <w:sz w:val="24"/>
          <w:szCs w:val="24"/>
        </w:rPr>
        <w:t>0.677)</w:t>
      </w:r>
      <w:r w:rsidRPr="00E61C8F">
        <w:rPr>
          <w:rFonts w:ascii="Times New Roman" w:eastAsiaTheme="minorEastAsia" w:hAnsi="Times New Roman" w:cs="Times New Roman"/>
          <w:color w:val="000000" w:themeColor="text1"/>
          <w:sz w:val="24"/>
          <w:szCs w:val="24"/>
        </w:rPr>
        <w:t>,</w:t>
      </w:r>
      <w:r w:rsidRPr="00E61C8F">
        <w:rPr>
          <w:rFonts w:ascii="Times New Roman" w:hAnsi="Times New Roman" w:cs="Times New Roman"/>
          <w:i/>
          <w:iCs/>
          <w:color w:val="000000" w:themeColor="text1"/>
          <w:sz w:val="24"/>
          <w:szCs w:val="24"/>
        </w:rPr>
        <w:t xml:space="preserve"> H. pylori</w:t>
      </w:r>
      <w:r w:rsidRPr="00E61C8F">
        <w:rPr>
          <w:rFonts w:ascii="Times New Roman" w:hAnsi="Times New Roman" w:cs="Times New Roman"/>
          <w:color w:val="000000" w:themeColor="text1"/>
          <w:sz w:val="24"/>
          <w:szCs w:val="24"/>
        </w:rPr>
        <w:t xml:space="preserve"> cases in their family </w:t>
      </w:r>
      <w:r w:rsidR="00ED4B58" w:rsidRPr="00E61C8F">
        <w:rPr>
          <w:rFonts w:ascii="Times New Roman" w:eastAsiaTheme="minorEastAsia" w:hAnsi="Times New Roman" w:cs="Times New Roman"/>
          <w:color w:val="000000" w:themeColor="text1"/>
          <w:sz w:val="24"/>
          <w:szCs w:val="24"/>
        </w:rPr>
        <w:t>(58.8</w:t>
      </w:r>
      <w:r w:rsidRPr="00E61C8F">
        <w:rPr>
          <w:rFonts w:ascii="Times New Roman" w:eastAsiaTheme="minorEastAsia" w:hAnsi="Times New Roman" w:cs="Times New Roman"/>
          <w:color w:val="000000" w:themeColor="text1"/>
          <w:sz w:val="24"/>
          <w:szCs w:val="24"/>
        </w:rPr>
        <w:t xml:space="preserve">%;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0.000</w:t>
      </w:r>
      <w:r w:rsidRPr="00E61C8F">
        <w:rPr>
          <w:rFonts w:ascii="Times New Roman" w:eastAsiaTheme="minorEastAsia" w:hAnsi="Times New Roman" w:cs="Times New Roman"/>
          <w:color w:val="000000" w:themeColor="text1"/>
          <w:sz w:val="24"/>
          <w:szCs w:val="24"/>
        </w:rPr>
        <w:t xml:space="preserve">), </w:t>
      </w:r>
      <w:r w:rsidRPr="00E61C8F">
        <w:rPr>
          <w:rFonts w:ascii="Times New Roman" w:hAnsi="Times New Roman" w:cs="Times New Roman"/>
          <w:color w:val="000000" w:themeColor="text1"/>
          <w:sz w:val="24"/>
          <w:szCs w:val="24"/>
        </w:rPr>
        <w:t xml:space="preserve">hospitalized </w:t>
      </w:r>
      <w:r w:rsidRPr="00E61C8F">
        <w:rPr>
          <w:rFonts w:ascii="Times New Roman" w:hAnsi="Times New Roman" w:cs="Times New Roman"/>
          <w:color w:val="000000" w:themeColor="text1"/>
          <w:sz w:val="24"/>
          <w:szCs w:val="24"/>
          <w:lang w:bidi="ar-YE"/>
        </w:rPr>
        <w:t xml:space="preserve">(60%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xml:space="preserve">= 0.004), and didn’t subject to surgical operation </w:t>
      </w:r>
      <w:r w:rsidRPr="00E61C8F">
        <w:rPr>
          <w:rFonts w:ascii="Times New Roman" w:eastAsia="Calibri" w:hAnsi="Times New Roman" w:cs="Times New Roman"/>
          <w:color w:val="000000" w:themeColor="text1"/>
          <w:sz w:val="24"/>
          <w:szCs w:val="24"/>
        </w:rPr>
        <w:t xml:space="preserve">(32.9%; </w:t>
      </w:r>
      <w:r w:rsidRPr="00666464">
        <w:rPr>
          <w:rFonts w:ascii="Times New Roman" w:hAnsi="Times New Roman" w:cs="Times New Roman"/>
          <w:i/>
          <w:iCs/>
          <w:color w:val="000000" w:themeColor="text1"/>
          <w:sz w:val="24"/>
          <w:szCs w:val="24"/>
          <w:highlight w:val="yellow"/>
          <w:lang w:bidi="ar-YE"/>
        </w:rPr>
        <w:t>P</w:t>
      </w:r>
      <w:r w:rsidRPr="00E61C8F">
        <w:rPr>
          <w:rFonts w:ascii="Times New Roman" w:hAnsi="Times New Roman" w:cs="Times New Roman"/>
          <w:i/>
          <w:iCs/>
          <w:color w:val="000000" w:themeColor="text1"/>
          <w:sz w:val="24"/>
          <w:szCs w:val="24"/>
          <w:lang w:bidi="ar-YE"/>
        </w:rPr>
        <w:t xml:space="preserve"> </w:t>
      </w:r>
      <w:r w:rsidRPr="00E61C8F">
        <w:rPr>
          <w:rFonts w:ascii="Times New Roman" w:hAnsi="Times New Roman" w:cs="Times New Roman"/>
          <w:color w:val="000000" w:themeColor="text1"/>
          <w:sz w:val="24"/>
          <w:szCs w:val="24"/>
        </w:rPr>
        <w:t>= 0.328</w:t>
      </w:r>
      <w:r w:rsidR="00943238" w:rsidRPr="00E61C8F">
        <w:rPr>
          <w:rFonts w:ascii="Times New Roman" w:hAnsi="Times New Roman" w:cs="Times New Roman"/>
          <w:color w:val="000000" w:themeColor="text1"/>
          <w:sz w:val="24"/>
          <w:szCs w:val="24"/>
        </w:rPr>
        <w:t>)</w:t>
      </w:r>
      <w:r w:rsidRPr="00E61C8F">
        <w:rPr>
          <w:rFonts w:ascii="Times New Roman" w:eastAsia="Calibri" w:hAnsi="Times New Roman" w:cs="Times New Roman"/>
          <w:color w:val="000000" w:themeColor="text1"/>
          <w:sz w:val="24"/>
          <w:szCs w:val="24"/>
        </w:rPr>
        <w:t xml:space="preserve"> as listed in the </w:t>
      </w:r>
      <w:r w:rsidRPr="00E61C8F">
        <w:rPr>
          <w:rFonts w:ascii="Times New Roman" w:hAnsi="Times New Roman" w:cs="Times New Roman"/>
          <w:color w:val="000000" w:themeColor="text1"/>
          <w:sz w:val="24"/>
          <w:szCs w:val="24"/>
        </w:rPr>
        <w:t xml:space="preserve">Table </w:t>
      </w:r>
      <w:commentRangeEnd w:id="20"/>
      <w:r w:rsidR="00107144">
        <w:rPr>
          <w:rStyle w:val="CommentReference"/>
        </w:rPr>
        <w:commentReference w:id="20"/>
      </w:r>
      <w:r w:rsidRPr="00E61C8F">
        <w:rPr>
          <w:rFonts w:ascii="Times New Roman" w:hAnsi="Times New Roman" w:cs="Times New Roman"/>
          <w:color w:val="000000" w:themeColor="text1"/>
          <w:sz w:val="24"/>
          <w:szCs w:val="24"/>
        </w:rPr>
        <w:t>(</w:t>
      </w:r>
      <w:r w:rsidR="00C86925" w:rsidRPr="00E61C8F">
        <w:rPr>
          <w:rFonts w:ascii="Times New Roman" w:hAnsi="Times New Roman" w:cs="Times New Roman"/>
          <w:color w:val="000000" w:themeColor="text1"/>
          <w:sz w:val="24"/>
          <w:szCs w:val="24"/>
        </w:rPr>
        <w:t>2</w:t>
      </w:r>
      <w:r w:rsidRPr="00E61C8F">
        <w:rPr>
          <w:rFonts w:ascii="Times New Roman" w:hAnsi="Times New Roman" w:cs="Times New Roman"/>
          <w:color w:val="000000" w:themeColor="text1"/>
          <w:sz w:val="24"/>
          <w:szCs w:val="24"/>
        </w:rPr>
        <w:t>).</w:t>
      </w:r>
    </w:p>
    <w:p w:rsidR="00D7508F" w:rsidRPr="00E61C8F" w:rsidRDefault="00D7508F" w:rsidP="00E61C8F">
      <w:pPr>
        <w:pStyle w:val="NoSpacing"/>
        <w:bidi w:val="0"/>
        <w:spacing w:line="276" w:lineRule="auto"/>
        <w:jc w:val="both"/>
        <w:rPr>
          <w:rFonts w:ascii="Times New Roman" w:eastAsia="Calibri" w:hAnsi="Times New Roman" w:cs="Times New Roman"/>
          <w:color w:val="000000" w:themeColor="text1"/>
          <w:sz w:val="24"/>
          <w:szCs w:val="24"/>
          <w:lang w:eastAsia="en-US"/>
        </w:rPr>
      </w:pPr>
      <w:commentRangeStart w:id="22"/>
      <w:r w:rsidRPr="00E61C8F">
        <w:rPr>
          <w:rFonts w:ascii="Times New Roman" w:hAnsi="Times New Roman" w:cs="Times New Roman"/>
          <w:color w:val="000000" w:themeColor="text1"/>
          <w:sz w:val="24"/>
          <w:szCs w:val="24"/>
        </w:rPr>
        <w:t xml:space="preserve">Furthermore, a higher rate of anti-HAV and </w:t>
      </w:r>
      <w:r w:rsidRPr="00E61C8F">
        <w:rPr>
          <w:rFonts w:ascii="Times New Roman" w:hAnsi="Times New Roman" w:cs="Times New Roman"/>
          <w:i/>
          <w:iCs/>
          <w:color w:val="000000" w:themeColor="text1"/>
          <w:sz w:val="24"/>
          <w:szCs w:val="24"/>
        </w:rPr>
        <w:t>H. pylori</w:t>
      </w:r>
      <w:r w:rsidRPr="00E61C8F">
        <w:rPr>
          <w:rFonts w:ascii="Times New Roman" w:eastAsia="Calibri" w:hAnsi="Times New Roman" w:cs="Times New Roman"/>
          <w:color w:val="000000" w:themeColor="text1"/>
          <w:sz w:val="24"/>
          <w:szCs w:val="24"/>
        </w:rPr>
        <w:t xml:space="preserve"> antigen, respectively, </w:t>
      </w:r>
      <w:r w:rsidRPr="00E61C8F">
        <w:rPr>
          <w:rFonts w:ascii="Times New Roman" w:hAnsi="Times New Roman" w:cs="Times New Roman"/>
          <w:color w:val="000000" w:themeColor="text1"/>
          <w:sz w:val="24"/>
          <w:szCs w:val="24"/>
        </w:rPr>
        <w:t xml:space="preserve">was found in participating respondents who </w:t>
      </w:r>
      <w:r w:rsidRPr="00E61C8F">
        <w:rPr>
          <w:rFonts w:ascii="Times New Roman" w:eastAsia="Calibri" w:hAnsi="Times New Roman" w:cs="Times New Roman"/>
          <w:color w:val="000000" w:themeColor="text1"/>
          <w:sz w:val="24"/>
          <w:szCs w:val="24"/>
        </w:rPr>
        <w:t>received blood transfusion (14.28%;</w:t>
      </w:r>
      <w:r w:rsidRPr="00E61C8F">
        <w:rPr>
          <w:rFonts w:ascii="Times New Roman" w:hAnsi="Times New Roman" w:cs="Times New Roman"/>
          <w:i/>
          <w:iCs/>
          <w:color w:val="000000" w:themeColor="text1"/>
          <w:sz w:val="24"/>
          <w:szCs w:val="24"/>
          <w:lang w:bidi="ar-YE"/>
        </w:rPr>
        <w:t xml:space="preserve"> </w:t>
      </w:r>
      <w:r w:rsidRPr="00666464">
        <w:rPr>
          <w:rFonts w:ascii="Times New Roman" w:hAnsi="Times New Roman" w:cs="Times New Roman"/>
          <w:i/>
          <w:iCs/>
          <w:color w:val="000000" w:themeColor="text1"/>
          <w:sz w:val="24"/>
          <w:szCs w:val="24"/>
          <w:highlight w:val="yellow"/>
          <w:lang w:bidi="ar-YE"/>
        </w:rPr>
        <w:t xml:space="preserve">P </w:t>
      </w:r>
      <w:r w:rsidRPr="00666464">
        <w:rPr>
          <w:rFonts w:ascii="Times New Roman" w:hAnsi="Times New Roman" w:cs="Times New Roman"/>
          <w:color w:val="000000" w:themeColor="text1"/>
          <w:sz w:val="24"/>
          <w:szCs w:val="24"/>
          <w:highlight w:val="yellow"/>
        </w:rPr>
        <w:t>=</w:t>
      </w:r>
      <w:r w:rsidRPr="00E61C8F">
        <w:rPr>
          <w:rFonts w:ascii="Times New Roman" w:hAnsi="Times New Roman" w:cs="Times New Roman"/>
          <w:color w:val="000000" w:themeColor="text1"/>
          <w:sz w:val="24"/>
          <w:szCs w:val="24"/>
        </w:rPr>
        <w:t xml:space="preserve"> 0.000</w:t>
      </w:r>
      <w:r w:rsidRPr="00E61C8F">
        <w:rPr>
          <w:rFonts w:ascii="Times New Roman" w:eastAsia="Calibri" w:hAnsi="Times New Roman" w:cs="Times New Roman"/>
          <w:color w:val="000000" w:themeColor="text1"/>
          <w:sz w:val="24"/>
          <w:szCs w:val="24"/>
        </w:rPr>
        <w:t>) and 30.6</w:t>
      </w:r>
      <w:r w:rsidRPr="00666464">
        <w:rPr>
          <w:rFonts w:ascii="Times New Roman" w:eastAsia="Calibri" w:hAnsi="Times New Roman" w:cs="Times New Roman"/>
          <w:color w:val="000000" w:themeColor="text1"/>
          <w:sz w:val="24"/>
          <w:szCs w:val="24"/>
          <w:highlight w:val="yellow"/>
        </w:rPr>
        <w:t xml:space="preserve">%; </w:t>
      </w:r>
      <w:r w:rsidRPr="00666464">
        <w:rPr>
          <w:rFonts w:ascii="Times New Roman" w:hAnsi="Times New Roman" w:cs="Times New Roman"/>
          <w:i/>
          <w:iCs/>
          <w:color w:val="000000" w:themeColor="text1"/>
          <w:sz w:val="24"/>
          <w:szCs w:val="24"/>
          <w:highlight w:val="yellow"/>
          <w:lang w:bidi="ar-YE"/>
        </w:rPr>
        <w:t>P</w:t>
      </w:r>
      <w:r w:rsidRPr="00E61C8F">
        <w:rPr>
          <w:rFonts w:ascii="Times New Roman" w:hAnsi="Times New Roman" w:cs="Times New Roman"/>
          <w:i/>
          <w:iCs/>
          <w:color w:val="000000" w:themeColor="text1"/>
          <w:sz w:val="24"/>
          <w:szCs w:val="24"/>
          <w:lang w:bidi="ar-YE"/>
        </w:rPr>
        <w:t xml:space="preserve"> </w:t>
      </w:r>
      <w:r w:rsidRPr="00E61C8F">
        <w:rPr>
          <w:rFonts w:ascii="Times New Roman" w:hAnsi="Times New Roman" w:cs="Times New Roman"/>
          <w:color w:val="000000" w:themeColor="text1"/>
          <w:sz w:val="24"/>
          <w:szCs w:val="24"/>
        </w:rPr>
        <w:t>= 0.345)</w:t>
      </w:r>
      <w:r w:rsidRPr="00E61C8F">
        <w:rPr>
          <w:rFonts w:ascii="Times New Roman" w:eastAsia="Calibri" w:hAnsi="Times New Roman" w:cs="Times New Roman"/>
          <w:color w:val="000000" w:themeColor="text1"/>
          <w:sz w:val="24"/>
          <w:szCs w:val="24"/>
        </w:rPr>
        <w:t xml:space="preserve">, </w:t>
      </w:r>
      <w:r w:rsidRPr="00E61C8F">
        <w:rPr>
          <w:rFonts w:ascii="Times New Roman" w:eastAsia="Calibri" w:hAnsi="Times New Roman" w:cs="Times New Roman"/>
          <w:color w:val="000000" w:themeColor="text1"/>
          <w:sz w:val="24"/>
          <w:szCs w:val="24"/>
          <w:lang w:eastAsia="en-US"/>
        </w:rPr>
        <w:t xml:space="preserve">drunk treated water (1.4%) and (34% </w:t>
      </w:r>
      <w:r w:rsidRPr="00666464">
        <w:rPr>
          <w:rFonts w:ascii="Times New Roman" w:eastAsia="Calibri" w:hAnsi="Times New Roman" w:cs="Times New Roman"/>
          <w:i/>
          <w:iCs/>
          <w:color w:val="000000" w:themeColor="text1"/>
          <w:sz w:val="24"/>
          <w:szCs w:val="24"/>
          <w:highlight w:val="yellow"/>
          <w:lang w:eastAsia="en-US"/>
        </w:rPr>
        <w:t>P</w:t>
      </w:r>
      <w:r w:rsidRPr="00E61C8F">
        <w:rPr>
          <w:rFonts w:ascii="Times New Roman" w:eastAsia="Calibri" w:hAnsi="Times New Roman" w:cs="Times New Roman"/>
          <w:color w:val="000000" w:themeColor="text1"/>
          <w:sz w:val="24"/>
          <w:szCs w:val="24"/>
          <w:lang w:eastAsia="en-US"/>
        </w:rPr>
        <w:t xml:space="preserve"> =0.204). The </w:t>
      </w:r>
      <w:r w:rsidR="00154E2F" w:rsidRPr="00E61C8F">
        <w:rPr>
          <w:rFonts w:ascii="Times New Roman" w:eastAsia="Calibri" w:hAnsi="Times New Roman" w:cs="Times New Roman"/>
          <w:color w:val="000000" w:themeColor="text1"/>
          <w:sz w:val="24"/>
          <w:szCs w:val="24"/>
          <w:lang w:eastAsia="en-US"/>
        </w:rPr>
        <w:t>majority of</w:t>
      </w:r>
      <w:r w:rsidRPr="00E61C8F">
        <w:rPr>
          <w:rFonts w:ascii="Times New Roman" w:hAnsi="Times New Roman" w:cs="Times New Roman"/>
          <w:color w:val="000000" w:themeColor="text1"/>
          <w:sz w:val="24"/>
          <w:szCs w:val="24"/>
        </w:rPr>
        <w:t xml:space="preserve">anti-HAV seropositivity was detected among </w:t>
      </w:r>
      <w:r w:rsidRPr="00E61C8F">
        <w:rPr>
          <w:rFonts w:ascii="Times New Roman" w:eastAsia="Calibri" w:hAnsi="Times New Roman" w:cs="Times New Roman"/>
          <w:color w:val="000000" w:themeColor="text1"/>
          <w:sz w:val="24"/>
          <w:szCs w:val="24"/>
          <w:lang w:eastAsia="en-US"/>
        </w:rPr>
        <w:t>individuals who eat unwashed vegetables (1.6%) and washed fruits (2.4%), washed their hand after defection (1.1%),</w:t>
      </w:r>
      <w:r w:rsidRPr="00E61C8F">
        <w:rPr>
          <w:rFonts w:ascii="Times New Roman" w:eastAsia="Calibri" w:hAnsi="Times New Roman" w:cs="Times New Roman"/>
          <w:color w:val="000000" w:themeColor="text1"/>
          <w:sz w:val="24"/>
          <w:szCs w:val="24"/>
        </w:rPr>
        <w:t xml:space="preserve"> and non-vaccinated for hepatitis A (1.11%; </w:t>
      </w:r>
      <w:r w:rsidRPr="00666464">
        <w:rPr>
          <w:rFonts w:ascii="Times New Roman" w:hAnsi="Times New Roman" w:cs="Times New Roman"/>
          <w:i/>
          <w:iCs/>
          <w:color w:val="000000" w:themeColor="text1"/>
          <w:sz w:val="24"/>
          <w:szCs w:val="24"/>
          <w:highlight w:val="yellow"/>
          <w:lang w:bidi="ar-YE"/>
        </w:rPr>
        <w:t xml:space="preserve">P </w:t>
      </w:r>
      <w:r w:rsidRPr="00666464">
        <w:rPr>
          <w:rFonts w:ascii="Times New Roman" w:hAnsi="Times New Roman" w:cs="Times New Roman"/>
          <w:color w:val="000000" w:themeColor="text1"/>
          <w:sz w:val="24"/>
          <w:szCs w:val="24"/>
          <w:highlight w:val="yellow"/>
        </w:rPr>
        <w:t>=</w:t>
      </w:r>
      <w:r w:rsidRPr="00E61C8F">
        <w:rPr>
          <w:rFonts w:ascii="Times New Roman" w:hAnsi="Times New Roman" w:cs="Times New Roman"/>
          <w:color w:val="000000" w:themeColor="text1"/>
          <w:sz w:val="24"/>
          <w:szCs w:val="24"/>
        </w:rPr>
        <w:t xml:space="preserve"> 0.657</w:t>
      </w:r>
      <w:r w:rsidRPr="00E61C8F">
        <w:rPr>
          <w:rFonts w:ascii="Times New Roman" w:eastAsia="Calibri" w:hAnsi="Times New Roman" w:cs="Times New Roman"/>
          <w:color w:val="000000" w:themeColor="text1"/>
          <w:sz w:val="24"/>
          <w:szCs w:val="24"/>
        </w:rPr>
        <w:t xml:space="preserve">). </w:t>
      </w:r>
      <w:r w:rsidRPr="00E61C8F">
        <w:rPr>
          <w:rFonts w:ascii="Times New Roman" w:eastAsia="Calibri" w:hAnsi="Times New Roman" w:cs="Times New Roman"/>
          <w:color w:val="000000" w:themeColor="text1"/>
          <w:sz w:val="24"/>
          <w:szCs w:val="24"/>
          <w:lang w:eastAsia="en-US"/>
        </w:rPr>
        <w:t xml:space="preserve">Whereas </w:t>
      </w:r>
      <w:r w:rsidRPr="00E61C8F">
        <w:rPr>
          <w:rFonts w:ascii="Times New Roman" w:hAnsi="Times New Roman" w:cs="Times New Roman"/>
          <w:i/>
          <w:iCs/>
          <w:color w:val="000000" w:themeColor="text1"/>
          <w:sz w:val="24"/>
          <w:szCs w:val="24"/>
        </w:rPr>
        <w:t>H. pylori</w:t>
      </w:r>
      <w:r w:rsidRPr="00E61C8F">
        <w:rPr>
          <w:rFonts w:ascii="Times New Roman" w:eastAsia="Calibri" w:hAnsi="Times New Roman" w:cs="Times New Roman"/>
          <w:color w:val="000000" w:themeColor="text1"/>
          <w:sz w:val="24"/>
          <w:szCs w:val="24"/>
        </w:rPr>
        <w:t xml:space="preserve"> antigen</w:t>
      </w:r>
      <w:r w:rsidRPr="00E61C8F">
        <w:rPr>
          <w:rFonts w:ascii="Times New Roman" w:eastAsia="Calibri" w:hAnsi="Times New Roman" w:cs="Times New Roman"/>
          <w:color w:val="000000" w:themeColor="text1"/>
          <w:sz w:val="24"/>
          <w:szCs w:val="24"/>
          <w:lang w:eastAsia="en-US"/>
        </w:rPr>
        <w:t xml:space="preserve"> was found among participants who eat washed vegetables (37.3%) and fruits (37.4%), didn’t wash their hand after defection (41.2%),</w:t>
      </w:r>
      <w:r w:rsidRPr="00E61C8F">
        <w:rPr>
          <w:rFonts w:ascii="Times New Roman" w:eastAsia="Calibri" w:hAnsi="Times New Roman" w:cs="Times New Roman"/>
          <w:color w:val="000000" w:themeColor="text1"/>
          <w:sz w:val="24"/>
          <w:szCs w:val="24"/>
        </w:rPr>
        <w:t xml:space="preserve"> and vaccinated </w:t>
      </w:r>
      <w:commentRangeEnd w:id="22"/>
      <w:r w:rsidR="00107144">
        <w:rPr>
          <w:rStyle w:val="CommentReference"/>
        </w:rPr>
        <w:commentReference w:id="22"/>
      </w:r>
      <w:r w:rsidRPr="00E61C8F">
        <w:rPr>
          <w:rFonts w:ascii="Times New Roman" w:eastAsia="Calibri" w:hAnsi="Times New Roman" w:cs="Times New Roman"/>
          <w:color w:val="000000" w:themeColor="text1"/>
          <w:sz w:val="24"/>
          <w:szCs w:val="24"/>
        </w:rPr>
        <w:t xml:space="preserve">for hepatitis A (33.5%; </w:t>
      </w:r>
      <w:r w:rsidRPr="00666464">
        <w:rPr>
          <w:rFonts w:ascii="Times New Roman" w:hAnsi="Times New Roman" w:cs="Times New Roman"/>
          <w:i/>
          <w:iCs/>
          <w:color w:val="000000" w:themeColor="text1"/>
          <w:sz w:val="24"/>
          <w:szCs w:val="24"/>
          <w:highlight w:val="yellow"/>
          <w:lang w:bidi="ar-YE"/>
        </w:rPr>
        <w:t>P</w:t>
      </w:r>
      <w:r w:rsidRPr="00E61C8F">
        <w:rPr>
          <w:rFonts w:ascii="Times New Roman" w:hAnsi="Times New Roman" w:cs="Times New Roman"/>
          <w:i/>
          <w:iCs/>
          <w:color w:val="000000" w:themeColor="text1"/>
          <w:sz w:val="24"/>
          <w:szCs w:val="24"/>
          <w:lang w:bidi="ar-YE"/>
        </w:rPr>
        <w:t xml:space="preserve"> </w:t>
      </w:r>
      <w:r w:rsidRPr="00E61C8F">
        <w:rPr>
          <w:rFonts w:ascii="Times New Roman" w:hAnsi="Times New Roman" w:cs="Times New Roman"/>
          <w:color w:val="000000" w:themeColor="text1"/>
          <w:sz w:val="24"/>
          <w:szCs w:val="24"/>
        </w:rPr>
        <w:t>= 0.051</w:t>
      </w:r>
      <w:r w:rsidRPr="00E61C8F">
        <w:rPr>
          <w:rFonts w:ascii="Times New Roman" w:eastAsia="Calibri" w:hAnsi="Times New Roman" w:cs="Times New Roman"/>
          <w:color w:val="000000" w:themeColor="text1"/>
          <w:sz w:val="24"/>
          <w:szCs w:val="24"/>
        </w:rPr>
        <w:t>)</w:t>
      </w:r>
      <w:r w:rsidRPr="00E61C8F">
        <w:rPr>
          <w:rFonts w:ascii="Times New Roman" w:eastAsiaTheme="minorEastAsia" w:hAnsi="Times New Roman" w:cs="Times New Roman"/>
          <w:color w:val="000000" w:themeColor="text1"/>
          <w:sz w:val="24"/>
          <w:szCs w:val="24"/>
        </w:rPr>
        <w:t xml:space="preserve"> as summarized in Table (</w:t>
      </w:r>
      <w:r w:rsidR="00C86925" w:rsidRPr="00E61C8F">
        <w:rPr>
          <w:rFonts w:ascii="Times New Roman" w:eastAsiaTheme="minorEastAsia" w:hAnsi="Times New Roman" w:cs="Times New Roman"/>
          <w:color w:val="000000" w:themeColor="text1"/>
          <w:sz w:val="24"/>
          <w:szCs w:val="24"/>
        </w:rPr>
        <w:t>2</w:t>
      </w:r>
      <w:r w:rsidRPr="00E61C8F">
        <w:rPr>
          <w:rFonts w:ascii="Times New Roman" w:eastAsiaTheme="minorEastAsia" w:hAnsi="Times New Roman" w:cs="Times New Roman"/>
          <w:color w:val="000000" w:themeColor="text1"/>
          <w:sz w:val="24"/>
          <w:szCs w:val="24"/>
        </w:rPr>
        <w:t>).</w:t>
      </w:r>
    </w:p>
    <w:p w:rsidR="0028462F" w:rsidRPr="00E61C8F" w:rsidRDefault="0028462F" w:rsidP="00E61C8F">
      <w:pPr>
        <w:pStyle w:val="NoSpacing"/>
        <w:bidi w:val="0"/>
        <w:spacing w:line="276" w:lineRule="auto"/>
        <w:jc w:val="both"/>
        <w:rPr>
          <w:rFonts w:ascii="Times New Roman" w:eastAsia="Calibri" w:hAnsi="Times New Roman" w:cs="Times New Roman"/>
          <w:color w:val="000000" w:themeColor="text1"/>
          <w:sz w:val="24"/>
          <w:szCs w:val="24"/>
        </w:rPr>
      </w:pPr>
    </w:p>
    <w:p w:rsidR="00BC012B" w:rsidRPr="00E61C8F" w:rsidRDefault="00BC012B" w:rsidP="00E61C8F">
      <w:pPr>
        <w:pStyle w:val="NoSpacing"/>
        <w:bidi w:val="0"/>
        <w:spacing w:line="276" w:lineRule="auto"/>
        <w:jc w:val="center"/>
        <w:rPr>
          <w:rFonts w:ascii="Times New Roman" w:eastAsia="Calibri" w:hAnsi="Times New Roman" w:cs="Times New Roman"/>
          <w:color w:val="000000" w:themeColor="text1"/>
          <w:sz w:val="24"/>
          <w:szCs w:val="24"/>
          <w:rtl/>
          <w:lang w:eastAsia="en-US"/>
        </w:rPr>
      </w:pPr>
      <w:r w:rsidRPr="00E61C8F">
        <w:rPr>
          <w:rFonts w:ascii="Times New Roman" w:eastAsia="Calibri" w:hAnsi="Times New Roman" w:cs="Times New Roman"/>
          <w:b/>
          <w:bCs/>
          <w:color w:val="000000" w:themeColor="text1"/>
          <w:sz w:val="24"/>
          <w:szCs w:val="24"/>
          <w:lang w:eastAsia="en-US"/>
        </w:rPr>
        <w:t xml:space="preserve">Table </w:t>
      </w:r>
      <w:r w:rsidR="00C86925" w:rsidRPr="00E61C8F">
        <w:rPr>
          <w:rFonts w:ascii="Times New Roman" w:eastAsia="Calibri" w:hAnsi="Times New Roman" w:cs="Times New Roman"/>
          <w:b/>
          <w:bCs/>
          <w:color w:val="000000" w:themeColor="text1"/>
          <w:sz w:val="24"/>
          <w:szCs w:val="24"/>
          <w:lang w:eastAsia="en-US"/>
        </w:rPr>
        <w:t>2</w:t>
      </w:r>
      <w:r w:rsidRPr="00E61C8F">
        <w:rPr>
          <w:rFonts w:ascii="Times New Roman" w:eastAsia="Calibri" w:hAnsi="Times New Roman" w:cs="Times New Roman"/>
          <w:b/>
          <w:bCs/>
          <w:color w:val="000000" w:themeColor="text1"/>
          <w:sz w:val="24"/>
          <w:szCs w:val="24"/>
          <w:lang w:eastAsia="en-US"/>
        </w:rPr>
        <w:t xml:space="preserve">. </w:t>
      </w:r>
      <w:r w:rsidRPr="00E61C8F">
        <w:rPr>
          <w:rFonts w:ascii="Times New Roman" w:eastAsia="Calibri" w:hAnsi="Times New Roman" w:cs="Times New Roman"/>
          <w:color w:val="000000" w:themeColor="text1"/>
          <w:sz w:val="24"/>
          <w:szCs w:val="24"/>
          <w:lang w:eastAsia="en-US"/>
        </w:rPr>
        <w:t xml:space="preserve">Frequency of HAV antibody </w:t>
      </w:r>
      <w:r w:rsidRPr="00E61C8F">
        <w:rPr>
          <w:rFonts w:ascii="Times New Roman" w:hAnsi="Times New Roman" w:cs="Times New Roman"/>
          <w:i/>
          <w:iCs/>
          <w:color w:val="000000" w:themeColor="text1"/>
          <w:sz w:val="24"/>
          <w:szCs w:val="24"/>
        </w:rPr>
        <w:t>H. pylori</w:t>
      </w:r>
      <w:r w:rsidRPr="00E61C8F">
        <w:rPr>
          <w:rFonts w:ascii="Times New Roman" w:hAnsi="Times New Roman" w:cs="Times New Roman"/>
          <w:color w:val="000000" w:themeColor="text1"/>
          <w:sz w:val="24"/>
          <w:szCs w:val="24"/>
        </w:rPr>
        <w:t xml:space="preserve"> antigen </w:t>
      </w:r>
      <w:r w:rsidRPr="00E61C8F">
        <w:rPr>
          <w:rFonts w:ascii="Times New Roman" w:eastAsia="Calibri" w:hAnsi="Times New Roman" w:cs="Times New Roman"/>
          <w:color w:val="000000" w:themeColor="text1"/>
          <w:sz w:val="24"/>
          <w:szCs w:val="24"/>
          <w:lang w:eastAsia="en-US"/>
        </w:rPr>
        <w:t>among study subjects</w:t>
      </w:r>
    </w:p>
    <w:tbl>
      <w:tblPr>
        <w:tblpPr w:leftFromText="180" w:rightFromText="180" w:vertAnchor="text" w:horzAnchor="margin" w:tblpXSpec="center" w:tblpY="34"/>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1336"/>
        <w:gridCol w:w="1257"/>
        <w:gridCol w:w="916"/>
        <w:gridCol w:w="1156"/>
        <w:gridCol w:w="1122"/>
        <w:gridCol w:w="1036"/>
        <w:gridCol w:w="1156"/>
        <w:gridCol w:w="763"/>
      </w:tblGrid>
      <w:tr w:rsidR="00BC012B" w:rsidRPr="00E61C8F" w:rsidTr="00343932">
        <w:trPr>
          <w:trHeight w:val="91"/>
          <w:tblHeader/>
        </w:trPr>
        <w:tc>
          <w:tcPr>
            <w:tcW w:w="0" w:type="auto"/>
            <w:vMerge w:val="restart"/>
            <w:shd w:val="clear" w:color="auto" w:fill="DBE5F1" w:themeFill="accent1" w:themeFillTint="33"/>
            <w:vAlign w:val="center"/>
          </w:tcPr>
          <w:p w:rsidR="00BC012B" w:rsidRPr="00E61C8F" w:rsidRDefault="00BC012B" w:rsidP="00E61C8F">
            <w:pPr>
              <w:bidi w:val="0"/>
              <w:spacing w:after="0"/>
              <w:jc w:val="center"/>
              <w:rPr>
                <w:rFonts w:ascii="Times New Roman" w:hAnsi="Times New Roman" w:cs="Times New Roman"/>
                <w:color w:val="000000" w:themeColor="text1"/>
                <w:sz w:val="24"/>
                <w:szCs w:val="24"/>
              </w:rPr>
            </w:pPr>
            <w:r w:rsidRPr="00E61C8F">
              <w:rPr>
                <w:rFonts w:ascii="Times New Roman" w:hAnsi="Times New Roman" w:cs="Times New Roman"/>
                <w:b/>
                <w:bCs/>
                <w:color w:val="000000" w:themeColor="text1"/>
                <w:sz w:val="24"/>
                <w:szCs w:val="24"/>
              </w:rPr>
              <w:t>Variables</w:t>
            </w:r>
          </w:p>
        </w:tc>
        <w:tc>
          <w:tcPr>
            <w:tcW w:w="1261" w:type="dxa"/>
            <w:vMerge w:val="restart"/>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Categories</w:t>
            </w:r>
          </w:p>
        </w:tc>
        <w:tc>
          <w:tcPr>
            <w:tcW w:w="0" w:type="auto"/>
            <w:vMerge w:val="restart"/>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color w:val="000000" w:themeColor="text1"/>
                <w:sz w:val="24"/>
                <w:szCs w:val="24"/>
                <w:rtl/>
              </w:rPr>
            </w:pPr>
            <w:r w:rsidRPr="00E61C8F">
              <w:rPr>
                <w:rFonts w:ascii="Times New Roman" w:hAnsi="Times New Roman" w:cs="Times New Roman"/>
                <w:b/>
                <w:bCs/>
                <w:color w:val="000000" w:themeColor="text1"/>
                <w:sz w:val="24"/>
                <w:szCs w:val="24"/>
              </w:rPr>
              <w:t>Examined No. (%)</w:t>
            </w:r>
          </w:p>
        </w:tc>
        <w:tc>
          <w:tcPr>
            <w:tcW w:w="0" w:type="auto"/>
            <w:gridSpan w:val="2"/>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Hepatitis A</w:t>
            </w:r>
          </w:p>
        </w:tc>
        <w:tc>
          <w:tcPr>
            <w:tcW w:w="0" w:type="auto"/>
            <w:vMerge w:val="restart"/>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commentRangeStart w:id="23"/>
            <w:r w:rsidRPr="00E61C8F">
              <w:rPr>
                <w:rFonts w:ascii="Times New Roman" w:hAnsi="Times New Roman" w:cs="Times New Roman"/>
                <w:b/>
                <w:bCs/>
                <w:i/>
                <w:iCs/>
                <w:color w:val="000000" w:themeColor="text1"/>
                <w:sz w:val="24"/>
                <w:szCs w:val="24"/>
              </w:rPr>
              <w:t>P-</w:t>
            </w:r>
            <w:r w:rsidRPr="00E61C8F">
              <w:rPr>
                <w:rFonts w:ascii="Times New Roman" w:hAnsi="Times New Roman" w:cs="Times New Roman"/>
                <w:b/>
                <w:bCs/>
                <w:color w:val="000000" w:themeColor="text1"/>
                <w:sz w:val="24"/>
                <w:szCs w:val="24"/>
              </w:rPr>
              <w:t>value</w:t>
            </w:r>
            <w:commentRangeEnd w:id="23"/>
            <w:r w:rsidR="00D56513">
              <w:rPr>
                <w:rStyle w:val="CommentReference"/>
              </w:rPr>
              <w:commentReference w:id="23"/>
            </w:r>
          </w:p>
        </w:tc>
        <w:tc>
          <w:tcPr>
            <w:tcW w:w="0" w:type="auto"/>
            <w:gridSpan w:val="2"/>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i/>
                <w:iCs/>
                <w:color w:val="000000" w:themeColor="text1"/>
                <w:sz w:val="24"/>
                <w:szCs w:val="24"/>
              </w:rPr>
              <w:t>H. pylori</w:t>
            </w:r>
            <w:r w:rsidRPr="00E61C8F">
              <w:rPr>
                <w:rFonts w:ascii="Times New Roman" w:hAnsi="Times New Roman" w:cs="Times New Roman"/>
                <w:b/>
                <w:bCs/>
                <w:color w:val="000000" w:themeColor="text1"/>
                <w:sz w:val="24"/>
                <w:szCs w:val="24"/>
              </w:rPr>
              <w:t xml:space="preserve"> antigen</w:t>
            </w:r>
          </w:p>
        </w:tc>
        <w:tc>
          <w:tcPr>
            <w:tcW w:w="0" w:type="auto"/>
            <w:vMerge w:val="restart"/>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D278A4">
              <w:rPr>
                <w:rFonts w:ascii="Times New Roman" w:hAnsi="Times New Roman" w:cs="Times New Roman"/>
                <w:b/>
                <w:bCs/>
                <w:i/>
                <w:iCs/>
                <w:color w:val="000000" w:themeColor="text1"/>
                <w:sz w:val="24"/>
                <w:szCs w:val="24"/>
                <w:highlight w:val="yellow"/>
              </w:rPr>
              <w:t>P-</w:t>
            </w:r>
            <w:r w:rsidRPr="00D278A4">
              <w:rPr>
                <w:rFonts w:ascii="Times New Roman" w:hAnsi="Times New Roman" w:cs="Times New Roman"/>
                <w:b/>
                <w:bCs/>
                <w:color w:val="000000" w:themeColor="text1"/>
                <w:sz w:val="24"/>
                <w:szCs w:val="24"/>
                <w:highlight w:val="yellow"/>
              </w:rPr>
              <w:t>value</w:t>
            </w:r>
          </w:p>
        </w:tc>
      </w:tr>
      <w:tr w:rsidR="00BC012B" w:rsidRPr="00E61C8F" w:rsidTr="00343932">
        <w:trPr>
          <w:trHeight w:val="150"/>
        </w:trPr>
        <w:tc>
          <w:tcPr>
            <w:tcW w:w="0" w:type="auto"/>
            <w:vMerge/>
            <w:shd w:val="clear" w:color="auto" w:fill="DBE5F1" w:themeFill="accent1" w:themeFillTint="33"/>
            <w:vAlign w:val="center"/>
          </w:tcPr>
          <w:p w:rsidR="00BC012B" w:rsidRPr="00E61C8F" w:rsidRDefault="00BC012B" w:rsidP="00E61C8F">
            <w:pPr>
              <w:bidi w:val="0"/>
              <w:spacing w:after="0"/>
              <w:rPr>
                <w:rFonts w:ascii="Times New Roman" w:hAnsi="Times New Roman" w:cs="Times New Roman"/>
                <w:b/>
                <w:bCs/>
                <w:color w:val="000000" w:themeColor="text1"/>
                <w:sz w:val="24"/>
                <w:szCs w:val="24"/>
              </w:rPr>
            </w:pPr>
          </w:p>
        </w:tc>
        <w:tc>
          <w:tcPr>
            <w:tcW w:w="1261" w:type="dxa"/>
            <w:vMerge/>
            <w:shd w:val="clear" w:color="auto" w:fill="DBE5F1" w:themeFill="accent1" w:themeFillTint="33"/>
          </w:tcPr>
          <w:p w:rsidR="00BC012B" w:rsidRPr="00E61C8F" w:rsidRDefault="00BC012B" w:rsidP="00E61C8F">
            <w:pPr>
              <w:pStyle w:val="NoSpacing"/>
              <w:bidi w:val="0"/>
              <w:spacing w:line="276" w:lineRule="auto"/>
              <w:jc w:val="center"/>
              <w:rPr>
                <w:rFonts w:ascii="Times New Roman" w:hAnsi="Times New Roman" w:cs="Times New Roman"/>
                <w:color w:val="000000" w:themeColor="text1"/>
                <w:sz w:val="24"/>
                <w:szCs w:val="24"/>
              </w:rPr>
            </w:pPr>
          </w:p>
        </w:tc>
        <w:tc>
          <w:tcPr>
            <w:tcW w:w="0" w:type="auto"/>
            <w:vMerge/>
            <w:shd w:val="clear" w:color="auto" w:fill="DBE5F1" w:themeFill="accent1" w:themeFillTint="33"/>
          </w:tcPr>
          <w:p w:rsidR="00BC012B" w:rsidRPr="00E61C8F" w:rsidRDefault="00BC012B" w:rsidP="00E61C8F">
            <w:pPr>
              <w:pStyle w:val="NoSpacing"/>
              <w:bidi w:val="0"/>
              <w:spacing w:line="276" w:lineRule="auto"/>
              <w:jc w:val="center"/>
              <w:rPr>
                <w:rFonts w:ascii="Times New Roman" w:hAnsi="Times New Roman" w:cs="Times New Roman"/>
                <w:color w:val="000000" w:themeColor="text1"/>
                <w:sz w:val="24"/>
                <w:szCs w:val="24"/>
              </w:rPr>
            </w:pPr>
          </w:p>
        </w:tc>
        <w:tc>
          <w:tcPr>
            <w:tcW w:w="0" w:type="auto"/>
            <w:shd w:val="clear" w:color="auto" w:fill="DBE5F1" w:themeFill="accent1" w:themeFillTint="33"/>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0" w:type="auto"/>
            <w:shd w:val="clear" w:color="auto" w:fill="DBE5F1" w:themeFill="accent1" w:themeFillTint="33"/>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0" w:type="auto"/>
            <w:vMerge/>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p>
        </w:tc>
        <w:tc>
          <w:tcPr>
            <w:tcW w:w="0" w:type="auto"/>
            <w:shd w:val="clear" w:color="auto" w:fill="DBE5F1" w:themeFill="accent1" w:themeFillTint="33"/>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0" w:type="auto"/>
            <w:shd w:val="clear" w:color="auto" w:fill="DBE5F1" w:themeFill="accent1" w:themeFillTint="33"/>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0" w:type="auto"/>
            <w:vMerge/>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color w:val="000000" w:themeColor="text1"/>
                <w:sz w:val="24"/>
                <w:szCs w:val="24"/>
              </w:rPr>
            </w:pPr>
          </w:p>
        </w:tc>
      </w:tr>
      <w:tr w:rsidR="00343932" w:rsidRPr="00E61C8F" w:rsidTr="00343932">
        <w:trPr>
          <w:trHeight w:val="150"/>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Age (in years)</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7-9</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8 (</w:t>
            </w:r>
            <w:r w:rsidRPr="00E61C8F">
              <w:rPr>
                <w:rFonts w:ascii="Times New Roman" w:hAnsi="Times New Roman" w:cs="Times New Roman"/>
                <w:sz w:val="24"/>
                <w:szCs w:val="24"/>
                <w:rtl/>
              </w:rPr>
              <w:t>4</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8(100)</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0.125</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8(100)</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r>
      <w:tr w:rsidR="00343932" w:rsidRPr="00E61C8F" w:rsidTr="00343932">
        <w:trPr>
          <w:trHeight w:val="142"/>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10-12</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62 (</w:t>
            </w:r>
            <w:r w:rsidRPr="00E61C8F">
              <w:rPr>
                <w:rFonts w:ascii="Times New Roman" w:hAnsi="Times New Roman" w:cs="Times New Roman"/>
                <w:sz w:val="24"/>
                <w:szCs w:val="24"/>
                <w:rtl/>
              </w:rPr>
              <w:t>31</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2(3.2)</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60(96.8)</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11(17.7)</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51(82.3)</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75"/>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13-15</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130 (</w:t>
            </w:r>
            <w:r w:rsidRPr="00E61C8F">
              <w:rPr>
                <w:rFonts w:ascii="Times New Roman" w:hAnsi="Times New Roman" w:cs="Times New Roman"/>
                <w:sz w:val="24"/>
                <w:szCs w:val="24"/>
                <w:rtl/>
              </w:rPr>
              <w:t>65</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130(100)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52(40)</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78(60)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42"/>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Educational level</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Primary</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84 (</w:t>
            </w:r>
            <w:r w:rsidRPr="00E61C8F">
              <w:rPr>
                <w:rFonts w:ascii="Times New Roman" w:hAnsi="Times New Roman" w:cs="Times New Roman"/>
                <w:sz w:val="24"/>
                <w:szCs w:val="24"/>
                <w:rtl/>
              </w:rPr>
              <w:t>42</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2(2.4)</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82(97.6)</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w:t>
            </w:r>
            <w:r w:rsidRPr="00E61C8F">
              <w:rPr>
                <w:rFonts w:ascii="Times New Roman" w:hAnsi="Times New Roman" w:cs="Times New Roman"/>
                <w:sz w:val="24"/>
                <w:szCs w:val="24"/>
                <w:rtl/>
              </w:rPr>
              <w:t>0</w:t>
            </w:r>
            <w:r w:rsidRPr="00E61C8F">
              <w:rPr>
                <w:rFonts w:ascii="Times New Roman" w:hAnsi="Times New Roman" w:cs="Times New Roman"/>
                <w:sz w:val="24"/>
                <w:szCs w:val="24"/>
              </w:rPr>
              <w:t>96</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15(17.9)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69(82.1)</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r>
      <w:tr w:rsidR="00343932" w:rsidRPr="00E61C8F" w:rsidTr="00343932">
        <w:trPr>
          <w:trHeight w:val="150"/>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Preparatory</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116 (58)</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116(100)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48(41.4)</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68(58.6)</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25"/>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Number of children in the room</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3-5</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62 (</w:t>
            </w:r>
            <w:r w:rsidRPr="00E61C8F">
              <w:rPr>
                <w:rFonts w:ascii="Times New Roman" w:hAnsi="Times New Roman" w:cs="Times New Roman"/>
                <w:sz w:val="24"/>
                <w:szCs w:val="24"/>
                <w:rtl/>
              </w:rPr>
              <w:t>31</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1(1.6)</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61(98.4)</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0.795</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22(35.5)</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40(64.5)</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0.477</w:t>
            </w:r>
          </w:p>
        </w:tc>
      </w:tr>
      <w:tr w:rsidR="00343932" w:rsidRPr="00E61C8F" w:rsidTr="00343932">
        <w:trPr>
          <w:trHeight w:val="166"/>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6-8</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44 (</w:t>
            </w:r>
            <w:r w:rsidRPr="00E61C8F">
              <w:rPr>
                <w:rFonts w:ascii="Times New Roman" w:hAnsi="Times New Roman" w:cs="Times New Roman"/>
                <w:sz w:val="24"/>
                <w:szCs w:val="24"/>
                <w:rtl/>
              </w:rPr>
              <w:t>22</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44(100)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13(29.5)</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31(70.5)</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50"/>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9-12</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94 (</w:t>
            </w:r>
            <w:r w:rsidRPr="00E61C8F">
              <w:rPr>
                <w:rFonts w:ascii="Times New Roman" w:hAnsi="Times New Roman" w:cs="Times New Roman"/>
                <w:sz w:val="24"/>
                <w:szCs w:val="24"/>
                <w:rtl/>
              </w:rPr>
              <w:t>27</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93(98.9)</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28(29.9)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66(70.1)</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42"/>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Contact with flooding water</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Always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194 (</w:t>
            </w:r>
            <w:r w:rsidRPr="00E61C8F">
              <w:rPr>
                <w:rFonts w:ascii="Times New Roman" w:hAnsi="Times New Roman" w:cs="Times New Roman"/>
                <w:sz w:val="24"/>
                <w:szCs w:val="24"/>
                <w:rtl/>
              </w:rPr>
              <w:t>97</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2</w:t>
            </w:r>
            <w:r w:rsidRPr="00E61C8F">
              <w:rPr>
                <w:rFonts w:ascii="Times New Roman" w:hAnsi="Times New Roman" w:cs="Times New Roman"/>
                <w:sz w:val="24"/>
                <w:szCs w:val="24"/>
              </w:rPr>
              <w:t>(1)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19</w:t>
            </w:r>
            <w:r w:rsidRPr="00E61C8F">
              <w:rPr>
                <w:rFonts w:ascii="Times New Roman" w:hAnsi="Times New Roman" w:cs="Times New Roman"/>
                <w:sz w:val="24"/>
                <w:szCs w:val="24"/>
              </w:rPr>
              <w:t>2(99)</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0.804</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62</w:t>
            </w:r>
            <w:r w:rsidRPr="00E61C8F">
              <w:rPr>
                <w:rFonts w:ascii="Times New Roman" w:hAnsi="Times New Roman" w:cs="Times New Roman"/>
                <w:sz w:val="24"/>
                <w:szCs w:val="24"/>
              </w:rPr>
              <w:t>(31.9)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132</w:t>
            </w:r>
            <w:r w:rsidRPr="00E61C8F">
              <w:rPr>
                <w:rFonts w:ascii="Times New Roman" w:hAnsi="Times New Roman" w:cs="Times New Roman"/>
                <w:sz w:val="24"/>
                <w:szCs w:val="24"/>
              </w:rPr>
              <w:t>(68.1)</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0.430</w:t>
            </w:r>
          </w:p>
        </w:tc>
      </w:tr>
      <w:tr w:rsidR="00343932" w:rsidRPr="00E61C8F" w:rsidTr="00343932">
        <w:trPr>
          <w:trHeight w:val="150"/>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Sometimes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 (</w:t>
            </w:r>
            <w:r w:rsidRPr="00E61C8F">
              <w:rPr>
                <w:rFonts w:ascii="Times New Roman" w:hAnsi="Times New Roman" w:cs="Times New Roman"/>
                <w:sz w:val="24"/>
                <w:szCs w:val="24"/>
                <w:rtl/>
              </w:rPr>
              <w:t>3</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6</w:t>
            </w:r>
            <w:r w:rsidRPr="00E61C8F">
              <w:rPr>
                <w:rFonts w:ascii="Times New Roman" w:hAnsi="Times New Roman" w:cs="Times New Roman"/>
                <w:sz w:val="24"/>
                <w:szCs w:val="24"/>
              </w:rPr>
              <w:t>(100)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w:t>
            </w:r>
            <w:r w:rsidRPr="00E61C8F">
              <w:rPr>
                <w:rFonts w:ascii="Times New Roman" w:hAnsi="Times New Roman" w:cs="Times New Roman"/>
                <w:sz w:val="24"/>
                <w:szCs w:val="24"/>
              </w:rPr>
              <w:t>(16.7)</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5</w:t>
            </w:r>
            <w:r w:rsidRPr="00E61C8F">
              <w:rPr>
                <w:rFonts w:ascii="Times New Roman" w:hAnsi="Times New Roman" w:cs="Times New Roman"/>
                <w:sz w:val="24"/>
                <w:szCs w:val="24"/>
              </w:rPr>
              <w:t>(83.3)</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83"/>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History of hepatitis A</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 (8)</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2(12.5)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14(87.5)</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15(93.7)</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0.023</w:t>
            </w:r>
          </w:p>
        </w:tc>
      </w:tr>
      <w:tr w:rsidR="00343932" w:rsidRPr="00E61C8F" w:rsidTr="00343932">
        <w:trPr>
          <w:trHeight w:val="117"/>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184 (92)</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184(100)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62(33.7)</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122(66.3)</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50"/>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Hepatitis A cases in the family</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 (6)</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2(16.7)</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10(83.3)</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11(92.7)</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0.075</w:t>
            </w:r>
          </w:p>
        </w:tc>
      </w:tr>
      <w:tr w:rsidR="00343932" w:rsidRPr="00E61C8F" w:rsidTr="00343932">
        <w:trPr>
          <w:trHeight w:val="142"/>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188 (94)</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188(100)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62(33)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126(67)</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200"/>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tl/>
              </w:rPr>
            </w:pPr>
            <w:r w:rsidRPr="00E61C8F">
              <w:rPr>
                <w:rFonts w:ascii="Times New Roman" w:hAnsi="Times New Roman" w:cs="Times New Roman"/>
                <w:sz w:val="24"/>
                <w:szCs w:val="24"/>
              </w:rPr>
              <w:t>History of</w:t>
            </w:r>
            <w:r w:rsidRPr="00E61C8F">
              <w:rPr>
                <w:rFonts w:ascii="Times New Roman" w:hAnsi="Times New Roman" w:cs="Times New Roman"/>
                <w:i/>
                <w:iCs/>
                <w:sz w:val="24"/>
                <w:szCs w:val="24"/>
              </w:rPr>
              <w:t xml:space="preserve"> H. pylori</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15 (7.5)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1(6.7)</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14(93.3)</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0.022</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4(26.7)</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11(73.3)</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0.677</w:t>
            </w:r>
          </w:p>
        </w:tc>
      </w:tr>
      <w:tr w:rsidR="00343932" w:rsidRPr="00E61C8F" w:rsidTr="00343932">
        <w:trPr>
          <w:trHeight w:val="92"/>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185 (92.5)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1(0.5)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184(99.5)</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59(31.9)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lang w:bidi="ar-YE"/>
              </w:rPr>
            </w:pPr>
            <w:r w:rsidRPr="00E61C8F">
              <w:rPr>
                <w:rFonts w:ascii="Times New Roman" w:hAnsi="Times New Roman" w:cs="Times New Roman"/>
                <w:sz w:val="24"/>
                <w:szCs w:val="24"/>
              </w:rPr>
              <w:t>126(68.1)</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333"/>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tl/>
              </w:rPr>
            </w:pP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 cases in the family</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34 (17)</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2(5.9)</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32(94.1)</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0.522</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20(58.8)</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14(41.2)</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r>
      <w:tr w:rsidR="00343932" w:rsidRPr="00E61C8F" w:rsidTr="00343932">
        <w:trPr>
          <w:trHeight w:val="258"/>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166 (83)</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b/>
                <w:bCs/>
                <w:sz w:val="24"/>
                <w:szCs w:val="24"/>
              </w:rPr>
            </w:pPr>
            <w:r w:rsidRPr="00E61C8F">
              <w:rPr>
                <w:rFonts w:ascii="Times New Roman" w:hAnsi="Times New Roman" w:cs="Times New Roman"/>
                <w:sz w:val="24"/>
                <w:szCs w:val="24"/>
              </w:rPr>
              <w:t>43(25.9)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b/>
                <w:bCs/>
                <w:sz w:val="24"/>
                <w:szCs w:val="24"/>
              </w:rPr>
            </w:pPr>
            <w:r w:rsidRPr="00E61C8F">
              <w:rPr>
                <w:rFonts w:ascii="Times New Roman" w:hAnsi="Times New Roman" w:cs="Times New Roman"/>
                <w:sz w:val="24"/>
                <w:szCs w:val="24"/>
              </w:rPr>
              <w:t>123(74.1)</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09"/>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Hospitalizations</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20 (10)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20(100)</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0.638</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12(60)</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8(40)</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0.004</w:t>
            </w:r>
          </w:p>
        </w:tc>
      </w:tr>
      <w:tr w:rsidR="00343932" w:rsidRPr="00E61C8F" w:rsidTr="00343932">
        <w:trPr>
          <w:trHeight w:val="183"/>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180 (90)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178(98.9)</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51(28.3)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129(71.7)</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83"/>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 xml:space="preserve">Surgical </w:t>
            </w:r>
            <w:r w:rsidRPr="00E61C8F">
              <w:rPr>
                <w:rFonts w:ascii="Times New Roman" w:hAnsi="Times New Roman" w:cs="Times New Roman"/>
                <w:sz w:val="24"/>
                <w:szCs w:val="24"/>
              </w:rPr>
              <w:lastRenderedPageBreak/>
              <w:t>operation</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lastRenderedPageBreak/>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33 (16.5)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2(6.1)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31(93.9)</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0.001</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8(24.3)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25(75.7)</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0.328</w:t>
            </w:r>
          </w:p>
        </w:tc>
      </w:tr>
      <w:tr w:rsidR="00343932" w:rsidRPr="00E61C8F" w:rsidTr="00343932">
        <w:trPr>
          <w:trHeight w:val="183"/>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b/>
                <w:bCs/>
                <w:sz w:val="24"/>
                <w:szCs w:val="24"/>
              </w:rPr>
            </w:pPr>
            <w:r w:rsidRPr="00E61C8F">
              <w:rPr>
                <w:rFonts w:ascii="Times New Roman" w:hAnsi="Times New Roman" w:cs="Times New Roman"/>
                <w:sz w:val="24"/>
                <w:szCs w:val="24"/>
              </w:rPr>
              <w:t>167 (83.5)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167(100)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b/>
                <w:bCs/>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b/>
                <w:bCs/>
                <w:sz w:val="24"/>
                <w:szCs w:val="24"/>
              </w:rPr>
            </w:pPr>
            <w:r w:rsidRPr="00E61C8F">
              <w:rPr>
                <w:rFonts w:ascii="Times New Roman" w:hAnsi="Times New Roman" w:cs="Times New Roman"/>
                <w:sz w:val="24"/>
                <w:szCs w:val="24"/>
              </w:rPr>
              <w:t>55(32.9)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b/>
                <w:bCs/>
                <w:sz w:val="24"/>
                <w:szCs w:val="24"/>
              </w:rPr>
            </w:pPr>
            <w:r w:rsidRPr="00E61C8F">
              <w:rPr>
                <w:rFonts w:ascii="Times New Roman" w:hAnsi="Times New Roman" w:cs="Times New Roman"/>
                <w:sz w:val="24"/>
                <w:szCs w:val="24"/>
              </w:rPr>
              <w:t>112(67.1)</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83"/>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lastRenderedPageBreak/>
              <w:t>Blood transfusion</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14 (7)</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2(14.3)</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12(85.7)</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6(42.9)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8(57.1)</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0.345</w:t>
            </w:r>
          </w:p>
        </w:tc>
      </w:tr>
      <w:tr w:rsidR="00343932" w:rsidRPr="00E61C8F" w:rsidTr="00343932">
        <w:trPr>
          <w:trHeight w:val="58"/>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186 (93)</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186(100)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57(30.6)</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129(69.4)</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00"/>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Source of drinking water</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Treated</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147 (73.5)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2(1.4)</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145(98.6)</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0.396</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50(34)</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97(66)</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0.204</w:t>
            </w:r>
          </w:p>
        </w:tc>
      </w:tr>
      <w:tr w:rsidR="00343932" w:rsidRPr="00E61C8F" w:rsidTr="00343932">
        <w:trPr>
          <w:trHeight w:val="191"/>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Untreated</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53 (26.5)</w:t>
            </w:r>
          </w:p>
        </w:tc>
        <w:tc>
          <w:tcPr>
            <w:tcW w:w="0" w:type="auto"/>
            <w:shd w:val="clear" w:color="auto" w:fill="FFFFFF" w:themeFill="background1"/>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53(100)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13(24.5)</w:t>
            </w:r>
          </w:p>
        </w:tc>
        <w:tc>
          <w:tcPr>
            <w:tcW w:w="0" w:type="auto"/>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40(75.5)</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91"/>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Eating vegetables after  washing</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125 (62.5)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75(100)</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0.273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28(37.3)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47(62.7)</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0.171</w:t>
            </w:r>
          </w:p>
        </w:tc>
      </w:tr>
      <w:tr w:rsidR="00343932" w:rsidRPr="00E61C8F" w:rsidTr="00343932">
        <w:trPr>
          <w:trHeight w:val="191"/>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75 (37.5)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2(1.6)</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123(98.4)</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35(28)</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90(72)</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91"/>
        </w:trPr>
        <w:tc>
          <w:tcPr>
            <w:tcW w:w="0" w:type="auto"/>
            <w:vMerge w:val="restart"/>
            <w:shd w:val="clear" w:color="auto" w:fill="FFFFFF" w:themeFill="background1"/>
            <w:vAlign w:val="center"/>
          </w:tcPr>
          <w:p w:rsidR="00BC012B" w:rsidRPr="00E61C8F" w:rsidRDefault="001618B0"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 xml:space="preserve">Eating fruits after </w:t>
            </w:r>
            <w:r w:rsidR="00BC012B" w:rsidRPr="00E61C8F">
              <w:rPr>
                <w:rFonts w:ascii="Times New Roman" w:hAnsi="Times New Roman" w:cs="Times New Roman"/>
                <w:sz w:val="24"/>
                <w:szCs w:val="24"/>
              </w:rPr>
              <w:t>washing</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117 (58.5)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2(2.4)</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81(97.6)</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0.092</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31(37.4)</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52(62.6)</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0.135</w:t>
            </w:r>
          </w:p>
        </w:tc>
      </w:tr>
      <w:tr w:rsidR="00343932" w:rsidRPr="00E61C8F" w:rsidTr="00343932">
        <w:trPr>
          <w:trHeight w:val="191"/>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83 (41.5)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117(100)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32(27.4)</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85(72.6)</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91"/>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Washing hand after defecation</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183 (91.5)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181(98.9)</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0.667</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56(30.6)</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127(69.4)</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0.372</w:t>
            </w:r>
          </w:p>
        </w:tc>
      </w:tr>
      <w:tr w:rsidR="00343932" w:rsidRPr="00E61C8F" w:rsidTr="00343932">
        <w:trPr>
          <w:trHeight w:val="191"/>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17 (8.5)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17(100)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7(41.2)</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10(58.8)</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91"/>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Hepatitis A vaccinated</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182 (91)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182(100)</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0.657</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61(33.5)</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121(66.5)</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0.051</w:t>
            </w:r>
          </w:p>
        </w:tc>
      </w:tr>
      <w:tr w:rsidR="00343932" w:rsidRPr="00E61C8F" w:rsidTr="00343932">
        <w:trPr>
          <w:trHeight w:val="191"/>
        </w:trPr>
        <w:tc>
          <w:tcPr>
            <w:tcW w:w="0" w:type="auto"/>
            <w:vMerge/>
            <w:shd w:val="clear" w:color="auto" w:fill="FFFFFF" w:themeFill="background1"/>
            <w:vAlign w:val="center"/>
          </w:tcPr>
          <w:p w:rsidR="00BC012B" w:rsidRPr="00E61C8F" w:rsidRDefault="00BC012B" w:rsidP="00E61C8F">
            <w:pPr>
              <w:pStyle w:val="NoSpacing"/>
              <w:shd w:val="clear" w:color="auto" w:fill="FFFFFF" w:themeFill="background1"/>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 (9)</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16(98.9)</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2(11.1)</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16(88.9)</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bl>
    <w:p w:rsidR="004B640C" w:rsidRPr="00E61C8F" w:rsidRDefault="004B640C" w:rsidP="00E61C8F">
      <w:pPr>
        <w:pStyle w:val="NormalWeb"/>
        <w:shd w:val="clear" w:color="auto" w:fill="FFFFFF" w:themeFill="background1"/>
        <w:spacing w:before="0" w:beforeAutospacing="0" w:after="0" w:afterAutospacing="0" w:line="276" w:lineRule="auto"/>
        <w:jc w:val="center"/>
        <w:rPr>
          <w:rFonts w:eastAsia="Calibri"/>
          <w:b/>
          <w:bCs/>
        </w:rPr>
      </w:pPr>
    </w:p>
    <w:p w:rsidR="00520205" w:rsidRPr="00E61C8F" w:rsidRDefault="00520205" w:rsidP="00E61C8F">
      <w:pPr>
        <w:pStyle w:val="NormalWeb"/>
        <w:spacing w:before="0" w:beforeAutospacing="0" w:after="0" w:afterAutospacing="0" w:line="276" w:lineRule="auto"/>
        <w:jc w:val="center"/>
        <w:rPr>
          <w:rFonts w:eastAsia="Calibri"/>
          <w:b/>
          <w:bCs/>
          <w:color w:val="000000" w:themeColor="text1"/>
        </w:rPr>
      </w:pPr>
    </w:p>
    <w:p w:rsidR="00D35A72" w:rsidRPr="00E61C8F" w:rsidRDefault="00D35A72" w:rsidP="00E61C8F">
      <w:pPr>
        <w:pStyle w:val="NormalWeb"/>
        <w:spacing w:before="0" w:beforeAutospacing="0" w:after="0" w:afterAutospacing="0" w:line="276" w:lineRule="auto"/>
        <w:jc w:val="both"/>
        <w:rPr>
          <w:rFonts w:eastAsia="Calibri"/>
          <w:b/>
          <w:bCs/>
          <w:color w:val="000000" w:themeColor="text1"/>
        </w:rPr>
      </w:pPr>
      <w:r w:rsidRPr="00E61C8F">
        <w:rPr>
          <w:rFonts w:eastAsia="Calibri"/>
          <w:b/>
          <w:bCs/>
          <w:color w:val="000000" w:themeColor="text1"/>
        </w:rPr>
        <w:t xml:space="preserve">Risk factors </w:t>
      </w:r>
      <w:commentRangeStart w:id="24"/>
      <w:r w:rsidRPr="00E61C8F">
        <w:rPr>
          <w:rFonts w:eastAsia="Calibri"/>
          <w:b/>
          <w:bCs/>
          <w:color w:val="000000" w:themeColor="text1"/>
        </w:rPr>
        <w:t xml:space="preserve">associated with </w:t>
      </w:r>
      <w:r w:rsidRPr="00E61C8F">
        <w:rPr>
          <w:b/>
          <w:bCs/>
          <w:i/>
          <w:iCs/>
          <w:color w:val="000000" w:themeColor="text1"/>
        </w:rPr>
        <w:t>H. pylori</w:t>
      </w:r>
      <w:r w:rsidR="00714C84">
        <w:rPr>
          <w:b/>
          <w:bCs/>
          <w:i/>
          <w:iCs/>
          <w:color w:val="000000" w:themeColor="text1"/>
        </w:rPr>
        <w:t xml:space="preserve"> </w:t>
      </w:r>
      <w:r w:rsidRPr="00E61C8F">
        <w:rPr>
          <w:rFonts w:eastAsia="Calibri"/>
          <w:b/>
          <w:bCs/>
          <w:color w:val="000000" w:themeColor="text1"/>
        </w:rPr>
        <w:t>infection</w:t>
      </w:r>
    </w:p>
    <w:p w:rsidR="00D35A72" w:rsidRPr="00E61C8F" w:rsidRDefault="00D35A72" w:rsidP="00E61C8F">
      <w:pPr>
        <w:pStyle w:val="NoSpacing"/>
        <w:bidi w:val="0"/>
        <w:spacing w:line="276" w:lineRule="auto"/>
        <w:jc w:val="both"/>
        <w:rPr>
          <w:rFonts w:ascii="Times New Roman" w:hAnsi="Times New Roman" w:cs="Times New Roman"/>
          <w:b/>
          <w:bCs/>
          <w:sz w:val="24"/>
          <w:szCs w:val="24"/>
          <w:lang w:bidi="ar-YE"/>
        </w:rPr>
      </w:pPr>
      <w:r w:rsidRPr="00E61C8F">
        <w:rPr>
          <w:rFonts w:ascii="Times New Roman" w:hAnsi="Times New Roman" w:cs="Times New Roman"/>
          <w:sz w:val="24"/>
          <w:szCs w:val="24"/>
          <w:lang w:bidi="ar-YE"/>
        </w:rPr>
        <w:t xml:space="preserve">The current result showed that the detection of HAV antibody was only reported among participants </w:t>
      </w:r>
      <w:r w:rsidRPr="00E61C8F">
        <w:rPr>
          <w:rFonts w:ascii="Times New Roman" w:hAnsi="Times New Roman" w:cs="Times New Roman"/>
          <w:sz w:val="24"/>
          <w:szCs w:val="24"/>
        </w:rPr>
        <w:t xml:space="preserve">who suffer from </w:t>
      </w:r>
      <w:r w:rsidRPr="00E61C8F">
        <w:rPr>
          <w:rFonts w:ascii="Times New Roman" w:hAnsi="Times New Roman" w:cs="Times New Roman"/>
          <w:sz w:val="24"/>
          <w:szCs w:val="24"/>
          <w:lang w:bidi="ar-YE"/>
        </w:rPr>
        <w:t>jaundice</w:t>
      </w:r>
      <w:r w:rsidRPr="00E61C8F">
        <w:rPr>
          <w:rFonts w:ascii="Times New Roman" w:hAnsi="Times New Roman" w:cs="Times New Roman"/>
          <w:sz w:val="24"/>
          <w:szCs w:val="24"/>
        </w:rPr>
        <w:t xml:space="preserve"> (25%; </w:t>
      </w:r>
      <w:r w:rsidRPr="003329C2">
        <w:rPr>
          <w:rFonts w:ascii="Times New Roman" w:hAnsi="Times New Roman" w:cs="Times New Roman"/>
          <w:i/>
          <w:iCs/>
          <w:sz w:val="24"/>
          <w:szCs w:val="24"/>
          <w:highlight w:val="yellow"/>
          <w:lang w:bidi="ar-YE"/>
        </w:rPr>
        <w:t>P</w:t>
      </w:r>
      <w:r w:rsidRPr="00E61C8F">
        <w:rPr>
          <w:rFonts w:ascii="Times New Roman" w:hAnsi="Times New Roman" w:cs="Times New Roman"/>
          <w:sz w:val="24"/>
          <w:szCs w:val="24"/>
          <w:lang w:bidi="ar-YE"/>
        </w:rPr>
        <w:t xml:space="preserve"> = 0.000</w:t>
      </w:r>
      <w:r w:rsidRPr="00E61C8F">
        <w:rPr>
          <w:rFonts w:ascii="Times New Roman" w:hAnsi="Times New Roman" w:cs="Times New Roman"/>
          <w:sz w:val="24"/>
          <w:szCs w:val="24"/>
        </w:rPr>
        <w:t xml:space="preserve">), fever (6.45%; </w:t>
      </w:r>
      <w:r w:rsidRPr="003329C2">
        <w:rPr>
          <w:rFonts w:ascii="Times New Roman" w:hAnsi="Times New Roman" w:cs="Times New Roman"/>
          <w:i/>
          <w:iCs/>
          <w:sz w:val="24"/>
          <w:szCs w:val="24"/>
          <w:highlight w:val="yellow"/>
          <w:lang w:bidi="ar-YE"/>
        </w:rPr>
        <w:t>P</w:t>
      </w:r>
      <w:r w:rsidRPr="003329C2">
        <w:rPr>
          <w:rFonts w:ascii="Times New Roman" w:hAnsi="Times New Roman" w:cs="Times New Roman"/>
          <w:sz w:val="24"/>
          <w:szCs w:val="24"/>
          <w:highlight w:val="yellow"/>
          <w:lang w:bidi="ar-YE"/>
        </w:rPr>
        <w:t xml:space="preserve"> =</w:t>
      </w:r>
      <w:r w:rsidRPr="00E61C8F">
        <w:rPr>
          <w:rFonts w:ascii="Times New Roman" w:hAnsi="Times New Roman" w:cs="Times New Roman"/>
          <w:sz w:val="24"/>
          <w:szCs w:val="24"/>
          <w:lang w:bidi="ar-YE"/>
        </w:rPr>
        <w:t xml:space="preserve"> 0.001</w:t>
      </w:r>
      <w:r w:rsidRPr="00E61C8F">
        <w:rPr>
          <w:rFonts w:ascii="Times New Roman" w:hAnsi="Times New Roman" w:cs="Times New Roman"/>
          <w:sz w:val="24"/>
          <w:szCs w:val="24"/>
        </w:rPr>
        <w:t xml:space="preserve">), </w:t>
      </w:r>
      <w:r w:rsidRPr="00E61C8F">
        <w:rPr>
          <w:rFonts w:ascii="Times New Roman" w:hAnsi="Times New Roman" w:cs="Times New Roman"/>
          <w:sz w:val="24"/>
          <w:szCs w:val="24"/>
          <w:lang w:bidi="ar-YE"/>
        </w:rPr>
        <w:t xml:space="preserve">headache </w:t>
      </w:r>
      <w:r w:rsidRPr="00E61C8F">
        <w:rPr>
          <w:rFonts w:ascii="Times New Roman" w:hAnsi="Times New Roman" w:cs="Times New Roman"/>
          <w:sz w:val="24"/>
          <w:szCs w:val="24"/>
        </w:rPr>
        <w:t xml:space="preserve">(1.26%; </w:t>
      </w:r>
      <w:r w:rsidRPr="0032329D">
        <w:rPr>
          <w:rFonts w:ascii="Times New Roman" w:hAnsi="Times New Roman" w:cs="Times New Roman"/>
          <w:i/>
          <w:iCs/>
          <w:sz w:val="24"/>
          <w:szCs w:val="24"/>
          <w:highlight w:val="yellow"/>
          <w:lang w:bidi="ar-YE"/>
        </w:rPr>
        <w:t>P</w:t>
      </w:r>
      <w:r w:rsidRPr="00E61C8F">
        <w:rPr>
          <w:rFonts w:ascii="Times New Roman" w:hAnsi="Times New Roman" w:cs="Times New Roman"/>
          <w:sz w:val="24"/>
          <w:szCs w:val="24"/>
          <w:lang w:bidi="ar-YE"/>
        </w:rPr>
        <w:t xml:space="preserve"> = 0.466</w:t>
      </w:r>
      <w:r w:rsidRPr="00E61C8F">
        <w:rPr>
          <w:rFonts w:ascii="Times New Roman" w:hAnsi="Times New Roman" w:cs="Times New Roman"/>
          <w:sz w:val="24"/>
          <w:szCs w:val="24"/>
        </w:rPr>
        <w:t xml:space="preserve">), and </w:t>
      </w:r>
      <w:r w:rsidRPr="00E61C8F">
        <w:rPr>
          <w:rFonts w:ascii="Times New Roman" w:hAnsi="Times New Roman" w:cs="Times New Roman"/>
          <w:sz w:val="24"/>
          <w:szCs w:val="24"/>
          <w:lang w:bidi="ar-YE"/>
        </w:rPr>
        <w:t>weakness</w:t>
      </w:r>
      <w:r w:rsidRPr="00E61C8F">
        <w:rPr>
          <w:rFonts w:ascii="Times New Roman" w:hAnsi="Times New Roman" w:cs="Times New Roman"/>
          <w:sz w:val="24"/>
          <w:szCs w:val="24"/>
        </w:rPr>
        <w:t xml:space="preserve"> (2.6%; </w:t>
      </w:r>
      <w:r w:rsidRPr="0032329D">
        <w:rPr>
          <w:rFonts w:ascii="Times New Roman" w:hAnsi="Times New Roman" w:cs="Times New Roman"/>
          <w:i/>
          <w:iCs/>
          <w:sz w:val="24"/>
          <w:szCs w:val="24"/>
          <w:highlight w:val="yellow"/>
          <w:lang w:bidi="ar-YE"/>
        </w:rPr>
        <w:t>P</w:t>
      </w:r>
      <w:r w:rsidRPr="00E61C8F">
        <w:rPr>
          <w:rFonts w:ascii="Times New Roman" w:hAnsi="Times New Roman" w:cs="Times New Roman"/>
          <w:sz w:val="24"/>
          <w:szCs w:val="24"/>
          <w:lang w:bidi="ar-YE"/>
        </w:rPr>
        <w:t xml:space="preserve"> = 0.070</w:t>
      </w:r>
      <w:r w:rsidRPr="00E61C8F">
        <w:rPr>
          <w:rFonts w:ascii="Times New Roman" w:hAnsi="Times New Roman" w:cs="Times New Roman"/>
          <w:sz w:val="24"/>
          <w:szCs w:val="24"/>
        </w:rPr>
        <w:t>)</w:t>
      </w:r>
      <w:r w:rsidRPr="00E61C8F">
        <w:rPr>
          <w:rFonts w:ascii="Times New Roman" w:hAnsi="Times New Roman" w:cs="Times New Roman"/>
          <w:sz w:val="24"/>
          <w:szCs w:val="24"/>
          <w:lang w:bidi="ar-YE"/>
        </w:rPr>
        <w:t xml:space="preserve">. While most of the study subjects who didn’t suffered from eye jaundice (32.8%) and headache (33.3%) were positive for </w:t>
      </w: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 antigen, as well as it, was detected among subjects who had a fever (38.7%) and weakness (34.2%) signs with </w:t>
      </w:r>
      <w:commentRangeEnd w:id="24"/>
      <w:r w:rsidR="00107144">
        <w:rPr>
          <w:rStyle w:val="CommentReference"/>
        </w:rPr>
        <w:commentReference w:id="24"/>
      </w:r>
      <w:r w:rsidRPr="00E61C8F">
        <w:rPr>
          <w:rFonts w:ascii="Times New Roman" w:hAnsi="Times New Roman" w:cs="Times New Roman"/>
          <w:sz w:val="24"/>
          <w:szCs w:val="24"/>
        </w:rPr>
        <w:t>non-</w:t>
      </w:r>
      <w:r w:rsidRPr="00E61C8F">
        <w:rPr>
          <w:rFonts w:ascii="Times New Roman" w:hAnsi="Times New Roman" w:cs="Times New Roman"/>
          <w:sz w:val="24"/>
          <w:szCs w:val="24"/>
          <w:lang w:bidi="ar-YE"/>
        </w:rPr>
        <w:t>statistical differences (</w:t>
      </w:r>
      <w:r w:rsidRPr="00E61C8F">
        <w:rPr>
          <w:rFonts w:ascii="Times New Roman" w:hAnsi="Times New Roman" w:cs="Times New Roman"/>
          <w:i/>
          <w:iCs/>
          <w:sz w:val="24"/>
          <w:szCs w:val="24"/>
          <w:lang w:bidi="ar-YE"/>
        </w:rPr>
        <w:t>P</w:t>
      </w:r>
      <w:r w:rsidRPr="00E61C8F">
        <w:rPr>
          <w:rFonts w:ascii="Times New Roman" w:hAnsi="Times New Roman" w:cs="Times New Roman"/>
          <w:sz w:val="24"/>
          <w:szCs w:val="24"/>
          <w:lang w:bidi="ar-YE"/>
        </w:rPr>
        <w:t>&gt;0.05) as summarized in Table (</w:t>
      </w:r>
      <w:r w:rsidR="00C86925" w:rsidRPr="00E61C8F">
        <w:rPr>
          <w:rFonts w:ascii="Times New Roman" w:hAnsi="Times New Roman" w:cs="Times New Roman"/>
          <w:sz w:val="24"/>
          <w:szCs w:val="24"/>
          <w:lang w:bidi="ar-YE"/>
        </w:rPr>
        <w:t>3</w:t>
      </w:r>
      <w:r w:rsidRPr="00E61C8F">
        <w:rPr>
          <w:rFonts w:ascii="Times New Roman" w:hAnsi="Times New Roman" w:cs="Times New Roman"/>
          <w:sz w:val="24"/>
          <w:szCs w:val="24"/>
          <w:lang w:bidi="ar-YE"/>
        </w:rPr>
        <w:t>).</w:t>
      </w:r>
    </w:p>
    <w:p w:rsidR="00D35A72" w:rsidRPr="00E61C8F" w:rsidRDefault="00D35A72" w:rsidP="00E61C8F">
      <w:pPr>
        <w:pStyle w:val="NoSpacing"/>
        <w:shd w:val="clear" w:color="auto" w:fill="FFFFFF" w:themeFill="background1"/>
        <w:bidi w:val="0"/>
        <w:spacing w:line="276" w:lineRule="auto"/>
        <w:rPr>
          <w:rFonts w:ascii="Times New Roman" w:hAnsi="Times New Roman" w:cs="Times New Roman"/>
          <w:sz w:val="24"/>
          <w:szCs w:val="24"/>
          <w:lang w:bidi="ar-YE"/>
        </w:rPr>
      </w:pPr>
      <w:r w:rsidRPr="00E61C8F">
        <w:rPr>
          <w:rFonts w:ascii="Times New Roman" w:hAnsi="Times New Roman" w:cs="Times New Roman"/>
          <w:b/>
          <w:bCs/>
          <w:sz w:val="24"/>
          <w:szCs w:val="24"/>
        </w:rPr>
        <w:t xml:space="preserve">Table </w:t>
      </w:r>
      <w:r w:rsidR="00C86925" w:rsidRPr="00E61C8F">
        <w:rPr>
          <w:rFonts w:ascii="Times New Roman" w:hAnsi="Times New Roman" w:cs="Times New Roman"/>
          <w:b/>
          <w:bCs/>
          <w:sz w:val="24"/>
          <w:szCs w:val="24"/>
        </w:rPr>
        <w:t>3</w:t>
      </w:r>
      <w:r w:rsidRPr="00E61C8F">
        <w:rPr>
          <w:rFonts w:ascii="Times New Roman" w:hAnsi="Times New Roman" w:cs="Times New Roman"/>
          <w:b/>
          <w:bCs/>
          <w:sz w:val="24"/>
          <w:szCs w:val="24"/>
        </w:rPr>
        <w:t>.</w:t>
      </w:r>
      <w:r w:rsidRPr="00E61C8F">
        <w:rPr>
          <w:rFonts w:ascii="Times New Roman" w:eastAsia="Calibri" w:hAnsi="Times New Roman" w:cs="Times New Roman"/>
          <w:sz w:val="24"/>
          <w:szCs w:val="24"/>
          <w:lang w:eastAsia="en-US"/>
        </w:rPr>
        <w:t xml:space="preserve">Hepatitis A and </w:t>
      </w: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 infection concerning </w:t>
      </w:r>
      <w:r w:rsidRPr="00E61C8F">
        <w:rPr>
          <w:rFonts w:ascii="Times New Roman" w:hAnsi="Times New Roman" w:cs="Times New Roman"/>
          <w:sz w:val="24"/>
          <w:szCs w:val="24"/>
          <w:lang w:bidi="ar-YE"/>
        </w:rPr>
        <w:t>signs and symptoms of hepatitis A</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13"/>
        <w:gridCol w:w="733"/>
        <w:gridCol w:w="1276"/>
        <w:gridCol w:w="843"/>
        <w:gridCol w:w="1182"/>
        <w:gridCol w:w="846"/>
        <w:gridCol w:w="1117"/>
        <w:gridCol w:w="1101"/>
        <w:gridCol w:w="851"/>
      </w:tblGrid>
      <w:tr w:rsidR="00D35A72" w:rsidRPr="00E61C8F" w:rsidTr="00293109">
        <w:trPr>
          <w:trHeight w:val="91"/>
          <w:tblHeader/>
          <w:jc w:val="center"/>
        </w:trPr>
        <w:tc>
          <w:tcPr>
            <w:tcW w:w="2146" w:type="dxa"/>
            <w:gridSpan w:val="2"/>
            <w:vMerge w:val="restart"/>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Variables</w:t>
            </w:r>
          </w:p>
        </w:tc>
        <w:tc>
          <w:tcPr>
            <w:tcW w:w="1276" w:type="dxa"/>
            <w:vMerge w:val="restart"/>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b/>
                <w:bCs/>
                <w:sz w:val="24"/>
                <w:szCs w:val="24"/>
                <w:rtl/>
              </w:rPr>
            </w:pPr>
            <w:r w:rsidRPr="00E61C8F">
              <w:rPr>
                <w:rFonts w:ascii="Times New Roman" w:hAnsi="Times New Roman" w:cs="Times New Roman"/>
                <w:b/>
                <w:bCs/>
                <w:sz w:val="24"/>
                <w:szCs w:val="24"/>
              </w:rPr>
              <w:t>Examined No. (%)</w:t>
            </w:r>
          </w:p>
        </w:tc>
        <w:tc>
          <w:tcPr>
            <w:tcW w:w="2025" w:type="dxa"/>
            <w:gridSpan w:val="2"/>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Hepatitis A</w:t>
            </w:r>
          </w:p>
        </w:tc>
        <w:tc>
          <w:tcPr>
            <w:tcW w:w="846" w:type="dxa"/>
            <w:vMerge w:val="restart"/>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32329D">
              <w:rPr>
                <w:rFonts w:ascii="Times New Roman" w:hAnsi="Times New Roman" w:cs="Times New Roman"/>
                <w:b/>
                <w:bCs/>
                <w:i/>
                <w:iCs/>
                <w:sz w:val="24"/>
                <w:szCs w:val="24"/>
                <w:highlight w:val="yellow"/>
              </w:rPr>
              <w:t>P</w:t>
            </w:r>
            <w:r w:rsidRPr="0032329D">
              <w:rPr>
                <w:rFonts w:ascii="Times New Roman" w:hAnsi="Times New Roman" w:cs="Times New Roman"/>
                <w:b/>
                <w:bCs/>
                <w:sz w:val="24"/>
                <w:szCs w:val="24"/>
                <w:highlight w:val="yellow"/>
              </w:rPr>
              <w:t>-value</w:t>
            </w:r>
          </w:p>
        </w:tc>
        <w:tc>
          <w:tcPr>
            <w:tcW w:w="2218" w:type="dxa"/>
            <w:gridSpan w:val="2"/>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H. pylori</w:t>
            </w:r>
          </w:p>
        </w:tc>
        <w:tc>
          <w:tcPr>
            <w:tcW w:w="851" w:type="dxa"/>
            <w:vMerge w:val="restart"/>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32329D">
              <w:rPr>
                <w:rFonts w:ascii="Times New Roman" w:hAnsi="Times New Roman" w:cs="Times New Roman"/>
                <w:b/>
                <w:bCs/>
                <w:i/>
                <w:iCs/>
                <w:sz w:val="24"/>
                <w:szCs w:val="24"/>
                <w:highlight w:val="yellow"/>
              </w:rPr>
              <w:t>P-</w:t>
            </w:r>
            <w:r w:rsidRPr="0032329D">
              <w:rPr>
                <w:rFonts w:ascii="Times New Roman" w:hAnsi="Times New Roman" w:cs="Times New Roman"/>
                <w:b/>
                <w:bCs/>
                <w:sz w:val="24"/>
                <w:szCs w:val="24"/>
                <w:highlight w:val="yellow"/>
              </w:rPr>
              <w:t>value</w:t>
            </w:r>
          </w:p>
        </w:tc>
      </w:tr>
      <w:tr w:rsidR="00D35A72" w:rsidRPr="00E61C8F" w:rsidTr="00293109">
        <w:trPr>
          <w:trHeight w:val="150"/>
          <w:jc w:val="center"/>
        </w:trPr>
        <w:tc>
          <w:tcPr>
            <w:tcW w:w="2146" w:type="dxa"/>
            <w:gridSpan w:val="2"/>
            <w:vMerge/>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p>
        </w:tc>
        <w:tc>
          <w:tcPr>
            <w:tcW w:w="1276" w:type="dxa"/>
            <w:vMerge/>
            <w:shd w:val="clear" w:color="auto" w:fill="DBE5F1" w:themeFill="accent1" w:themeFillTint="33"/>
          </w:tcPr>
          <w:p w:rsidR="00D35A72" w:rsidRPr="00E61C8F" w:rsidRDefault="00D35A72" w:rsidP="00E61C8F">
            <w:pPr>
              <w:pStyle w:val="NoSpacing"/>
              <w:bidi w:val="0"/>
              <w:spacing w:line="276" w:lineRule="auto"/>
              <w:rPr>
                <w:rFonts w:ascii="Times New Roman" w:hAnsi="Times New Roman" w:cs="Times New Roman"/>
                <w:sz w:val="24"/>
                <w:szCs w:val="24"/>
              </w:rPr>
            </w:pPr>
          </w:p>
        </w:tc>
        <w:tc>
          <w:tcPr>
            <w:tcW w:w="843" w:type="dxa"/>
            <w:shd w:val="clear" w:color="auto" w:fill="DBE5F1" w:themeFill="accent1" w:themeFillTint="33"/>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+ve</w:t>
            </w:r>
          </w:p>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n (%)</w:t>
            </w:r>
          </w:p>
        </w:tc>
        <w:tc>
          <w:tcPr>
            <w:tcW w:w="1182" w:type="dxa"/>
            <w:shd w:val="clear" w:color="auto" w:fill="DBE5F1" w:themeFill="accent1" w:themeFillTint="33"/>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-ve</w:t>
            </w:r>
          </w:p>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n (%)</w:t>
            </w:r>
          </w:p>
        </w:tc>
        <w:tc>
          <w:tcPr>
            <w:tcW w:w="846" w:type="dxa"/>
            <w:vMerge/>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p>
        </w:tc>
        <w:tc>
          <w:tcPr>
            <w:tcW w:w="1117" w:type="dxa"/>
            <w:shd w:val="clear" w:color="auto" w:fill="DBE5F1" w:themeFill="accent1" w:themeFillTint="33"/>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+ve</w:t>
            </w:r>
          </w:p>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n (%)</w:t>
            </w:r>
          </w:p>
        </w:tc>
        <w:tc>
          <w:tcPr>
            <w:tcW w:w="1101" w:type="dxa"/>
            <w:shd w:val="clear" w:color="auto" w:fill="DBE5F1" w:themeFill="accent1" w:themeFillTint="33"/>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-ve</w:t>
            </w:r>
          </w:p>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n (%)</w:t>
            </w:r>
          </w:p>
        </w:tc>
        <w:tc>
          <w:tcPr>
            <w:tcW w:w="851" w:type="dxa"/>
            <w:vMerge/>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p>
        </w:tc>
      </w:tr>
      <w:tr w:rsidR="00D35A72" w:rsidRPr="00E61C8F" w:rsidTr="00DF63DA">
        <w:trPr>
          <w:trHeight w:val="191"/>
          <w:jc w:val="center"/>
        </w:trPr>
        <w:tc>
          <w:tcPr>
            <w:tcW w:w="1413" w:type="dxa"/>
            <w:vMerge w:val="restart"/>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 xml:space="preserve">Jaundice </w:t>
            </w: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Yes</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8(4)</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2(25)</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6(75)</w:t>
            </w:r>
          </w:p>
        </w:tc>
        <w:tc>
          <w:tcPr>
            <w:tcW w:w="846"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8(100)</w:t>
            </w:r>
          </w:p>
        </w:tc>
        <w:tc>
          <w:tcPr>
            <w:tcW w:w="851"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0.051</w:t>
            </w:r>
          </w:p>
        </w:tc>
      </w:tr>
      <w:tr w:rsidR="00D35A72" w:rsidRPr="00E61C8F" w:rsidTr="00DF63DA">
        <w:trPr>
          <w:trHeight w:val="191"/>
          <w:jc w:val="center"/>
        </w:trPr>
        <w:tc>
          <w:tcPr>
            <w:tcW w:w="1413" w:type="dxa"/>
            <w:vMerge/>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No</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192 (96)</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192(100)</w:t>
            </w:r>
          </w:p>
        </w:tc>
        <w:tc>
          <w:tcPr>
            <w:tcW w:w="846"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63(32.8)</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129(67.2)</w:t>
            </w:r>
          </w:p>
        </w:tc>
        <w:tc>
          <w:tcPr>
            <w:tcW w:w="851"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r>
      <w:tr w:rsidR="00D35A72" w:rsidRPr="00E61C8F" w:rsidTr="00DF63DA">
        <w:trPr>
          <w:trHeight w:val="191"/>
          <w:jc w:val="center"/>
        </w:trPr>
        <w:tc>
          <w:tcPr>
            <w:tcW w:w="1413" w:type="dxa"/>
            <w:vMerge w:val="restart"/>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Fever</w:t>
            </w: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Yes</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31 (15.5)</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2(6.5)</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29(93.5)</w:t>
            </w:r>
          </w:p>
        </w:tc>
        <w:tc>
          <w:tcPr>
            <w:tcW w:w="846"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0.001</w:t>
            </w: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12(38.7)</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19(61.3)</w:t>
            </w:r>
          </w:p>
        </w:tc>
        <w:tc>
          <w:tcPr>
            <w:tcW w:w="851"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0.350</w:t>
            </w:r>
          </w:p>
        </w:tc>
      </w:tr>
      <w:tr w:rsidR="00D35A72" w:rsidRPr="00E61C8F" w:rsidTr="00DF63DA">
        <w:trPr>
          <w:trHeight w:val="191"/>
          <w:jc w:val="center"/>
        </w:trPr>
        <w:tc>
          <w:tcPr>
            <w:tcW w:w="1413" w:type="dxa"/>
            <w:vMerge/>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No</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169 (84.5)</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169(100)</w:t>
            </w:r>
          </w:p>
        </w:tc>
        <w:tc>
          <w:tcPr>
            <w:tcW w:w="846"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51(30.2)</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118(69.8)</w:t>
            </w:r>
          </w:p>
        </w:tc>
        <w:tc>
          <w:tcPr>
            <w:tcW w:w="851"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r>
      <w:tr w:rsidR="00D35A72" w:rsidRPr="00E61C8F" w:rsidTr="00DF63DA">
        <w:trPr>
          <w:trHeight w:val="191"/>
          <w:jc w:val="center"/>
        </w:trPr>
        <w:tc>
          <w:tcPr>
            <w:tcW w:w="1413" w:type="dxa"/>
            <w:vMerge w:val="restart"/>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Headache</w:t>
            </w: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Yes</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158</w:t>
            </w:r>
            <w:r w:rsidRPr="00E61C8F">
              <w:rPr>
                <w:rFonts w:ascii="Times New Roman" w:hAnsi="Times New Roman" w:cs="Times New Roman"/>
                <w:sz w:val="24"/>
                <w:szCs w:val="24"/>
              </w:rPr>
              <w:t xml:space="preserve"> (</w:t>
            </w:r>
            <w:r w:rsidRPr="00E61C8F">
              <w:rPr>
                <w:rFonts w:ascii="Times New Roman" w:hAnsi="Times New Roman" w:cs="Times New Roman"/>
                <w:sz w:val="24"/>
                <w:szCs w:val="24"/>
                <w:rtl/>
              </w:rPr>
              <w:t>97</w:t>
            </w:r>
            <w:r w:rsidRPr="00E61C8F">
              <w:rPr>
                <w:rFonts w:ascii="Times New Roman" w:hAnsi="Times New Roman" w:cs="Times New Roman"/>
                <w:sz w:val="24"/>
                <w:szCs w:val="24"/>
              </w:rPr>
              <w:t>)</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2</w:t>
            </w:r>
            <w:r w:rsidRPr="00E61C8F">
              <w:rPr>
                <w:rFonts w:ascii="Times New Roman" w:hAnsi="Times New Roman" w:cs="Times New Roman"/>
                <w:sz w:val="24"/>
                <w:szCs w:val="24"/>
              </w:rPr>
              <w:t>(1.3)</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156</w:t>
            </w:r>
            <w:r w:rsidRPr="00E61C8F">
              <w:rPr>
                <w:rFonts w:ascii="Times New Roman" w:hAnsi="Times New Roman" w:cs="Times New Roman"/>
                <w:sz w:val="24"/>
                <w:szCs w:val="24"/>
              </w:rPr>
              <w:t>(98.7)</w:t>
            </w:r>
          </w:p>
        </w:tc>
        <w:tc>
          <w:tcPr>
            <w:tcW w:w="846"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0.466</w:t>
            </w: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49</w:t>
            </w:r>
            <w:r w:rsidRPr="00E61C8F">
              <w:rPr>
                <w:rFonts w:ascii="Times New Roman" w:hAnsi="Times New Roman" w:cs="Times New Roman"/>
                <w:sz w:val="24"/>
                <w:szCs w:val="24"/>
              </w:rPr>
              <w:t>(31.)</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109</w:t>
            </w:r>
            <w:r w:rsidRPr="00E61C8F">
              <w:rPr>
                <w:rFonts w:ascii="Times New Roman" w:hAnsi="Times New Roman" w:cs="Times New Roman"/>
                <w:sz w:val="24"/>
                <w:szCs w:val="24"/>
              </w:rPr>
              <w:t>(67)</w:t>
            </w:r>
          </w:p>
        </w:tc>
        <w:tc>
          <w:tcPr>
            <w:tcW w:w="851"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0.775</w:t>
            </w:r>
          </w:p>
        </w:tc>
      </w:tr>
      <w:tr w:rsidR="00D35A72" w:rsidRPr="00E61C8F" w:rsidTr="00DF63DA">
        <w:trPr>
          <w:trHeight w:val="191"/>
          <w:jc w:val="center"/>
        </w:trPr>
        <w:tc>
          <w:tcPr>
            <w:tcW w:w="1413" w:type="dxa"/>
            <w:vMerge/>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No</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42</w:t>
            </w:r>
            <w:r w:rsidRPr="00E61C8F">
              <w:rPr>
                <w:rFonts w:ascii="Times New Roman" w:hAnsi="Times New Roman" w:cs="Times New Roman"/>
                <w:sz w:val="24"/>
                <w:szCs w:val="24"/>
              </w:rPr>
              <w:t xml:space="preserve"> (</w:t>
            </w:r>
            <w:r w:rsidRPr="00E61C8F">
              <w:rPr>
                <w:rFonts w:ascii="Times New Roman" w:hAnsi="Times New Roman" w:cs="Times New Roman"/>
                <w:sz w:val="24"/>
                <w:szCs w:val="24"/>
                <w:rtl/>
              </w:rPr>
              <w:t>21</w:t>
            </w:r>
            <w:r w:rsidRPr="00E61C8F">
              <w:rPr>
                <w:rFonts w:ascii="Times New Roman" w:hAnsi="Times New Roman" w:cs="Times New Roman"/>
                <w:sz w:val="24"/>
                <w:szCs w:val="24"/>
              </w:rPr>
              <w:t>)</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42</w:t>
            </w:r>
            <w:r w:rsidRPr="00E61C8F">
              <w:rPr>
                <w:rFonts w:ascii="Times New Roman" w:hAnsi="Times New Roman" w:cs="Times New Roman"/>
                <w:sz w:val="24"/>
                <w:szCs w:val="24"/>
              </w:rPr>
              <w:t>(100)</w:t>
            </w:r>
          </w:p>
        </w:tc>
        <w:tc>
          <w:tcPr>
            <w:tcW w:w="846"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14</w:t>
            </w:r>
            <w:r w:rsidRPr="00E61C8F">
              <w:rPr>
                <w:rFonts w:ascii="Times New Roman" w:hAnsi="Times New Roman" w:cs="Times New Roman"/>
                <w:sz w:val="24"/>
                <w:szCs w:val="24"/>
              </w:rPr>
              <w:t>(33.3)</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28</w:t>
            </w:r>
            <w:r w:rsidRPr="00E61C8F">
              <w:rPr>
                <w:rFonts w:ascii="Times New Roman" w:hAnsi="Times New Roman" w:cs="Times New Roman"/>
                <w:sz w:val="24"/>
                <w:szCs w:val="24"/>
              </w:rPr>
              <w:t>(66.7)</w:t>
            </w:r>
          </w:p>
        </w:tc>
        <w:tc>
          <w:tcPr>
            <w:tcW w:w="851"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r>
      <w:tr w:rsidR="00D35A72" w:rsidRPr="00E61C8F" w:rsidTr="00DF63DA">
        <w:trPr>
          <w:trHeight w:val="191"/>
          <w:jc w:val="center"/>
        </w:trPr>
        <w:tc>
          <w:tcPr>
            <w:tcW w:w="1413" w:type="dxa"/>
            <w:vMerge w:val="restart"/>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Weakness</w:t>
            </w: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Yes</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76</w:t>
            </w:r>
            <w:r w:rsidRPr="00E61C8F">
              <w:rPr>
                <w:rFonts w:ascii="Times New Roman" w:hAnsi="Times New Roman" w:cs="Times New Roman"/>
                <w:sz w:val="24"/>
                <w:szCs w:val="24"/>
              </w:rPr>
              <w:t xml:space="preserve"> (</w:t>
            </w:r>
            <w:r w:rsidRPr="00E61C8F">
              <w:rPr>
                <w:rFonts w:ascii="Times New Roman" w:hAnsi="Times New Roman" w:cs="Times New Roman"/>
                <w:sz w:val="24"/>
                <w:szCs w:val="24"/>
                <w:rtl/>
              </w:rPr>
              <w:t>38</w:t>
            </w:r>
            <w:r w:rsidRPr="00E61C8F">
              <w:rPr>
                <w:rFonts w:ascii="Times New Roman" w:hAnsi="Times New Roman" w:cs="Times New Roman"/>
                <w:sz w:val="24"/>
                <w:szCs w:val="24"/>
              </w:rPr>
              <w:t>)</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2</w:t>
            </w:r>
            <w:r w:rsidRPr="00E61C8F">
              <w:rPr>
                <w:rFonts w:ascii="Times New Roman" w:hAnsi="Times New Roman" w:cs="Times New Roman"/>
                <w:sz w:val="24"/>
                <w:szCs w:val="24"/>
              </w:rPr>
              <w:t>(2.6)</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74</w:t>
            </w:r>
            <w:r w:rsidRPr="00E61C8F">
              <w:rPr>
                <w:rFonts w:ascii="Times New Roman" w:hAnsi="Times New Roman" w:cs="Times New Roman"/>
                <w:sz w:val="24"/>
                <w:szCs w:val="24"/>
              </w:rPr>
              <w:t>(97.4)</w:t>
            </w:r>
          </w:p>
        </w:tc>
        <w:tc>
          <w:tcPr>
            <w:tcW w:w="846"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0.070</w:t>
            </w: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26</w:t>
            </w:r>
            <w:r w:rsidRPr="00E61C8F">
              <w:rPr>
                <w:rFonts w:ascii="Times New Roman" w:hAnsi="Times New Roman" w:cs="Times New Roman"/>
                <w:sz w:val="24"/>
                <w:szCs w:val="24"/>
              </w:rPr>
              <w:t>(34.2)</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50</w:t>
            </w:r>
            <w:r w:rsidRPr="00E61C8F">
              <w:rPr>
                <w:rFonts w:ascii="Times New Roman" w:hAnsi="Times New Roman" w:cs="Times New Roman"/>
                <w:sz w:val="24"/>
                <w:szCs w:val="24"/>
              </w:rPr>
              <w:t>(65.8)</w:t>
            </w:r>
          </w:p>
        </w:tc>
        <w:tc>
          <w:tcPr>
            <w:tcW w:w="851"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0.521</w:t>
            </w:r>
          </w:p>
        </w:tc>
      </w:tr>
      <w:tr w:rsidR="00D35A72" w:rsidRPr="00E61C8F" w:rsidTr="00DF63DA">
        <w:trPr>
          <w:trHeight w:val="191"/>
          <w:jc w:val="center"/>
        </w:trPr>
        <w:tc>
          <w:tcPr>
            <w:tcW w:w="1413" w:type="dxa"/>
            <w:vMerge/>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p>
        </w:tc>
        <w:tc>
          <w:tcPr>
            <w:tcW w:w="73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124</w:t>
            </w:r>
            <w:r w:rsidRPr="00E61C8F">
              <w:rPr>
                <w:rFonts w:ascii="Times New Roman" w:hAnsi="Times New Roman" w:cs="Times New Roman"/>
                <w:sz w:val="24"/>
                <w:szCs w:val="24"/>
              </w:rPr>
              <w:t xml:space="preserve"> (</w:t>
            </w:r>
            <w:r w:rsidRPr="00E61C8F">
              <w:rPr>
                <w:rFonts w:ascii="Times New Roman" w:hAnsi="Times New Roman" w:cs="Times New Roman"/>
                <w:sz w:val="24"/>
                <w:szCs w:val="24"/>
                <w:rtl/>
              </w:rPr>
              <w:t>62</w:t>
            </w:r>
            <w:r w:rsidRPr="00E61C8F">
              <w:rPr>
                <w:rFonts w:ascii="Times New Roman" w:hAnsi="Times New Roman" w:cs="Times New Roman"/>
                <w:sz w:val="24"/>
                <w:szCs w:val="24"/>
              </w:rPr>
              <w:t>)</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124</w:t>
            </w:r>
            <w:r w:rsidRPr="00E61C8F">
              <w:rPr>
                <w:rFonts w:ascii="Times New Roman" w:hAnsi="Times New Roman" w:cs="Times New Roman"/>
                <w:sz w:val="24"/>
                <w:szCs w:val="24"/>
              </w:rPr>
              <w:t>(100)</w:t>
            </w:r>
          </w:p>
        </w:tc>
        <w:tc>
          <w:tcPr>
            <w:tcW w:w="846"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37</w:t>
            </w:r>
            <w:r w:rsidRPr="00E61C8F">
              <w:rPr>
                <w:rFonts w:ascii="Times New Roman" w:hAnsi="Times New Roman" w:cs="Times New Roman"/>
                <w:sz w:val="24"/>
                <w:szCs w:val="24"/>
              </w:rPr>
              <w:t>(29.8)</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87</w:t>
            </w:r>
            <w:r w:rsidRPr="00E61C8F">
              <w:rPr>
                <w:rFonts w:ascii="Times New Roman" w:hAnsi="Times New Roman" w:cs="Times New Roman"/>
                <w:sz w:val="24"/>
                <w:szCs w:val="24"/>
              </w:rPr>
              <w:t>(68.2)</w:t>
            </w:r>
          </w:p>
        </w:tc>
        <w:tc>
          <w:tcPr>
            <w:tcW w:w="851" w:type="dxa"/>
            <w:vMerge/>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p>
        </w:tc>
      </w:tr>
    </w:tbl>
    <w:p w:rsidR="00D35A72" w:rsidRPr="00E61C8F" w:rsidRDefault="00D35A72" w:rsidP="00E61C8F">
      <w:pPr>
        <w:pStyle w:val="NoSpacing"/>
        <w:bidi w:val="0"/>
        <w:spacing w:line="276" w:lineRule="auto"/>
        <w:ind w:left="142"/>
        <w:jc w:val="both"/>
        <w:rPr>
          <w:rFonts w:ascii="Times New Roman" w:hAnsi="Times New Roman" w:cs="Times New Roman"/>
          <w:sz w:val="24"/>
          <w:szCs w:val="24"/>
        </w:rPr>
      </w:pPr>
      <w:r w:rsidRPr="00E61C8F">
        <w:rPr>
          <w:rFonts w:ascii="Times New Roman" w:hAnsi="Times New Roman" w:cs="Times New Roman"/>
          <w:color w:val="000000" w:themeColor="text1"/>
          <w:sz w:val="24"/>
          <w:szCs w:val="24"/>
          <w:vertAlign w:val="superscript"/>
        </w:rPr>
        <w:t>*</w:t>
      </w:r>
      <w:r w:rsidRPr="00E61C8F">
        <w:rPr>
          <w:rFonts w:ascii="Times New Roman" w:hAnsi="Times New Roman" w:cs="Times New Roman"/>
          <w:color w:val="000000" w:themeColor="text1"/>
          <w:sz w:val="24"/>
          <w:szCs w:val="24"/>
        </w:rPr>
        <w:t xml:space="preserve">Significant statistics at </w:t>
      </w:r>
      <w:r w:rsidRPr="00E61C8F">
        <w:rPr>
          <w:rFonts w:ascii="Times New Roman" w:hAnsi="Times New Roman" w:cs="Times New Roman"/>
          <w:i/>
          <w:iCs/>
          <w:sz w:val="24"/>
          <w:szCs w:val="24"/>
        </w:rPr>
        <w:t>P</w:t>
      </w:r>
      <w:r w:rsidRPr="00E61C8F">
        <w:rPr>
          <w:rFonts w:ascii="Times New Roman" w:hAnsi="Times New Roman" w:cs="Times New Roman"/>
          <w:sz w:val="24"/>
          <w:szCs w:val="24"/>
        </w:rPr>
        <w:t>-value &lt;0.05.</w:t>
      </w:r>
    </w:p>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p>
    <w:p w:rsidR="00D35A72" w:rsidRPr="00E61C8F" w:rsidRDefault="00D35A72" w:rsidP="00E61C8F">
      <w:pPr>
        <w:pStyle w:val="NoSpacing"/>
        <w:bidi w:val="0"/>
        <w:spacing w:line="276" w:lineRule="auto"/>
        <w:jc w:val="both"/>
        <w:rPr>
          <w:rFonts w:ascii="Times New Roman" w:hAnsi="Times New Roman" w:cs="Times New Roman"/>
          <w:b/>
          <w:bCs/>
          <w:sz w:val="24"/>
          <w:szCs w:val="24"/>
          <w:lang w:bidi="ar-YE"/>
        </w:rPr>
      </w:pPr>
      <w:r w:rsidRPr="00E61C8F">
        <w:rPr>
          <w:rFonts w:ascii="Times New Roman" w:eastAsiaTheme="minorEastAsia" w:hAnsi="Times New Roman" w:cs="Times New Roman"/>
          <w:sz w:val="24"/>
          <w:szCs w:val="24"/>
        </w:rPr>
        <w:t xml:space="preserve">Regarding </w:t>
      </w:r>
      <w:commentRangeStart w:id="25"/>
      <w:r w:rsidRPr="00E61C8F">
        <w:rPr>
          <w:rFonts w:ascii="Times New Roman" w:hAnsi="Times New Roman" w:cs="Times New Roman"/>
          <w:sz w:val="24"/>
          <w:szCs w:val="24"/>
          <w:lang w:bidi="ar-YE"/>
        </w:rPr>
        <w:t xml:space="preserve">signs and symptoms of </w:t>
      </w:r>
      <w:r w:rsidRPr="00E61C8F">
        <w:rPr>
          <w:rFonts w:ascii="Times New Roman" w:hAnsi="Times New Roman" w:cs="Times New Roman"/>
          <w:i/>
          <w:iCs/>
          <w:sz w:val="24"/>
          <w:szCs w:val="24"/>
          <w:lang w:bidi="ar-YE"/>
        </w:rPr>
        <w:t>H. pylori</w:t>
      </w:r>
      <w:r w:rsidRPr="00E61C8F">
        <w:rPr>
          <w:rFonts w:ascii="Times New Roman" w:hAnsi="Times New Roman" w:cs="Times New Roman"/>
          <w:sz w:val="24"/>
          <w:szCs w:val="24"/>
          <w:lang w:bidi="ar-YE"/>
        </w:rPr>
        <w:t xml:space="preserve">, the HAV was only observed among participants </w:t>
      </w:r>
      <w:r w:rsidRPr="00E61C8F">
        <w:rPr>
          <w:rFonts w:ascii="Times New Roman" w:hAnsi="Times New Roman" w:cs="Times New Roman"/>
          <w:sz w:val="24"/>
          <w:szCs w:val="24"/>
        </w:rPr>
        <w:t xml:space="preserve">who suffered from heartburn (3.3%), regurgitation 2(3.2%), and </w:t>
      </w:r>
      <w:r w:rsidRPr="00E61C8F">
        <w:rPr>
          <w:rFonts w:ascii="Times New Roman" w:hAnsi="Times New Roman" w:cs="Times New Roman"/>
          <w:sz w:val="24"/>
          <w:szCs w:val="24"/>
          <w:lang w:bidi="ar-YE"/>
        </w:rPr>
        <w:t>heartburn and regurgitation</w:t>
      </w:r>
      <w:r w:rsidRPr="00E61C8F">
        <w:rPr>
          <w:rFonts w:ascii="Times New Roman" w:hAnsi="Times New Roman" w:cs="Times New Roman"/>
          <w:sz w:val="24"/>
          <w:szCs w:val="24"/>
        </w:rPr>
        <w:t xml:space="preserve"> 2(5.4%) </w:t>
      </w:r>
      <w:r w:rsidRPr="00E61C8F">
        <w:rPr>
          <w:rFonts w:ascii="Times New Roman" w:hAnsi="Times New Roman" w:cs="Times New Roman"/>
          <w:sz w:val="24"/>
          <w:szCs w:val="24"/>
          <w:lang w:bidi="ar-YE"/>
        </w:rPr>
        <w:t>with statistical differences (</w:t>
      </w:r>
      <w:r w:rsidRPr="00F47D48">
        <w:rPr>
          <w:rFonts w:ascii="Times New Roman" w:hAnsi="Times New Roman" w:cs="Times New Roman"/>
          <w:i/>
          <w:iCs/>
          <w:sz w:val="24"/>
          <w:szCs w:val="24"/>
          <w:highlight w:val="yellow"/>
          <w:lang w:bidi="ar-YE"/>
        </w:rPr>
        <w:t>P</w:t>
      </w:r>
      <w:r w:rsidRPr="00E61C8F">
        <w:rPr>
          <w:rFonts w:ascii="Times New Roman" w:hAnsi="Times New Roman" w:cs="Times New Roman"/>
          <w:sz w:val="24"/>
          <w:szCs w:val="24"/>
          <w:lang w:bidi="ar-YE"/>
        </w:rPr>
        <w:t xml:space="preserve"> ˂0.05). </w:t>
      </w:r>
      <w:r w:rsidRPr="00E61C8F">
        <w:rPr>
          <w:rFonts w:ascii="Times New Roman" w:eastAsiaTheme="minorEastAsia" w:hAnsi="Times New Roman" w:cs="Times New Roman"/>
          <w:sz w:val="24"/>
          <w:szCs w:val="24"/>
        </w:rPr>
        <w:t xml:space="preserve">In similar, the highest </w:t>
      </w:r>
      <w:r w:rsidRPr="00E61C8F">
        <w:rPr>
          <w:rFonts w:ascii="Times New Roman" w:hAnsi="Times New Roman" w:cs="Times New Roman"/>
          <w:sz w:val="24"/>
          <w:szCs w:val="24"/>
        </w:rPr>
        <w:t xml:space="preserve">rate </w:t>
      </w:r>
      <w:r w:rsidRPr="00E61C8F">
        <w:rPr>
          <w:rFonts w:ascii="Times New Roman" w:eastAsiaTheme="minorEastAsia" w:hAnsi="Times New Roman" w:cs="Times New Roman"/>
          <w:sz w:val="24"/>
          <w:szCs w:val="24"/>
        </w:rPr>
        <w:t xml:space="preserve">of </w:t>
      </w:r>
      <w:r w:rsidRPr="00E61C8F">
        <w:rPr>
          <w:rFonts w:ascii="Times New Roman" w:hAnsi="Times New Roman" w:cs="Times New Roman"/>
          <w:i/>
          <w:iCs/>
          <w:sz w:val="24"/>
          <w:szCs w:val="24"/>
        </w:rPr>
        <w:t>H. pylori</w:t>
      </w:r>
      <w:r w:rsidRPr="00E61C8F">
        <w:rPr>
          <w:rFonts w:ascii="Times New Roman" w:eastAsiaTheme="minorEastAsia" w:hAnsi="Times New Roman" w:cs="Times New Roman"/>
          <w:sz w:val="24"/>
          <w:szCs w:val="24"/>
        </w:rPr>
        <w:t xml:space="preserve"> antigen</w:t>
      </w:r>
      <w:r w:rsidRPr="00E61C8F">
        <w:rPr>
          <w:rFonts w:ascii="Times New Roman" w:hAnsi="Times New Roman" w:cs="Times New Roman"/>
          <w:sz w:val="24"/>
          <w:szCs w:val="24"/>
        </w:rPr>
        <w:t xml:space="preserve"> was detected among children who suffered from heartburn (34.4%; </w:t>
      </w:r>
      <w:r w:rsidRPr="00F47D48">
        <w:rPr>
          <w:rFonts w:ascii="Times New Roman" w:hAnsi="Times New Roman" w:cs="Times New Roman"/>
          <w:i/>
          <w:iCs/>
          <w:sz w:val="24"/>
          <w:szCs w:val="24"/>
          <w:highlight w:val="yellow"/>
          <w:lang w:bidi="ar-YE"/>
        </w:rPr>
        <w:t>P</w:t>
      </w:r>
      <w:r w:rsidRPr="00E61C8F">
        <w:rPr>
          <w:rFonts w:ascii="Times New Roman" w:hAnsi="Times New Roman" w:cs="Times New Roman"/>
          <w:sz w:val="24"/>
          <w:szCs w:val="24"/>
          <w:lang w:bidi="ar-YE"/>
        </w:rPr>
        <w:t xml:space="preserve"> =0.557</w:t>
      </w:r>
      <w:r w:rsidRPr="00E61C8F">
        <w:rPr>
          <w:rFonts w:ascii="Times New Roman" w:hAnsi="Times New Roman" w:cs="Times New Roman"/>
          <w:sz w:val="24"/>
          <w:szCs w:val="24"/>
        </w:rPr>
        <w:t xml:space="preserve">), regurgitation (38.7%; </w:t>
      </w:r>
      <w:r w:rsidRPr="00F47D48">
        <w:rPr>
          <w:rFonts w:ascii="Times New Roman" w:hAnsi="Times New Roman" w:cs="Times New Roman"/>
          <w:i/>
          <w:iCs/>
          <w:sz w:val="24"/>
          <w:szCs w:val="24"/>
          <w:highlight w:val="yellow"/>
          <w:lang w:bidi="ar-YE"/>
        </w:rPr>
        <w:t>P</w:t>
      </w:r>
      <w:r w:rsidRPr="00E61C8F">
        <w:rPr>
          <w:rFonts w:ascii="Times New Roman" w:hAnsi="Times New Roman" w:cs="Times New Roman"/>
          <w:sz w:val="24"/>
          <w:szCs w:val="24"/>
          <w:lang w:bidi="ar-YE"/>
        </w:rPr>
        <w:t xml:space="preserve"> =0.</w:t>
      </w:r>
      <w:commentRangeEnd w:id="25"/>
      <w:r w:rsidR="00107144">
        <w:rPr>
          <w:rStyle w:val="CommentReference"/>
        </w:rPr>
        <w:commentReference w:id="25"/>
      </w:r>
      <w:r w:rsidRPr="00E61C8F">
        <w:rPr>
          <w:rFonts w:ascii="Times New Roman" w:hAnsi="Times New Roman" w:cs="Times New Roman"/>
          <w:sz w:val="24"/>
          <w:szCs w:val="24"/>
          <w:lang w:bidi="ar-YE"/>
        </w:rPr>
        <w:t>143)</w:t>
      </w:r>
      <w:r w:rsidRPr="00E61C8F">
        <w:rPr>
          <w:rFonts w:ascii="Times New Roman" w:hAnsi="Times New Roman" w:cs="Times New Roman"/>
          <w:sz w:val="24"/>
          <w:szCs w:val="24"/>
        </w:rPr>
        <w:t xml:space="preserve">, and </w:t>
      </w:r>
      <w:r w:rsidRPr="00E61C8F">
        <w:rPr>
          <w:rFonts w:ascii="Times New Roman" w:hAnsi="Times New Roman" w:cs="Times New Roman"/>
          <w:sz w:val="24"/>
          <w:szCs w:val="24"/>
          <w:lang w:bidi="ar-YE"/>
        </w:rPr>
        <w:t>heartburn and regurgitation</w:t>
      </w:r>
      <w:r w:rsidRPr="00E61C8F">
        <w:rPr>
          <w:rFonts w:ascii="Times New Roman" w:hAnsi="Times New Roman" w:cs="Times New Roman"/>
          <w:sz w:val="24"/>
          <w:szCs w:val="24"/>
        </w:rPr>
        <w:t xml:space="preserve"> (56.7%; </w:t>
      </w:r>
      <w:r w:rsidRPr="00F47D48">
        <w:rPr>
          <w:rFonts w:ascii="Times New Roman" w:hAnsi="Times New Roman" w:cs="Times New Roman"/>
          <w:i/>
          <w:iCs/>
          <w:sz w:val="24"/>
          <w:szCs w:val="24"/>
          <w:highlight w:val="yellow"/>
          <w:lang w:bidi="ar-YE"/>
        </w:rPr>
        <w:t>P</w:t>
      </w:r>
      <w:r w:rsidRPr="00F47D48">
        <w:rPr>
          <w:rFonts w:ascii="Times New Roman" w:hAnsi="Times New Roman" w:cs="Times New Roman"/>
          <w:sz w:val="24"/>
          <w:szCs w:val="24"/>
          <w:highlight w:val="yellow"/>
          <w:lang w:bidi="ar-YE"/>
        </w:rPr>
        <w:t xml:space="preserve"> =</w:t>
      </w:r>
      <w:r w:rsidRPr="00E61C8F">
        <w:rPr>
          <w:rFonts w:ascii="Times New Roman" w:hAnsi="Times New Roman" w:cs="Times New Roman"/>
          <w:sz w:val="24"/>
          <w:szCs w:val="24"/>
          <w:lang w:bidi="ar-YE"/>
        </w:rPr>
        <w:t>0.000) as listed in Table (</w:t>
      </w:r>
      <w:r w:rsidR="00C86925" w:rsidRPr="00E61C8F">
        <w:rPr>
          <w:rFonts w:ascii="Times New Roman" w:hAnsi="Times New Roman" w:cs="Times New Roman"/>
          <w:sz w:val="24"/>
          <w:szCs w:val="24"/>
          <w:lang w:bidi="ar-YE"/>
        </w:rPr>
        <w:t>4</w:t>
      </w:r>
      <w:r w:rsidRPr="00E61C8F">
        <w:rPr>
          <w:rFonts w:ascii="Times New Roman" w:hAnsi="Times New Roman" w:cs="Times New Roman"/>
          <w:sz w:val="24"/>
          <w:szCs w:val="24"/>
          <w:lang w:bidi="ar-YE"/>
        </w:rPr>
        <w:t>).</w:t>
      </w:r>
    </w:p>
    <w:p w:rsidR="00AC3510" w:rsidRDefault="00AC3510" w:rsidP="00E61C8F">
      <w:pPr>
        <w:pStyle w:val="NoSpacing"/>
        <w:bidi w:val="0"/>
        <w:spacing w:line="276" w:lineRule="auto"/>
        <w:jc w:val="center"/>
        <w:rPr>
          <w:rFonts w:ascii="Times New Roman" w:hAnsi="Times New Roman" w:cs="Times New Roman"/>
          <w:b/>
          <w:bCs/>
          <w:sz w:val="24"/>
          <w:szCs w:val="24"/>
        </w:rPr>
      </w:pPr>
    </w:p>
    <w:p w:rsidR="00AC3510" w:rsidRDefault="00AC3510" w:rsidP="00AC3510">
      <w:pPr>
        <w:pStyle w:val="NoSpacing"/>
        <w:bidi w:val="0"/>
        <w:spacing w:line="276" w:lineRule="auto"/>
        <w:jc w:val="center"/>
        <w:rPr>
          <w:rFonts w:ascii="Times New Roman" w:hAnsi="Times New Roman" w:cs="Times New Roman"/>
          <w:b/>
          <w:bCs/>
          <w:sz w:val="24"/>
          <w:szCs w:val="24"/>
        </w:rPr>
      </w:pPr>
    </w:p>
    <w:p w:rsidR="00AC3510" w:rsidRDefault="00AC3510" w:rsidP="00AC3510">
      <w:pPr>
        <w:pStyle w:val="NoSpacing"/>
        <w:bidi w:val="0"/>
        <w:spacing w:line="276" w:lineRule="auto"/>
        <w:jc w:val="center"/>
        <w:rPr>
          <w:rFonts w:ascii="Times New Roman" w:hAnsi="Times New Roman" w:cs="Times New Roman"/>
          <w:b/>
          <w:bCs/>
          <w:sz w:val="24"/>
          <w:szCs w:val="24"/>
        </w:rPr>
      </w:pPr>
    </w:p>
    <w:p w:rsidR="00AC3510" w:rsidRDefault="00AC3510" w:rsidP="00AC3510">
      <w:pPr>
        <w:pStyle w:val="NoSpacing"/>
        <w:bidi w:val="0"/>
        <w:spacing w:line="276" w:lineRule="auto"/>
        <w:jc w:val="center"/>
        <w:rPr>
          <w:rFonts w:ascii="Times New Roman" w:hAnsi="Times New Roman" w:cs="Times New Roman"/>
          <w:b/>
          <w:bCs/>
          <w:sz w:val="24"/>
          <w:szCs w:val="24"/>
        </w:rPr>
      </w:pPr>
    </w:p>
    <w:p w:rsidR="00AC3510" w:rsidRDefault="00AC3510" w:rsidP="00AC3510">
      <w:pPr>
        <w:pStyle w:val="NoSpacing"/>
        <w:bidi w:val="0"/>
        <w:spacing w:line="276" w:lineRule="auto"/>
        <w:jc w:val="center"/>
        <w:rPr>
          <w:rFonts w:ascii="Times New Roman" w:hAnsi="Times New Roman" w:cs="Times New Roman"/>
          <w:b/>
          <w:bCs/>
          <w:sz w:val="24"/>
          <w:szCs w:val="24"/>
        </w:rPr>
      </w:pPr>
    </w:p>
    <w:p w:rsidR="00D35A72" w:rsidRPr="00E61C8F" w:rsidRDefault="00D35A72" w:rsidP="00AC3510">
      <w:pPr>
        <w:pStyle w:val="NoSpacing"/>
        <w:bidi w:val="0"/>
        <w:spacing w:line="276" w:lineRule="auto"/>
        <w:jc w:val="center"/>
        <w:rPr>
          <w:rFonts w:ascii="Times New Roman" w:hAnsi="Times New Roman" w:cs="Times New Roman"/>
          <w:i/>
          <w:iCs/>
          <w:sz w:val="24"/>
          <w:szCs w:val="24"/>
          <w:lang w:bidi="ar-YE"/>
        </w:rPr>
      </w:pPr>
      <w:r w:rsidRPr="00E61C8F">
        <w:rPr>
          <w:rFonts w:ascii="Times New Roman" w:hAnsi="Times New Roman" w:cs="Times New Roman"/>
          <w:b/>
          <w:bCs/>
          <w:sz w:val="24"/>
          <w:szCs w:val="24"/>
        </w:rPr>
        <w:lastRenderedPageBreak/>
        <w:t xml:space="preserve">Table </w:t>
      </w:r>
      <w:r w:rsidR="00C86925" w:rsidRPr="00E61C8F">
        <w:rPr>
          <w:rFonts w:ascii="Times New Roman" w:hAnsi="Times New Roman" w:cs="Times New Roman"/>
          <w:b/>
          <w:bCs/>
          <w:sz w:val="24"/>
          <w:szCs w:val="24"/>
        </w:rPr>
        <w:t>4</w:t>
      </w:r>
      <w:r w:rsidRPr="00E61C8F">
        <w:rPr>
          <w:rFonts w:ascii="Times New Roman" w:hAnsi="Times New Roman" w:cs="Times New Roman"/>
          <w:b/>
          <w:bCs/>
          <w:sz w:val="24"/>
          <w:szCs w:val="24"/>
        </w:rPr>
        <w:t>.</w:t>
      </w:r>
      <w:r w:rsidRPr="00E61C8F">
        <w:rPr>
          <w:rFonts w:ascii="Times New Roman" w:eastAsia="Calibri" w:hAnsi="Times New Roman" w:cs="Times New Roman"/>
          <w:sz w:val="24"/>
          <w:szCs w:val="24"/>
          <w:lang w:eastAsia="en-US"/>
        </w:rPr>
        <w:t xml:space="preserve">Hepatitis A and </w:t>
      </w: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 infection concerning </w:t>
      </w:r>
      <w:r w:rsidRPr="00E61C8F">
        <w:rPr>
          <w:rFonts w:ascii="Times New Roman" w:hAnsi="Times New Roman" w:cs="Times New Roman"/>
          <w:sz w:val="24"/>
          <w:szCs w:val="24"/>
          <w:lang w:bidi="ar-YE"/>
        </w:rPr>
        <w:t xml:space="preserve">signs and symptoms of </w:t>
      </w:r>
      <w:r w:rsidRPr="00E61C8F">
        <w:rPr>
          <w:rFonts w:ascii="Times New Roman" w:hAnsi="Times New Roman" w:cs="Times New Roman"/>
          <w:i/>
          <w:iCs/>
          <w:sz w:val="24"/>
          <w:szCs w:val="24"/>
          <w:lang w:bidi="ar-YE"/>
        </w:rPr>
        <w:t>H. pylori</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9"/>
        <w:gridCol w:w="717"/>
        <w:gridCol w:w="1134"/>
        <w:gridCol w:w="1041"/>
        <w:gridCol w:w="1107"/>
        <w:gridCol w:w="858"/>
        <w:gridCol w:w="997"/>
        <w:gridCol w:w="1136"/>
        <w:gridCol w:w="846"/>
      </w:tblGrid>
      <w:tr w:rsidR="00D35A72" w:rsidRPr="00E61C8F" w:rsidTr="0040172A">
        <w:trPr>
          <w:trHeight w:val="91"/>
          <w:tblHeader/>
        </w:trPr>
        <w:tc>
          <w:tcPr>
            <w:tcW w:w="2376" w:type="dxa"/>
            <w:gridSpan w:val="2"/>
            <w:vMerge w:val="restart"/>
            <w:shd w:val="clear" w:color="auto" w:fill="C6D9F1" w:themeFill="text2" w:themeFillTint="33"/>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Variables</w:t>
            </w:r>
          </w:p>
        </w:tc>
        <w:tc>
          <w:tcPr>
            <w:tcW w:w="1134" w:type="dxa"/>
            <w:vMerge w:val="restart"/>
            <w:shd w:val="clear" w:color="auto" w:fill="C6D9F1" w:themeFill="text2" w:themeFillTint="33"/>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tl/>
              </w:rPr>
            </w:pPr>
            <w:r w:rsidRPr="00E61C8F">
              <w:rPr>
                <w:rFonts w:ascii="Times New Roman" w:hAnsi="Times New Roman" w:cs="Times New Roman"/>
                <w:b/>
                <w:bCs/>
                <w:color w:val="000000" w:themeColor="text1"/>
                <w:sz w:val="24"/>
                <w:szCs w:val="24"/>
              </w:rPr>
              <w:t>Examined No. (%)</w:t>
            </w:r>
          </w:p>
        </w:tc>
        <w:tc>
          <w:tcPr>
            <w:tcW w:w="2148" w:type="dxa"/>
            <w:gridSpan w:val="2"/>
            <w:shd w:val="clear" w:color="auto" w:fill="DBE5F1" w:themeFill="accent1" w:themeFillTint="33"/>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Hepatitis A</w:t>
            </w:r>
          </w:p>
        </w:tc>
        <w:tc>
          <w:tcPr>
            <w:tcW w:w="858" w:type="dxa"/>
            <w:vMerge w:val="restart"/>
            <w:shd w:val="clear" w:color="auto" w:fill="C6D9F1" w:themeFill="text2" w:themeFillTint="33"/>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F47D48">
              <w:rPr>
                <w:rFonts w:ascii="Times New Roman" w:hAnsi="Times New Roman" w:cs="Times New Roman"/>
                <w:b/>
                <w:bCs/>
                <w:i/>
                <w:iCs/>
                <w:color w:val="000000" w:themeColor="text1"/>
                <w:sz w:val="24"/>
                <w:szCs w:val="24"/>
                <w:highlight w:val="yellow"/>
              </w:rPr>
              <w:t>P-</w:t>
            </w:r>
            <w:r w:rsidRPr="00F47D48">
              <w:rPr>
                <w:rFonts w:ascii="Times New Roman" w:hAnsi="Times New Roman" w:cs="Times New Roman"/>
                <w:b/>
                <w:bCs/>
                <w:color w:val="000000" w:themeColor="text1"/>
                <w:sz w:val="24"/>
                <w:szCs w:val="24"/>
                <w:highlight w:val="yellow"/>
              </w:rPr>
              <w:t>value</w:t>
            </w:r>
          </w:p>
        </w:tc>
        <w:tc>
          <w:tcPr>
            <w:tcW w:w="2133" w:type="dxa"/>
            <w:gridSpan w:val="2"/>
            <w:shd w:val="clear" w:color="auto" w:fill="C6D9F1" w:themeFill="text2" w:themeFillTint="33"/>
            <w:vAlign w:val="center"/>
          </w:tcPr>
          <w:p w:rsidR="00D35A72" w:rsidRPr="00E61C8F" w:rsidRDefault="00D35A72" w:rsidP="00E61C8F">
            <w:pPr>
              <w:pStyle w:val="NoSpacing"/>
              <w:bidi w:val="0"/>
              <w:spacing w:line="276" w:lineRule="auto"/>
              <w:jc w:val="center"/>
              <w:rPr>
                <w:rFonts w:ascii="Times New Roman" w:hAnsi="Times New Roman" w:cs="Times New Roman"/>
                <w:b/>
                <w:bCs/>
                <w:i/>
                <w:iCs/>
                <w:color w:val="000000" w:themeColor="text1"/>
                <w:sz w:val="24"/>
                <w:szCs w:val="24"/>
              </w:rPr>
            </w:pPr>
            <w:r w:rsidRPr="00E61C8F">
              <w:rPr>
                <w:rFonts w:ascii="Times New Roman" w:hAnsi="Times New Roman" w:cs="Times New Roman"/>
                <w:b/>
                <w:bCs/>
                <w:i/>
                <w:iCs/>
                <w:color w:val="000000" w:themeColor="text1"/>
                <w:sz w:val="24"/>
                <w:szCs w:val="24"/>
              </w:rPr>
              <w:t>H. pylori</w:t>
            </w:r>
          </w:p>
        </w:tc>
        <w:tc>
          <w:tcPr>
            <w:tcW w:w="846" w:type="dxa"/>
            <w:vMerge w:val="restart"/>
            <w:shd w:val="clear" w:color="auto" w:fill="C6D9F1" w:themeFill="text2" w:themeFillTint="33"/>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F47D48">
              <w:rPr>
                <w:rFonts w:ascii="Times New Roman" w:hAnsi="Times New Roman" w:cs="Times New Roman"/>
                <w:b/>
                <w:bCs/>
                <w:i/>
                <w:iCs/>
                <w:color w:val="000000" w:themeColor="text1"/>
                <w:sz w:val="24"/>
                <w:szCs w:val="24"/>
                <w:highlight w:val="yellow"/>
              </w:rPr>
              <w:t>P-</w:t>
            </w:r>
            <w:r w:rsidRPr="00F47D48">
              <w:rPr>
                <w:rFonts w:ascii="Times New Roman" w:hAnsi="Times New Roman" w:cs="Times New Roman"/>
                <w:b/>
                <w:bCs/>
                <w:color w:val="000000" w:themeColor="text1"/>
                <w:sz w:val="24"/>
                <w:szCs w:val="24"/>
                <w:highlight w:val="yellow"/>
              </w:rPr>
              <w:t>value</w:t>
            </w:r>
          </w:p>
        </w:tc>
      </w:tr>
      <w:tr w:rsidR="00D35A72" w:rsidRPr="00E61C8F" w:rsidTr="0040172A">
        <w:trPr>
          <w:trHeight w:val="150"/>
        </w:trPr>
        <w:tc>
          <w:tcPr>
            <w:tcW w:w="2376" w:type="dxa"/>
            <w:gridSpan w:val="2"/>
            <w:vMerge/>
            <w:shd w:val="clear" w:color="auto" w:fill="F2F2F2" w:themeFill="background1" w:themeFillShade="F2"/>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c>
          <w:tcPr>
            <w:tcW w:w="1134" w:type="dxa"/>
            <w:vMerge/>
            <w:shd w:val="clear" w:color="auto" w:fill="auto"/>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c>
          <w:tcPr>
            <w:tcW w:w="1041" w:type="dxa"/>
            <w:shd w:val="clear" w:color="auto" w:fill="DBE5F1" w:themeFill="accent1" w:themeFillTint="33"/>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1107" w:type="dxa"/>
            <w:shd w:val="clear" w:color="auto" w:fill="DBE5F1" w:themeFill="accent1" w:themeFillTint="33"/>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858" w:type="dxa"/>
            <w:vMerge/>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p>
        </w:tc>
        <w:tc>
          <w:tcPr>
            <w:tcW w:w="997" w:type="dxa"/>
            <w:shd w:val="clear" w:color="auto" w:fill="DBE5F1" w:themeFill="accent1" w:themeFillTint="33"/>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1136" w:type="dxa"/>
            <w:shd w:val="clear" w:color="auto" w:fill="DBE5F1" w:themeFill="accent1" w:themeFillTint="33"/>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846"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r>
      <w:tr w:rsidR="00D35A72" w:rsidRPr="00E61C8F" w:rsidTr="0040172A">
        <w:trPr>
          <w:trHeight w:val="191"/>
        </w:trPr>
        <w:tc>
          <w:tcPr>
            <w:tcW w:w="1659" w:type="dxa"/>
            <w:vMerge w:val="restart"/>
            <w:shd w:val="clear" w:color="auto" w:fill="F2F2F2" w:themeFill="background1" w:themeFillShade="F2"/>
            <w:vAlign w:val="center"/>
          </w:tcPr>
          <w:p w:rsidR="00D35A72" w:rsidRPr="00E61C8F" w:rsidRDefault="00D35A72"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Heartburn</w:t>
            </w:r>
          </w:p>
        </w:tc>
        <w:tc>
          <w:tcPr>
            <w:tcW w:w="717" w:type="dxa"/>
            <w:shd w:val="clear" w:color="auto" w:fill="auto"/>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 xml:space="preserve">Yes </w:t>
            </w:r>
          </w:p>
        </w:tc>
        <w:tc>
          <w:tcPr>
            <w:tcW w:w="1134"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61 (30.5)</w:t>
            </w:r>
          </w:p>
        </w:tc>
        <w:tc>
          <w:tcPr>
            <w:tcW w:w="1041" w:type="dxa"/>
            <w:shd w:val="clear" w:color="auto" w:fill="FFFFFF" w:themeFill="background1"/>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2(3.3)</w:t>
            </w:r>
          </w:p>
        </w:tc>
        <w:tc>
          <w:tcPr>
            <w:tcW w:w="1107" w:type="dxa"/>
            <w:shd w:val="clear" w:color="auto" w:fill="FFFFFF" w:themeFill="background1"/>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59(96.7)</w:t>
            </w:r>
          </w:p>
        </w:tc>
        <w:tc>
          <w:tcPr>
            <w:tcW w:w="858" w:type="dxa"/>
            <w:vMerge w:val="restart"/>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0.032</w:t>
            </w:r>
          </w:p>
        </w:tc>
        <w:tc>
          <w:tcPr>
            <w:tcW w:w="997" w:type="dxa"/>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21(34.4)</w:t>
            </w:r>
          </w:p>
        </w:tc>
        <w:tc>
          <w:tcPr>
            <w:tcW w:w="1136" w:type="dxa"/>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40(65.6)</w:t>
            </w:r>
          </w:p>
        </w:tc>
        <w:tc>
          <w:tcPr>
            <w:tcW w:w="846" w:type="dxa"/>
            <w:vMerge w:val="restart"/>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0.557</w:t>
            </w:r>
          </w:p>
        </w:tc>
      </w:tr>
      <w:tr w:rsidR="00D35A72" w:rsidRPr="00E61C8F" w:rsidTr="0040172A">
        <w:trPr>
          <w:trHeight w:val="191"/>
        </w:trPr>
        <w:tc>
          <w:tcPr>
            <w:tcW w:w="1659" w:type="dxa"/>
            <w:vMerge/>
            <w:shd w:val="clear" w:color="auto" w:fill="F2F2F2" w:themeFill="background1" w:themeFillShade="F2"/>
            <w:vAlign w:val="center"/>
          </w:tcPr>
          <w:p w:rsidR="00D35A72" w:rsidRPr="00E61C8F" w:rsidRDefault="00D35A72" w:rsidP="00E61C8F">
            <w:pPr>
              <w:pStyle w:val="NoSpacing"/>
              <w:bidi w:val="0"/>
              <w:spacing w:line="276" w:lineRule="auto"/>
              <w:rPr>
                <w:rFonts w:ascii="Times New Roman" w:hAnsi="Times New Roman" w:cs="Times New Roman"/>
                <w:b/>
                <w:bCs/>
                <w:color w:val="000000" w:themeColor="text1"/>
                <w:sz w:val="24"/>
                <w:szCs w:val="24"/>
              </w:rPr>
            </w:pPr>
          </w:p>
        </w:tc>
        <w:tc>
          <w:tcPr>
            <w:tcW w:w="717" w:type="dxa"/>
            <w:shd w:val="clear" w:color="auto" w:fill="auto"/>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 xml:space="preserve">No </w:t>
            </w:r>
          </w:p>
        </w:tc>
        <w:tc>
          <w:tcPr>
            <w:tcW w:w="1134"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139 (69.5)</w:t>
            </w:r>
          </w:p>
        </w:tc>
        <w:tc>
          <w:tcPr>
            <w:tcW w:w="1041" w:type="dxa"/>
            <w:shd w:val="clear" w:color="auto" w:fill="FFFFFF" w:themeFill="background1"/>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w:t>
            </w:r>
          </w:p>
        </w:tc>
        <w:tc>
          <w:tcPr>
            <w:tcW w:w="1107" w:type="dxa"/>
            <w:shd w:val="clear" w:color="auto" w:fill="FFFFFF" w:themeFill="background1"/>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139(100)</w:t>
            </w:r>
          </w:p>
        </w:tc>
        <w:tc>
          <w:tcPr>
            <w:tcW w:w="858"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c>
          <w:tcPr>
            <w:tcW w:w="997" w:type="dxa"/>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42(30.2)</w:t>
            </w:r>
          </w:p>
        </w:tc>
        <w:tc>
          <w:tcPr>
            <w:tcW w:w="1136" w:type="dxa"/>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97(69.8)</w:t>
            </w:r>
          </w:p>
        </w:tc>
        <w:tc>
          <w:tcPr>
            <w:tcW w:w="846"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r>
      <w:tr w:rsidR="00D35A72" w:rsidRPr="00E61C8F" w:rsidTr="0040172A">
        <w:trPr>
          <w:trHeight w:val="191"/>
        </w:trPr>
        <w:tc>
          <w:tcPr>
            <w:tcW w:w="1659" w:type="dxa"/>
            <w:vMerge w:val="restart"/>
            <w:shd w:val="clear" w:color="auto" w:fill="F2F2F2" w:themeFill="background1" w:themeFillShade="F2"/>
            <w:vAlign w:val="center"/>
          </w:tcPr>
          <w:p w:rsidR="00D35A72" w:rsidRPr="00E61C8F" w:rsidRDefault="00D35A72"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Heartburn and regurgitation</w:t>
            </w:r>
          </w:p>
        </w:tc>
        <w:tc>
          <w:tcPr>
            <w:tcW w:w="717" w:type="dxa"/>
            <w:shd w:val="clear" w:color="auto" w:fill="auto"/>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 xml:space="preserve">Yes </w:t>
            </w:r>
          </w:p>
        </w:tc>
        <w:tc>
          <w:tcPr>
            <w:tcW w:w="1134"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62 (31)</w:t>
            </w:r>
          </w:p>
        </w:tc>
        <w:tc>
          <w:tcPr>
            <w:tcW w:w="1041" w:type="dxa"/>
            <w:shd w:val="clear" w:color="auto" w:fill="FFFFFF" w:themeFill="background1"/>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2(3.2)</w:t>
            </w:r>
          </w:p>
        </w:tc>
        <w:tc>
          <w:tcPr>
            <w:tcW w:w="1107" w:type="dxa"/>
            <w:shd w:val="clear" w:color="auto" w:fill="FFFFFF" w:themeFill="background1"/>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60(96.8)</w:t>
            </w:r>
          </w:p>
        </w:tc>
        <w:tc>
          <w:tcPr>
            <w:tcW w:w="858" w:type="dxa"/>
            <w:vMerge w:val="restart"/>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0.034</w:t>
            </w:r>
          </w:p>
        </w:tc>
        <w:tc>
          <w:tcPr>
            <w:tcW w:w="997" w:type="dxa"/>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24(38.7)</w:t>
            </w:r>
          </w:p>
        </w:tc>
        <w:tc>
          <w:tcPr>
            <w:tcW w:w="1136" w:type="dxa"/>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38(61.3)</w:t>
            </w:r>
          </w:p>
        </w:tc>
        <w:tc>
          <w:tcPr>
            <w:tcW w:w="846" w:type="dxa"/>
            <w:vMerge w:val="restart"/>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0.143</w:t>
            </w:r>
          </w:p>
        </w:tc>
      </w:tr>
      <w:tr w:rsidR="00D35A72" w:rsidRPr="00E61C8F" w:rsidTr="0040172A">
        <w:trPr>
          <w:trHeight w:val="191"/>
        </w:trPr>
        <w:tc>
          <w:tcPr>
            <w:tcW w:w="1659" w:type="dxa"/>
            <w:vMerge/>
            <w:shd w:val="clear" w:color="auto" w:fill="F2F2F2" w:themeFill="background1" w:themeFillShade="F2"/>
            <w:vAlign w:val="center"/>
          </w:tcPr>
          <w:p w:rsidR="00D35A72" w:rsidRPr="00E61C8F" w:rsidRDefault="00D35A72" w:rsidP="00E61C8F">
            <w:pPr>
              <w:pStyle w:val="NoSpacing"/>
              <w:bidi w:val="0"/>
              <w:spacing w:line="276" w:lineRule="auto"/>
              <w:rPr>
                <w:rFonts w:ascii="Times New Roman" w:hAnsi="Times New Roman" w:cs="Times New Roman"/>
                <w:b/>
                <w:bCs/>
                <w:color w:val="000000" w:themeColor="text1"/>
                <w:sz w:val="24"/>
                <w:szCs w:val="24"/>
              </w:rPr>
            </w:pPr>
          </w:p>
        </w:tc>
        <w:tc>
          <w:tcPr>
            <w:tcW w:w="717"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No</w:t>
            </w:r>
          </w:p>
        </w:tc>
        <w:tc>
          <w:tcPr>
            <w:tcW w:w="1134"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138 (69)</w:t>
            </w:r>
          </w:p>
        </w:tc>
        <w:tc>
          <w:tcPr>
            <w:tcW w:w="104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w:t>
            </w:r>
          </w:p>
        </w:tc>
        <w:tc>
          <w:tcPr>
            <w:tcW w:w="110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138(100)</w:t>
            </w:r>
          </w:p>
        </w:tc>
        <w:tc>
          <w:tcPr>
            <w:tcW w:w="858"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c>
          <w:tcPr>
            <w:tcW w:w="997" w:type="dxa"/>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39(28.3)</w:t>
            </w:r>
          </w:p>
        </w:tc>
        <w:tc>
          <w:tcPr>
            <w:tcW w:w="1136" w:type="dxa"/>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99(71.7)</w:t>
            </w:r>
          </w:p>
        </w:tc>
        <w:tc>
          <w:tcPr>
            <w:tcW w:w="846"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r>
      <w:tr w:rsidR="00D35A72" w:rsidRPr="00E61C8F" w:rsidTr="0040172A">
        <w:trPr>
          <w:trHeight w:val="191"/>
        </w:trPr>
        <w:tc>
          <w:tcPr>
            <w:tcW w:w="1659" w:type="dxa"/>
            <w:vMerge w:val="restart"/>
            <w:shd w:val="clear" w:color="auto" w:fill="F2F2F2" w:themeFill="background1" w:themeFillShade="F2"/>
            <w:vAlign w:val="center"/>
          </w:tcPr>
          <w:p w:rsidR="00D35A72" w:rsidRPr="00E61C8F" w:rsidRDefault="00D35A72"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Regurgitation</w:t>
            </w:r>
          </w:p>
        </w:tc>
        <w:tc>
          <w:tcPr>
            <w:tcW w:w="717"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Yes</w:t>
            </w:r>
          </w:p>
        </w:tc>
        <w:tc>
          <w:tcPr>
            <w:tcW w:w="1134"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37 (18.5)</w:t>
            </w:r>
          </w:p>
        </w:tc>
        <w:tc>
          <w:tcPr>
            <w:tcW w:w="104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2(5.4)</w:t>
            </w:r>
          </w:p>
        </w:tc>
        <w:tc>
          <w:tcPr>
            <w:tcW w:w="110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35(94.6)</w:t>
            </w:r>
          </w:p>
        </w:tc>
        <w:tc>
          <w:tcPr>
            <w:tcW w:w="858" w:type="dxa"/>
            <w:vMerge w:val="restart"/>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0.003</w:t>
            </w:r>
          </w:p>
        </w:tc>
        <w:tc>
          <w:tcPr>
            <w:tcW w:w="997" w:type="dxa"/>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21(56.7)</w:t>
            </w:r>
          </w:p>
        </w:tc>
        <w:tc>
          <w:tcPr>
            <w:tcW w:w="1136" w:type="dxa"/>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16(43.3)</w:t>
            </w:r>
          </w:p>
        </w:tc>
        <w:tc>
          <w:tcPr>
            <w:tcW w:w="846" w:type="dxa"/>
            <w:vMerge w:val="restart"/>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0.000</w:t>
            </w:r>
          </w:p>
        </w:tc>
      </w:tr>
      <w:tr w:rsidR="00D35A72" w:rsidRPr="00E61C8F" w:rsidTr="0040172A">
        <w:trPr>
          <w:trHeight w:val="191"/>
        </w:trPr>
        <w:tc>
          <w:tcPr>
            <w:tcW w:w="1659" w:type="dxa"/>
            <w:vMerge/>
            <w:shd w:val="clear" w:color="auto" w:fill="F2F2F2" w:themeFill="background1" w:themeFillShade="F2"/>
            <w:vAlign w:val="center"/>
          </w:tcPr>
          <w:p w:rsidR="00D35A72" w:rsidRPr="00E61C8F" w:rsidRDefault="00D35A72" w:rsidP="00E61C8F">
            <w:pPr>
              <w:pStyle w:val="NoSpacing"/>
              <w:bidi w:val="0"/>
              <w:spacing w:line="276" w:lineRule="auto"/>
              <w:rPr>
                <w:rFonts w:ascii="Times New Roman" w:hAnsi="Times New Roman" w:cs="Times New Roman"/>
                <w:color w:val="000000" w:themeColor="text1"/>
                <w:sz w:val="24"/>
                <w:szCs w:val="24"/>
              </w:rPr>
            </w:pPr>
          </w:p>
        </w:tc>
        <w:tc>
          <w:tcPr>
            <w:tcW w:w="717"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No</w:t>
            </w:r>
          </w:p>
        </w:tc>
        <w:tc>
          <w:tcPr>
            <w:tcW w:w="1134"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163 (81.5)</w:t>
            </w:r>
          </w:p>
        </w:tc>
        <w:tc>
          <w:tcPr>
            <w:tcW w:w="104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w:t>
            </w:r>
          </w:p>
        </w:tc>
        <w:tc>
          <w:tcPr>
            <w:tcW w:w="110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163(100)</w:t>
            </w:r>
          </w:p>
        </w:tc>
        <w:tc>
          <w:tcPr>
            <w:tcW w:w="858"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c>
          <w:tcPr>
            <w:tcW w:w="997" w:type="dxa"/>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42(25.8)</w:t>
            </w:r>
          </w:p>
        </w:tc>
        <w:tc>
          <w:tcPr>
            <w:tcW w:w="1136" w:type="dxa"/>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121(74.3)</w:t>
            </w:r>
          </w:p>
        </w:tc>
        <w:tc>
          <w:tcPr>
            <w:tcW w:w="846"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r>
    </w:tbl>
    <w:p w:rsidR="00D35A72" w:rsidRPr="00E61C8F" w:rsidRDefault="00D35A72" w:rsidP="00E61C8F">
      <w:pPr>
        <w:pStyle w:val="NoSpacing"/>
        <w:bidi w:val="0"/>
        <w:spacing w:line="276" w:lineRule="auto"/>
        <w:ind w:left="1418"/>
        <w:jc w:val="both"/>
        <w:rPr>
          <w:rFonts w:ascii="Times New Roman" w:hAnsi="Times New Roman" w:cs="Times New Roman"/>
          <w:sz w:val="24"/>
          <w:szCs w:val="24"/>
        </w:rPr>
      </w:pPr>
      <w:r w:rsidRPr="00E61C8F">
        <w:rPr>
          <w:rFonts w:ascii="Times New Roman" w:hAnsi="Times New Roman" w:cs="Times New Roman"/>
          <w:color w:val="000000" w:themeColor="text1"/>
          <w:sz w:val="24"/>
          <w:szCs w:val="24"/>
          <w:vertAlign w:val="superscript"/>
        </w:rPr>
        <w:t>*</w:t>
      </w:r>
      <w:r w:rsidRPr="00E61C8F">
        <w:rPr>
          <w:rFonts w:ascii="Times New Roman" w:hAnsi="Times New Roman" w:cs="Times New Roman"/>
          <w:color w:val="000000" w:themeColor="text1"/>
          <w:sz w:val="24"/>
          <w:szCs w:val="24"/>
        </w:rPr>
        <w:t xml:space="preserve">Significant statistics at </w:t>
      </w:r>
      <w:r w:rsidRPr="00E61C8F">
        <w:rPr>
          <w:rFonts w:ascii="Times New Roman" w:hAnsi="Times New Roman" w:cs="Times New Roman"/>
          <w:i/>
          <w:iCs/>
          <w:sz w:val="24"/>
          <w:szCs w:val="24"/>
        </w:rPr>
        <w:t>P</w:t>
      </w:r>
      <w:r w:rsidRPr="00E61C8F">
        <w:rPr>
          <w:rFonts w:ascii="Times New Roman" w:hAnsi="Times New Roman" w:cs="Times New Roman"/>
          <w:sz w:val="24"/>
          <w:szCs w:val="24"/>
        </w:rPr>
        <w:t>-value &lt;0.05.</w:t>
      </w:r>
    </w:p>
    <w:p w:rsidR="000831C5" w:rsidRPr="00E61C8F" w:rsidRDefault="000831C5" w:rsidP="00E61C8F">
      <w:pPr>
        <w:pStyle w:val="NormalWeb"/>
        <w:spacing w:before="0" w:beforeAutospacing="0" w:after="0" w:afterAutospacing="0" w:line="276" w:lineRule="auto"/>
        <w:jc w:val="center"/>
        <w:rPr>
          <w:rFonts w:eastAsia="Calibri"/>
          <w:b/>
          <w:bCs/>
          <w:color w:val="000000" w:themeColor="text1"/>
        </w:rPr>
      </w:pPr>
    </w:p>
    <w:p w:rsidR="003E6902" w:rsidRPr="00E61C8F" w:rsidRDefault="003E6902" w:rsidP="00E61C8F">
      <w:pPr>
        <w:bidi w:val="0"/>
        <w:spacing w:after="0"/>
        <w:rPr>
          <w:rFonts w:ascii="Times New Roman" w:hAnsi="Times New Roman" w:cs="Times New Roman"/>
          <w:b/>
          <w:bCs/>
          <w:sz w:val="24"/>
          <w:szCs w:val="24"/>
        </w:rPr>
      </w:pPr>
      <w:r w:rsidRPr="00E61C8F">
        <w:rPr>
          <w:rFonts w:ascii="Times New Roman" w:hAnsi="Times New Roman" w:cs="Times New Roman"/>
          <w:b/>
          <w:bCs/>
          <w:sz w:val="24"/>
          <w:szCs w:val="24"/>
        </w:rPr>
        <w:t xml:space="preserve">Associations of risk factors with </w:t>
      </w:r>
      <w:r w:rsidR="00327FED" w:rsidRPr="00E61C8F">
        <w:rPr>
          <w:rFonts w:ascii="Times New Roman" w:eastAsia="Calibri" w:hAnsi="Times New Roman" w:cs="Times New Roman"/>
          <w:b/>
          <w:bCs/>
          <w:color w:val="000000" w:themeColor="text1"/>
          <w:sz w:val="24"/>
          <w:szCs w:val="24"/>
        </w:rPr>
        <w:t xml:space="preserve">seropositivity of HAV antibody </w:t>
      </w:r>
      <w:r w:rsidR="00327FED" w:rsidRPr="00E61C8F">
        <w:rPr>
          <w:rFonts w:ascii="Times New Roman" w:hAnsi="Times New Roman" w:cs="Times New Roman"/>
          <w:b/>
          <w:bCs/>
          <w:i/>
          <w:iCs/>
          <w:color w:val="000000" w:themeColor="text1"/>
          <w:sz w:val="24"/>
          <w:szCs w:val="24"/>
        </w:rPr>
        <w:t>H. pylori</w:t>
      </w:r>
      <w:r w:rsidR="00327FED" w:rsidRPr="00E61C8F">
        <w:rPr>
          <w:rFonts w:ascii="Times New Roman" w:hAnsi="Times New Roman" w:cs="Times New Roman"/>
          <w:b/>
          <w:bCs/>
          <w:color w:val="000000" w:themeColor="text1"/>
          <w:sz w:val="24"/>
          <w:szCs w:val="24"/>
        </w:rPr>
        <w:t xml:space="preserve"> antigen</w:t>
      </w:r>
    </w:p>
    <w:p w:rsidR="00D55AC1" w:rsidRPr="00E61C8F" w:rsidRDefault="00D55AC1" w:rsidP="00E61C8F">
      <w:pPr>
        <w:pStyle w:val="NoSpacing"/>
        <w:bidi w:val="0"/>
        <w:spacing w:line="276" w:lineRule="auto"/>
        <w:jc w:val="both"/>
        <w:rPr>
          <w:rFonts w:ascii="Times New Roman" w:hAnsi="Times New Roman" w:cs="Times New Roman"/>
          <w:color w:val="0E101A"/>
          <w:sz w:val="24"/>
          <w:szCs w:val="24"/>
        </w:rPr>
      </w:pPr>
      <w:commentRangeStart w:id="26"/>
      <w:r w:rsidRPr="00E61C8F">
        <w:rPr>
          <w:rFonts w:ascii="Times New Roman" w:hAnsi="Times New Roman" w:cs="Times New Roman"/>
          <w:color w:val="0E101A"/>
          <w:sz w:val="24"/>
          <w:szCs w:val="24"/>
        </w:rPr>
        <w:t xml:space="preserve">Table </w:t>
      </w:r>
      <w:r w:rsidR="00C86925" w:rsidRPr="00E61C8F">
        <w:rPr>
          <w:rFonts w:ascii="Times New Roman" w:hAnsi="Times New Roman" w:cs="Times New Roman"/>
          <w:color w:val="0E101A"/>
          <w:sz w:val="24"/>
          <w:szCs w:val="24"/>
        </w:rPr>
        <w:t>5</w:t>
      </w:r>
      <w:r w:rsidRPr="00E61C8F">
        <w:rPr>
          <w:rFonts w:ascii="Times New Roman" w:hAnsi="Times New Roman" w:cs="Times New Roman"/>
          <w:color w:val="0E101A"/>
          <w:sz w:val="24"/>
          <w:szCs w:val="24"/>
        </w:rPr>
        <w:t xml:space="preserve"> shows the association between some risk factors and seropositivity of the HAV antibody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This result found that the high risk of hepatitis A infection was among children whose family had a history of HAV cases (</w:t>
      </w:r>
      <w:commentRangeStart w:id="27"/>
      <w:r w:rsidRPr="00E61C8F">
        <w:rPr>
          <w:rFonts w:ascii="Times New Roman" w:hAnsi="Times New Roman" w:cs="Times New Roman"/>
          <w:color w:val="0E101A"/>
          <w:sz w:val="24"/>
          <w:szCs w:val="24"/>
        </w:rPr>
        <w:t xml:space="preserve">OR </w:t>
      </w:r>
      <w:commentRangeEnd w:id="27"/>
      <w:r w:rsidR="0040172A">
        <w:rPr>
          <w:rStyle w:val="CommentReference"/>
        </w:rPr>
        <w:commentReference w:id="27"/>
      </w:r>
      <w:r w:rsidRPr="00E61C8F">
        <w:rPr>
          <w:rFonts w:ascii="Times New Roman" w:hAnsi="Times New Roman" w:cs="Times New Roman"/>
          <w:color w:val="0E101A"/>
          <w:sz w:val="24"/>
          <w:szCs w:val="24"/>
        </w:rPr>
        <w:t xml:space="preserve">= 19.800; </w:t>
      </w:r>
      <w:commentRangeStart w:id="28"/>
      <w:r w:rsidRPr="00E61C8F">
        <w:rPr>
          <w:rFonts w:ascii="Times New Roman" w:hAnsi="Times New Roman" w:cs="Times New Roman"/>
          <w:color w:val="0E101A"/>
          <w:sz w:val="24"/>
          <w:szCs w:val="24"/>
        </w:rPr>
        <w:t>95% CI</w:t>
      </w:r>
      <w:commentRangeEnd w:id="28"/>
      <w:r w:rsidR="0040172A">
        <w:rPr>
          <w:rStyle w:val="CommentReference"/>
        </w:rPr>
        <w:commentReference w:id="28"/>
      </w:r>
      <w:r w:rsidRPr="00E61C8F">
        <w:rPr>
          <w:rFonts w:ascii="Times New Roman" w:hAnsi="Times New Roman" w:cs="Times New Roman"/>
          <w:color w:val="0E101A"/>
          <w:sz w:val="24"/>
          <w:szCs w:val="24"/>
        </w:rPr>
        <w:t>=10.824–36.220), followed by receiving blood transfusion (</w:t>
      </w:r>
      <w:r w:rsidRPr="00F47D48">
        <w:rPr>
          <w:rFonts w:ascii="Times New Roman" w:hAnsi="Times New Roman" w:cs="Times New Roman"/>
          <w:color w:val="0E101A"/>
          <w:sz w:val="24"/>
          <w:szCs w:val="24"/>
          <w:highlight w:val="yellow"/>
        </w:rPr>
        <w:t>OR</w:t>
      </w:r>
      <w:r w:rsidRPr="00E61C8F">
        <w:rPr>
          <w:rFonts w:ascii="Times New Roman" w:hAnsi="Times New Roman" w:cs="Times New Roman"/>
          <w:color w:val="0E101A"/>
          <w:sz w:val="24"/>
          <w:szCs w:val="24"/>
        </w:rPr>
        <w:t xml:space="preserve"> =16.500; </w:t>
      </w:r>
      <w:r w:rsidRPr="00DE7AC9">
        <w:rPr>
          <w:rFonts w:ascii="Times New Roman" w:hAnsi="Times New Roman" w:cs="Times New Roman"/>
          <w:color w:val="0E101A"/>
          <w:sz w:val="24"/>
          <w:szCs w:val="24"/>
          <w:highlight w:val="yellow"/>
        </w:rPr>
        <w:t>95% CI</w:t>
      </w:r>
      <w:r w:rsidRPr="00E61C8F">
        <w:rPr>
          <w:rFonts w:ascii="Times New Roman" w:hAnsi="Times New Roman" w:cs="Times New Roman"/>
          <w:color w:val="0E101A"/>
          <w:sz w:val="24"/>
          <w:szCs w:val="24"/>
        </w:rPr>
        <w:t>=9.535–28.552), and had a history of surgical operation (</w:t>
      </w:r>
      <w:r w:rsidRPr="00DE7AC9">
        <w:rPr>
          <w:rFonts w:ascii="Times New Roman" w:hAnsi="Times New Roman" w:cs="Times New Roman"/>
          <w:color w:val="0E101A"/>
          <w:sz w:val="24"/>
          <w:szCs w:val="24"/>
          <w:highlight w:val="yellow"/>
        </w:rPr>
        <w:t>OR</w:t>
      </w:r>
      <w:r w:rsidRPr="00E61C8F">
        <w:rPr>
          <w:rFonts w:ascii="Times New Roman" w:hAnsi="Times New Roman" w:cs="Times New Roman"/>
          <w:color w:val="0E101A"/>
          <w:sz w:val="24"/>
          <w:szCs w:val="24"/>
        </w:rPr>
        <w:t xml:space="preserve"> = 6.387; </w:t>
      </w:r>
      <w:r w:rsidRPr="00DE7AC9">
        <w:rPr>
          <w:rFonts w:ascii="Times New Roman" w:hAnsi="Times New Roman" w:cs="Times New Roman"/>
          <w:i/>
          <w:iCs/>
          <w:color w:val="0E101A"/>
          <w:sz w:val="24"/>
          <w:szCs w:val="24"/>
          <w:highlight w:val="yellow"/>
        </w:rPr>
        <w:t>95% CI</w:t>
      </w:r>
      <w:r w:rsidRPr="00E61C8F">
        <w:rPr>
          <w:rFonts w:ascii="Times New Roman" w:hAnsi="Times New Roman" w:cs="Times New Roman"/>
          <w:color w:val="0E101A"/>
          <w:sz w:val="24"/>
          <w:szCs w:val="24"/>
        </w:rPr>
        <w:t>=4.623–8.825). In addition, the high risk of</w:t>
      </w:r>
      <w:r w:rsidRPr="00E61C8F">
        <w:rPr>
          <w:rStyle w:val="Emphasis"/>
          <w:rFonts w:ascii="Times New Roman" w:hAnsi="Times New Roman" w:cs="Times New Roman"/>
          <w:color w:val="0E101A"/>
          <w:sz w:val="24"/>
          <w:szCs w:val="24"/>
        </w:rPr>
        <w:t> H. pylori</w:t>
      </w:r>
      <w:r w:rsidRPr="00E61C8F">
        <w:rPr>
          <w:rFonts w:ascii="Times New Roman" w:hAnsi="Times New Roman" w:cs="Times New Roman"/>
          <w:color w:val="0E101A"/>
          <w:sz w:val="24"/>
          <w:szCs w:val="24"/>
        </w:rPr>
        <w:t> infection was noticed among subjects who had a history of hospitalizations (</w:t>
      </w:r>
      <w:r w:rsidRPr="00DF4EF4">
        <w:rPr>
          <w:rFonts w:ascii="Times New Roman" w:hAnsi="Times New Roman" w:cs="Times New Roman"/>
          <w:color w:val="0E101A"/>
          <w:sz w:val="24"/>
          <w:szCs w:val="24"/>
          <w:highlight w:val="yellow"/>
        </w:rPr>
        <w:t>OR</w:t>
      </w:r>
      <w:r w:rsidRPr="00E61C8F">
        <w:rPr>
          <w:rFonts w:ascii="Times New Roman" w:hAnsi="Times New Roman" w:cs="Times New Roman"/>
          <w:color w:val="0E101A"/>
          <w:sz w:val="24"/>
          <w:szCs w:val="24"/>
        </w:rPr>
        <w:t xml:space="preserve"> = 3.262; </w:t>
      </w:r>
      <w:r w:rsidRPr="00DF4EF4">
        <w:rPr>
          <w:rFonts w:ascii="Times New Roman" w:hAnsi="Times New Roman" w:cs="Times New Roman"/>
          <w:color w:val="0E101A"/>
          <w:sz w:val="24"/>
          <w:szCs w:val="24"/>
          <w:highlight w:val="yellow"/>
        </w:rPr>
        <w:t>95% CI</w:t>
      </w:r>
      <w:r w:rsidRPr="00E61C8F">
        <w:rPr>
          <w:rFonts w:ascii="Times New Roman" w:hAnsi="Times New Roman" w:cs="Times New Roman"/>
          <w:color w:val="0E101A"/>
          <w:sz w:val="24"/>
          <w:szCs w:val="24"/>
        </w:rPr>
        <w:t>=1.403–7.581)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cases in the family (</w:t>
      </w:r>
      <w:r w:rsidRPr="00DF4EF4">
        <w:rPr>
          <w:rFonts w:ascii="Times New Roman" w:hAnsi="Times New Roman" w:cs="Times New Roman"/>
          <w:color w:val="0E101A"/>
          <w:sz w:val="24"/>
          <w:szCs w:val="24"/>
          <w:highlight w:val="yellow"/>
        </w:rPr>
        <w:t>OR</w:t>
      </w:r>
      <w:r w:rsidRPr="00E61C8F">
        <w:rPr>
          <w:rFonts w:ascii="Times New Roman" w:hAnsi="Times New Roman" w:cs="Times New Roman"/>
          <w:color w:val="0E101A"/>
          <w:sz w:val="24"/>
          <w:szCs w:val="24"/>
        </w:rPr>
        <w:t xml:space="preserve"> = 3.107; </w:t>
      </w:r>
      <w:r w:rsidRPr="00DF4EF4">
        <w:rPr>
          <w:rFonts w:ascii="Times New Roman" w:hAnsi="Times New Roman" w:cs="Times New Roman"/>
          <w:color w:val="0E101A"/>
          <w:sz w:val="24"/>
          <w:szCs w:val="24"/>
          <w:highlight w:val="yellow"/>
        </w:rPr>
        <w:t>95% CI</w:t>
      </w:r>
      <w:r w:rsidRPr="00E61C8F">
        <w:rPr>
          <w:rFonts w:ascii="Times New Roman" w:hAnsi="Times New Roman" w:cs="Times New Roman"/>
          <w:color w:val="0E101A"/>
          <w:sz w:val="24"/>
          <w:szCs w:val="24"/>
        </w:rPr>
        <w:t>=1.681–5.742).</w:t>
      </w:r>
    </w:p>
    <w:p w:rsidR="00D55AC1" w:rsidRPr="00E61C8F" w:rsidRDefault="00D55AC1" w:rsidP="00E61C8F">
      <w:pPr>
        <w:pStyle w:val="NoSpacing"/>
        <w:bidi w:val="0"/>
        <w:spacing w:line="276" w:lineRule="auto"/>
        <w:jc w:val="both"/>
        <w:rPr>
          <w:rFonts w:ascii="Times New Roman" w:eastAsia="Calibri" w:hAnsi="Times New Roman" w:cs="Times New Roman"/>
          <w:b/>
          <w:bCs/>
          <w:sz w:val="24"/>
          <w:szCs w:val="24"/>
        </w:rPr>
      </w:pPr>
      <w:r w:rsidRPr="00E61C8F">
        <w:rPr>
          <w:rFonts w:ascii="Times New Roman" w:hAnsi="Times New Roman" w:cs="Times New Roman"/>
          <w:color w:val="0E101A"/>
          <w:sz w:val="24"/>
          <w:szCs w:val="24"/>
        </w:rPr>
        <w:t>The logistic regression analysis showed that age was the only factor influencing the seroprevalence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xml:space="preserve"> significantly. Also, there was no significant correlation detected between the </w:t>
      </w:r>
      <w:commentRangeEnd w:id="26"/>
      <w:r w:rsidR="00107144">
        <w:rPr>
          <w:rStyle w:val="CommentReference"/>
        </w:rPr>
        <w:commentReference w:id="26"/>
      </w:r>
      <w:r w:rsidRPr="00E61C8F">
        <w:rPr>
          <w:rFonts w:ascii="Times New Roman" w:hAnsi="Times New Roman" w:cs="Times New Roman"/>
          <w:color w:val="0E101A"/>
          <w:sz w:val="24"/>
          <w:szCs w:val="24"/>
        </w:rPr>
        <w:t>seropositivity of anti-HAV</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in this study </w:t>
      </w:r>
      <w:r w:rsidRPr="00E61C8F">
        <w:rPr>
          <w:rStyle w:val="Strong"/>
          <w:rFonts w:ascii="Times New Roman" w:hAnsi="Times New Roman" w:cs="Times New Roman"/>
          <w:b w:val="0"/>
          <w:bCs w:val="0"/>
          <w:color w:val="0E101A"/>
          <w:sz w:val="24"/>
          <w:szCs w:val="24"/>
        </w:rPr>
        <w:t xml:space="preserve">(Table </w:t>
      </w:r>
      <w:r w:rsidR="00C86925" w:rsidRPr="00E61C8F">
        <w:rPr>
          <w:rStyle w:val="Strong"/>
          <w:rFonts w:ascii="Times New Roman" w:hAnsi="Times New Roman" w:cs="Times New Roman"/>
          <w:b w:val="0"/>
          <w:bCs w:val="0"/>
          <w:color w:val="0E101A"/>
          <w:sz w:val="24"/>
          <w:szCs w:val="24"/>
        </w:rPr>
        <w:t>6</w:t>
      </w:r>
      <w:r w:rsidRPr="00E61C8F">
        <w:rPr>
          <w:rStyle w:val="Strong"/>
          <w:rFonts w:ascii="Times New Roman" w:hAnsi="Times New Roman" w:cs="Times New Roman"/>
          <w:b w:val="0"/>
          <w:bCs w:val="0"/>
          <w:color w:val="0E101A"/>
          <w:sz w:val="24"/>
          <w:szCs w:val="24"/>
        </w:rPr>
        <w:t>).</w:t>
      </w:r>
    </w:p>
    <w:p w:rsidR="00D55AC1" w:rsidRPr="00E61C8F" w:rsidRDefault="00D55AC1" w:rsidP="00E61C8F">
      <w:pPr>
        <w:pStyle w:val="NoSpacing"/>
        <w:bidi w:val="0"/>
        <w:spacing w:line="276" w:lineRule="auto"/>
        <w:jc w:val="both"/>
        <w:rPr>
          <w:rFonts w:ascii="Times New Roman" w:hAnsi="Times New Roman" w:cs="Times New Roman"/>
          <w:sz w:val="24"/>
          <w:szCs w:val="24"/>
        </w:rPr>
      </w:pPr>
    </w:p>
    <w:p w:rsidR="003E6902" w:rsidRPr="0040172A" w:rsidRDefault="003E6902" w:rsidP="0040172A">
      <w:pPr>
        <w:pStyle w:val="NoSpacing"/>
        <w:bidi w:val="0"/>
        <w:spacing w:line="276" w:lineRule="auto"/>
        <w:rPr>
          <w:rFonts w:ascii="Times New Roman" w:hAnsi="Times New Roman" w:cs="Times New Roman"/>
        </w:rPr>
      </w:pPr>
      <w:r w:rsidRPr="0040172A">
        <w:rPr>
          <w:rFonts w:ascii="Times New Roman" w:hAnsi="Times New Roman" w:cs="Times New Roman"/>
          <w:b/>
          <w:bCs/>
          <w:highlight w:val="yellow"/>
        </w:rPr>
        <w:t>Table</w:t>
      </w:r>
      <w:r w:rsidR="00C86925" w:rsidRPr="0040172A">
        <w:rPr>
          <w:rFonts w:ascii="Times New Roman" w:hAnsi="Times New Roman" w:cs="Times New Roman"/>
          <w:b/>
          <w:bCs/>
          <w:highlight w:val="yellow"/>
        </w:rPr>
        <w:t>5</w:t>
      </w:r>
      <w:r w:rsidR="00796692" w:rsidRPr="0040172A">
        <w:rPr>
          <w:rFonts w:ascii="Times New Roman" w:hAnsi="Times New Roman" w:cs="Times New Roman"/>
          <w:b/>
          <w:bCs/>
          <w:highlight w:val="yellow"/>
        </w:rPr>
        <w:t>.</w:t>
      </w:r>
      <w:r w:rsidRPr="0040172A">
        <w:rPr>
          <w:rFonts w:ascii="Times New Roman" w:hAnsi="Times New Roman" w:cs="Times New Roman"/>
          <w:highlight w:val="yellow"/>
        </w:rPr>
        <w:t xml:space="preserve"> The association between </w:t>
      </w:r>
      <w:r w:rsidR="00417263" w:rsidRPr="0040172A">
        <w:rPr>
          <w:rFonts w:ascii="Times New Roman" w:hAnsi="Times New Roman" w:cs="Times New Roman"/>
          <w:highlight w:val="yellow"/>
        </w:rPr>
        <w:t>risk factors</w:t>
      </w:r>
      <w:r w:rsidR="0040172A" w:rsidRPr="0040172A">
        <w:rPr>
          <w:rFonts w:ascii="Times New Roman" w:hAnsi="Times New Roman" w:cs="Times New Roman"/>
          <w:highlight w:val="yellow"/>
        </w:rPr>
        <w:t xml:space="preserve"> </w:t>
      </w:r>
      <w:r w:rsidR="00417263" w:rsidRPr="0040172A">
        <w:rPr>
          <w:rFonts w:ascii="Times New Roman" w:hAnsi="Times New Roman" w:cs="Times New Roman"/>
          <w:highlight w:val="yellow"/>
        </w:rPr>
        <w:t xml:space="preserve">with </w:t>
      </w:r>
      <w:r w:rsidRPr="0040172A">
        <w:rPr>
          <w:rFonts w:ascii="Times New Roman" w:hAnsi="Times New Roman" w:cs="Times New Roman"/>
          <w:highlight w:val="yellow"/>
        </w:rPr>
        <w:t xml:space="preserve">seropositivity of </w:t>
      </w:r>
      <w:r w:rsidR="00417263" w:rsidRPr="0040172A">
        <w:rPr>
          <w:rFonts w:ascii="Times New Roman" w:hAnsi="Times New Roman" w:cs="Times New Roman"/>
          <w:highlight w:val="yellow"/>
        </w:rPr>
        <w:t>anti-</w:t>
      </w:r>
      <w:r w:rsidRPr="0040172A">
        <w:rPr>
          <w:rFonts w:ascii="Times New Roman" w:hAnsi="Times New Roman" w:cs="Times New Roman"/>
          <w:highlight w:val="yellow"/>
          <w:lang w:eastAsia="en-US"/>
        </w:rPr>
        <w:t xml:space="preserve">HAV </w:t>
      </w:r>
      <w:r w:rsidR="00417263" w:rsidRPr="0040172A">
        <w:rPr>
          <w:rFonts w:ascii="Times New Roman" w:hAnsi="Times New Roman" w:cs="Times New Roman"/>
          <w:highlight w:val="yellow"/>
          <w:lang w:eastAsia="en-US"/>
        </w:rPr>
        <w:t xml:space="preserve">and </w:t>
      </w:r>
      <w:r w:rsidRPr="0040172A">
        <w:rPr>
          <w:rFonts w:ascii="Times New Roman" w:hAnsi="Times New Roman" w:cs="Times New Roman"/>
          <w:i/>
          <w:iCs/>
          <w:highlight w:val="yellow"/>
        </w:rPr>
        <w:t>H. pylori</w:t>
      </w:r>
      <w:r w:rsidR="0040172A" w:rsidRPr="0040172A">
        <w:rPr>
          <w:rFonts w:ascii="Times New Roman" w:hAnsi="Times New Roman" w:cs="Times New Roman"/>
          <w:i/>
          <w:iCs/>
          <w:highlight w:val="yellow"/>
        </w:rPr>
        <w:t>-</w:t>
      </w:r>
      <w:r w:rsidR="00417263" w:rsidRPr="0040172A">
        <w:rPr>
          <w:rFonts w:ascii="Times New Roman" w:hAnsi="Times New Roman" w:cs="Times New Roman"/>
          <w:highlight w:val="yellow"/>
        </w:rPr>
        <w:t>Ag</w:t>
      </w:r>
    </w:p>
    <w:tbl>
      <w:tblPr>
        <w:tblpPr w:leftFromText="180" w:rightFromText="180" w:vertAnchor="text" w:horzAnchor="margin" w:tblpXSpec="center" w:tblpY="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992"/>
        <w:gridCol w:w="1701"/>
        <w:gridCol w:w="987"/>
        <w:gridCol w:w="858"/>
        <w:gridCol w:w="1620"/>
        <w:gridCol w:w="1066"/>
      </w:tblGrid>
      <w:tr w:rsidR="003E6902" w:rsidRPr="00E61C8F" w:rsidTr="001B541D">
        <w:trPr>
          <w:trHeight w:val="150"/>
        </w:trPr>
        <w:tc>
          <w:tcPr>
            <w:tcW w:w="2552" w:type="dxa"/>
            <w:vMerge w:val="restart"/>
            <w:shd w:val="clear" w:color="auto" w:fill="DBE5F1" w:themeFill="accent1" w:themeFillTint="33"/>
            <w:vAlign w:val="center"/>
          </w:tcPr>
          <w:p w:rsidR="003E6902" w:rsidRPr="00E61C8F" w:rsidRDefault="00951008"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Variables</w:t>
            </w:r>
          </w:p>
        </w:tc>
        <w:tc>
          <w:tcPr>
            <w:tcW w:w="3680" w:type="dxa"/>
            <w:gridSpan w:val="3"/>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Hepatitis A virus</w:t>
            </w:r>
          </w:p>
        </w:tc>
        <w:tc>
          <w:tcPr>
            <w:tcW w:w="3544" w:type="dxa"/>
            <w:gridSpan w:val="3"/>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i/>
                <w:iCs/>
                <w:sz w:val="24"/>
                <w:szCs w:val="24"/>
              </w:rPr>
              <w:t>H. pylori</w:t>
            </w:r>
            <w:r w:rsidRPr="00E61C8F">
              <w:rPr>
                <w:rFonts w:ascii="Times New Roman" w:hAnsi="Times New Roman" w:cs="Times New Roman"/>
                <w:b/>
                <w:bCs/>
                <w:sz w:val="24"/>
                <w:szCs w:val="24"/>
              </w:rPr>
              <w:t xml:space="preserve"> Ag</w:t>
            </w:r>
          </w:p>
        </w:tc>
      </w:tr>
      <w:tr w:rsidR="003E6902" w:rsidRPr="00E61C8F" w:rsidTr="001B541D">
        <w:trPr>
          <w:trHeight w:val="150"/>
        </w:trPr>
        <w:tc>
          <w:tcPr>
            <w:tcW w:w="2552" w:type="dxa"/>
            <w:vMerge/>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p>
        </w:tc>
        <w:tc>
          <w:tcPr>
            <w:tcW w:w="992" w:type="dxa"/>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commentRangeStart w:id="29"/>
            <w:r w:rsidRPr="00E61C8F">
              <w:rPr>
                <w:rFonts w:ascii="Times New Roman" w:hAnsi="Times New Roman" w:cs="Times New Roman"/>
                <w:b/>
                <w:bCs/>
                <w:sz w:val="24"/>
                <w:szCs w:val="24"/>
              </w:rPr>
              <w:t>OR</w:t>
            </w:r>
          </w:p>
        </w:tc>
        <w:tc>
          <w:tcPr>
            <w:tcW w:w="1701" w:type="dxa"/>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CI 95%</w:t>
            </w:r>
          </w:p>
        </w:tc>
        <w:tc>
          <w:tcPr>
            <w:tcW w:w="987" w:type="dxa"/>
            <w:shd w:val="clear" w:color="auto" w:fill="DBE5F1" w:themeFill="accent1" w:themeFillTint="33"/>
            <w:vAlign w:val="center"/>
          </w:tcPr>
          <w:p w:rsidR="003E6902" w:rsidRPr="00E61C8F" w:rsidRDefault="008F3547"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χ</w:t>
            </w:r>
            <w:r w:rsidRPr="00E61C8F">
              <w:rPr>
                <w:rFonts w:ascii="Times New Roman" w:hAnsi="Times New Roman" w:cs="Times New Roman"/>
                <w:b/>
                <w:bCs/>
                <w:sz w:val="24"/>
                <w:szCs w:val="24"/>
                <w:vertAlign w:val="superscript"/>
              </w:rPr>
              <w:t>2</w:t>
            </w:r>
          </w:p>
        </w:tc>
        <w:tc>
          <w:tcPr>
            <w:tcW w:w="858" w:type="dxa"/>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OR</w:t>
            </w:r>
          </w:p>
        </w:tc>
        <w:tc>
          <w:tcPr>
            <w:tcW w:w="1620" w:type="dxa"/>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CI 95%</w:t>
            </w:r>
          </w:p>
        </w:tc>
        <w:tc>
          <w:tcPr>
            <w:tcW w:w="1066" w:type="dxa"/>
            <w:shd w:val="clear" w:color="auto" w:fill="DBE5F1" w:themeFill="accent1" w:themeFillTint="33"/>
            <w:vAlign w:val="center"/>
          </w:tcPr>
          <w:p w:rsidR="003E6902" w:rsidRPr="00E61C8F" w:rsidRDefault="0014662A"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χ</w:t>
            </w:r>
            <w:r w:rsidRPr="00E61C8F">
              <w:rPr>
                <w:rFonts w:ascii="Times New Roman" w:hAnsi="Times New Roman" w:cs="Times New Roman"/>
                <w:b/>
                <w:bCs/>
                <w:sz w:val="24"/>
                <w:szCs w:val="24"/>
                <w:vertAlign w:val="superscript"/>
              </w:rPr>
              <w:t>2</w:t>
            </w:r>
            <w:commentRangeEnd w:id="29"/>
            <w:r w:rsidR="0040172A">
              <w:rPr>
                <w:rStyle w:val="CommentReference"/>
              </w:rPr>
              <w:commentReference w:id="29"/>
            </w:r>
          </w:p>
        </w:tc>
      </w:tr>
      <w:tr w:rsidR="003E6902" w:rsidRPr="00E61C8F" w:rsidTr="00F80D59">
        <w:trPr>
          <w:trHeight w:val="175"/>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Educational level</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1.193</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0.295</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4.816</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0.053</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1.407</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1.021</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1.939</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0.143</w:t>
            </w:r>
          </w:p>
        </w:tc>
      </w:tr>
      <w:tr w:rsidR="003E6902" w:rsidRPr="00E61C8F" w:rsidTr="00F80D59">
        <w:trPr>
          <w:trHeight w:val="142"/>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Number of children in the room</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w:t>
            </w:r>
            <w:r w:rsidR="00B448A0" w:rsidRPr="00E61C8F">
              <w:rPr>
                <w:rFonts w:ascii="Times New Roman" w:hAnsi="Times New Roman" w:cs="Times New Roman"/>
                <w:sz w:val="24"/>
                <w:szCs w:val="24"/>
                <w:lang w:eastAsia="en-US"/>
              </w:rPr>
              <w:t>.</w:t>
            </w:r>
            <w:r w:rsidRPr="00E61C8F">
              <w:rPr>
                <w:rFonts w:ascii="Times New Roman" w:hAnsi="Times New Roman" w:cs="Times New Roman"/>
                <w:sz w:val="24"/>
                <w:szCs w:val="24"/>
                <w:lang w:eastAsia="en-US"/>
              </w:rPr>
              <w:t>A</w:t>
            </w:r>
          </w:p>
        </w:tc>
        <w:tc>
          <w:tcPr>
            <w:tcW w:w="1701"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w:t>
            </w:r>
            <w:r w:rsidR="00B448A0" w:rsidRPr="00E61C8F">
              <w:rPr>
                <w:rFonts w:ascii="Times New Roman" w:hAnsi="Times New Roman" w:cs="Times New Roman"/>
                <w:sz w:val="24"/>
                <w:szCs w:val="24"/>
                <w:lang w:eastAsia="en-US"/>
              </w:rPr>
              <w:t>.</w:t>
            </w:r>
            <w:r w:rsidRPr="00E61C8F">
              <w:rPr>
                <w:rFonts w:ascii="Times New Roman" w:hAnsi="Times New Roman" w:cs="Times New Roman"/>
                <w:sz w:val="24"/>
                <w:szCs w:val="24"/>
                <w:lang w:eastAsia="en-US"/>
              </w:rPr>
              <w:t>A</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0.076</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w:t>
            </w:r>
            <w:r w:rsidR="00B448A0" w:rsidRPr="00E61C8F">
              <w:rPr>
                <w:rFonts w:ascii="Times New Roman" w:hAnsi="Times New Roman" w:cs="Times New Roman"/>
                <w:sz w:val="24"/>
                <w:szCs w:val="24"/>
                <w:lang w:eastAsia="en-US"/>
              </w:rPr>
              <w:t>.</w:t>
            </w:r>
            <w:r w:rsidRPr="00E61C8F">
              <w:rPr>
                <w:rFonts w:ascii="Times New Roman" w:hAnsi="Times New Roman" w:cs="Times New Roman"/>
                <w:sz w:val="24"/>
                <w:szCs w:val="24"/>
                <w:lang w:eastAsia="en-US"/>
              </w:rPr>
              <w:t>A</w:t>
            </w:r>
          </w:p>
        </w:tc>
        <w:tc>
          <w:tcPr>
            <w:tcW w:w="1620"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w:t>
            </w:r>
            <w:r w:rsidR="00B448A0" w:rsidRPr="00E61C8F">
              <w:rPr>
                <w:rFonts w:ascii="Times New Roman" w:hAnsi="Times New Roman" w:cs="Times New Roman"/>
                <w:sz w:val="24"/>
                <w:szCs w:val="24"/>
                <w:lang w:eastAsia="en-US"/>
              </w:rPr>
              <w:t>.</w:t>
            </w:r>
            <w:r w:rsidRPr="00E61C8F">
              <w:rPr>
                <w:rFonts w:ascii="Times New Roman" w:hAnsi="Times New Roman" w:cs="Times New Roman"/>
                <w:sz w:val="24"/>
                <w:szCs w:val="24"/>
                <w:lang w:eastAsia="en-US"/>
              </w:rPr>
              <w:t>A</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0.038</w:t>
            </w:r>
          </w:p>
        </w:tc>
      </w:tr>
      <w:tr w:rsidR="003E6902" w:rsidRPr="00E61C8F" w:rsidTr="00F80D59">
        <w:trPr>
          <w:trHeight w:val="117"/>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Contact with flooding water</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1.031</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1.002</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10.57</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0.018</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1.021</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0.976</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1.069</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0.056</w:t>
            </w:r>
          </w:p>
        </w:tc>
      </w:tr>
      <w:tr w:rsidR="003E6902" w:rsidRPr="00E61C8F" w:rsidTr="00F80D59">
        <w:trPr>
          <w:trHeight w:val="150"/>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History of hepatitis A</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15.231</w:t>
            </w:r>
          </w:p>
        </w:tc>
        <w:tc>
          <w:tcPr>
            <w:tcW w:w="1701"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N.A</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0.341</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0.145</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0.071</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1.016</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-0.160</w:t>
            </w:r>
          </w:p>
        </w:tc>
      </w:tr>
      <w:tr w:rsidR="003E6902" w:rsidRPr="00E61C8F" w:rsidTr="00F80D59">
        <w:trPr>
          <w:trHeight w:val="142"/>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Hepatitis A cases in the family</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19.800</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10.824</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36.220</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0.398</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0.198</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0.023</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1.498</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-0.126</w:t>
            </w:r>
          </w:p>
        </w:tc>
      </w:tr>
      <w:tr w:rsidR="003E6902" w:rsidRPr="00E61C8F" w:rsidTr="00F80D59">
        <w:trPr>
          <w:trHeight w:val="200"/>
        </w:trPr>
        <w:tc>
          <w:tcPr>
            <w:tcW w:w="2552" w:type="dxa"/>
            <w:vAlign w:val="center"/>
          </w:tcPr>
          <w:p w:rsidR="003E6902" w:rsidRPr="00E61C8F" w:rsidRDefault="003E6902" w:rsidP="00E61C8F">
            <w:pPr>
              <w:pStyle w:val="NoSpacing"/>
              <w:bidi w:val="0"/>
              <w:rPr>
                <w:rFonts w:ascii="Times New Roman" w:hAnsi="Times New Roman" w:cs="Times New Roman"/>
                <w:sz w:val="24"/>
                <w:szCs w:val="24"/>
                <w:rtl/>
              </w:rPr>
            </w:pPr>
            <w:r w:rsidRPr="00E61C8F">
              <w:rPr>
                <w:rFonts w:ascii="Times New Roman" w:hAnsi="Times New Roman" w:cs="Times New Roman"/>
                <w:sz w:val="24"/>
                <w:szCs w:val="24"/>
              </w:rPr>
              <w:t>History of</w:t>
            </w:r>
            <w:r w:rsidRPr="00E61C8F">
              <w:rPr>
                <w:rFonts w:ascii="Times New Roman" w:hAnsi="Times New Roman" w:cs="Times New Roman"/>
                <w:i/>
                <w:iCs/>
                <w:sz w:val="24"/>
                <w:szCs w:val="24"/>
              </w:rPr>
              <w:t xml:space="preserve"> H. pylori</w:t>
            </w:r>
          </w:p>
        </w:tc>
        <w:tc>
          <w:tcPr>
            <w:tcW w:w="992" w:type="dxa"/>
            <w:vAlign w:val="center"/>
          </w:tcPr>
          <w:p w:rsidR="003E6902" w:rsidRPr="00E61C8F" w:rsidRDefault="00951008"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N.A</w:t>
            </w:r>
          </w:p>
        </w:tc>
        <w:tc>
          <w:tcPr>
            <w:tcW w:w="1701"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N.A</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0.353</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1.059</w:t>
            </w:r>
            <w:r w:rsidR="00213FA6"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1.191</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0.015</w:t>
            </w:r>
          </w:p>
        </w:tc>
      </w:tr>
      <w:tr w:rsidR="003E6902" w:rsidRPr="00E61C8F" w:rsidTr="00F80D59">
        <w:trPr>
          <w:trHeight w:val="92"/>
        </w:trPr>
        <w:tc>
          <w:tcPr>
            <w:tcW w:w="2552" w:type="dxa"/>
            <w:vAlign w:val="center"/>
          </w:tcPr>
          <w:p w:rsidR="003E6902" w:rsidRPr="00E61C8F" w:rsidRDefault="003E6902" w:rsidP="00E61C8F">
            <w:pPr>
              <w:pStyle w:val="NoSpacing"/>
              <w:bidi w:val="0"/>
              <w:rPr>
                <w:rFonts w:ascii="Times New Roman" w:hAnsi="Times New Roman" w:cs="Times New Roman"/>
                <w:sz w:val="24"/>
                <w:szCs w:val="24"/>
                <w:rtl/>
              </w:rPr>
            </w:pP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 cases in the family</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1.207</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1.133</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1.286</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-0.045</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3.107</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1.681</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5.742</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-0.193</w:t>
            </w:r>
          </w:p>
        </w:tc>
      </w:tr>
      <w:tr w:rsidR="003E6902" w:rsidRPr="00E61C8F" w:rsidTr="00F80D59">
        <w:trPr>
          <w:trHeight w:val="333"/>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Hospitalizations</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1.112</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1.062</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1.166</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-0.034</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3.262</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1.403</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7.581</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0.205</w:t>
            </w:r>
          </w:p>
        </w:tc>
      </w:tr>
      <w:tr w:rsidR="003E6902" w:rsidRPr="00E61C8F" w:rsidTr="00F80D59">
        <w:trPr>
          <w:trHeight w:val="58"/>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Surgical operation</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6.387</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4.623</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8.825</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0.226</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0.696</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0.333</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1.456</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-0.069</w:t>
            </w:r>
          </w:p>
        </w:tc>
      </w:tr>
      <w:tr w:rsidR="003E6902" w:rsidRPr="00E61C8F" w:rsidTr="00F80D59">
        <w:trPr>
          <w:trHeight w:val="100"/>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Blood transfusion</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16.500</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9.535</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28.552</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0.366</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1.631</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0.591</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4.503</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0.067</w:t>
            </w:r>
          </w:p>
        </w:tc>
      </w:tr>
      <w:tr w:rsidR="003E6902" w:rsidRPr="00E61C8F" w:rsidTr="00F80D59">
        <w:trPr>
          <w:trHeight w:val="191"/>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Source of drinking water</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1.366</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1.255</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1.485</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0.060</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1.121</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0.950</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1.323</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0.090</w:t>
            </w:r>
          </w:p>
        </w:tc>
      </w:tr>
      <w:tr w:rsidR="003E6902" w:rsidRPr="00E61C8F" w:rsidTr="00F80D59">
        <w:trPr>
          <w:trHeight w:val="191"/>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 xml:space="preserve">Eating vegetables after  </w:t>
            </w:r>
            <w:r w:rsidRPr="00E61C8F">
              <w:rPr>
                <w:rFonts w:ascii="Times New Roman" w:hAnsi="Times New Roman" w:cs="Times New Roman"/>
                <w:sz w:val="24"/>
                <w:szCs w:val="24"/>
              </w:rPr>
              <w:lastRenderedPageBreak/>
              <w:t>washing</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lastRenderedPageBreak/>
              <w:t>1.610</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1.444</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1.795</w:t>
            </w:r>
          </w:p>
        </w:tc>
        <w:tc>
          <w:tcPr>
            <w:tcW w:w="987" w:type="dxa"/>
            <w:vAlign w:val="center"/>
          </w:tcPr>
          <w:p w:rsidR="003E6902" w:rsidRPr="00E61C8F" w:rsidRDefault="00C55A5A"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0.078</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0.846</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0.657</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1.088</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-0.097</w:t>
            </w:r>
          </w:p>
        </w:tc>
      </w:tr>
      <w:tr w:rsidR="003E6902" w:rsidRPr="00E61C8F" w:rsidTr="00F80D59">
        <w:trPr>
          <w:trHeight w:val="191"/>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lastRenderedPageBreak/>
              <w:t>Eating fruits after washing</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2.444</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2.068</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2.890</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-0.119</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-0.106</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0.621</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1.079</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-0.106</w:t>
            </w:r>
          </w:p>
        </w:tc>
      </w:tr>
      <w:tr w:rsidR="003E6902" w:rsidRPr="00E61C8F" w:rsidTr="00F80D59">
        <w:trPr>
          <w:trHeight w:val="191"/>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Washing hand after defecation</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1.026</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1.048</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1.142</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0.031</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0.052</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0.951</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1.125</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0.052</w:t>
            </w:r>
          </w:p>
        </w:tc>
      </w:tr>
      <w:tr w:rsidR="003E6902" w:rsidRPr="00E61C8F" w:rsidTr="00F80D59">
        <w:trPr>
          <w:trHeight w:val="191"/>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Hepatitis A vaccinated</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1.100</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1.053</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1.150</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0.032</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0.138</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1.017</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1.182</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0.138</w:t>
            </w:r>
          </w:p>
        </w:tc>
      </w:tr>
    </w:tbl>
    <w:p w:rsidR="003E6902" w:rsidRPr="00E61C8F" w:rsidRDefault="008F3547" w:rsidP="00E61C8F">
      <w:pPr>
        <w:bidi w:val="0"/>
        <w:spacing w:after="0"/>
        <w:rPr>
          <w:rFonts w:ascii="Times New Roman" w:hAnsi="Times New Roman" w:cs="Times New Roman"/>
          <w:sz w:val="24"/>
          <w:szCs w:val="24"/>
        </w:rPr>
      </w:pPr>
      <w:r w:rsidRPr="00E61C8F">
        <w:rPr>
          <w:rFonts w:ascii="Times New Roman" w:hAnsi="Times New Roman" w:cs="Times New Roman"/>
          <w:b/>
          <w:bCs/>
          <w:sz w:val="24"/>
          <w:szCs w:val="24"/>
        </w:rPr>
        <w:t>χ</w:t>
      </w:r>
      <w:r w:rsidRPr="00E61C8F">
        <w:rPr>
          <w:rFonts w:ascii="Times New Roman" w:hAnsi="Times New Roman" w:cs="Times New Roman"/>
          <w:b/>
          <w:bCs/>
          <w:sz w:val="24"/>
          <w:szCs w:val="24"/>
          <w:vertAlign w:val="superscript"/>
        </w:rPr>
        <w:t>2</w:t>
      </w:r>
      <w:r w:rsidRPr="00E61C8F">
        <w:rPr>
          <w:rFonts w:ascii="Times New Roman" w:hAnsi="Times New Roman" w:cs="Times New Roman"/>
          <w:sz w:val="24"/>
          <w:szCs w:val="24"/>
        </w:rPr>
        <w:t>= C</w:t>
      </w:r>
      <w:r w:rsidR="0014662A" w:rsidRPr="00E61C8F">
        <w:rPr>
          <w:rFonts w:ascii="Times New Roman" w:hAnsi="Times New Roman" w:cs="Times New Roman"/>
          <w:sz w:val="24"/>
          <w:szCs w:val="24"/>
        </w:rPr>
        <w:t>hi-square test.</w:t>
      </w:r>
      <w:r w:rsidR="003E6902" w:rsidRPr="00E61C8F">
        <w:rPr>
          <w:rFonts w:ascii="Times New Roman" w:hAnsi="Times New Roman" w:cs="Times New Roman"/>
          <w:b/>
          <w:bCs/>
          <w:color w:val="000000" w:themeColor="text1"/>
          <w:sz w:val="24"/>
          <w:szCs w:val="24"/>
        </w:rPr>
        <w:t>OR</w:t>
      </w:r>
      <w:r w:rsidR="003E6902" w:rsidRPr="00E61C8F">
        <w:rPr>
          <w:rFonts w:ascii="Times New Roman" w:hAnsi="Times New Roman" w:cs="Times New Roman"/>
          <w:color w:val="000000" w:themeColor="text1"/>
          <w:sz w:val="24"/>
          <w:szCs w:val="24"/>
        </w:rPr>
        <w:t xml:space="preserve"> =odds ratio, </w:t>
      </w:r>
      <w:r w:rsidR="003E6902" w:rsidRPr="00E61C8F">
        <w:rPr>
          <w:rFonts w:ascii="Times New Roman" w:hAnsi="Times New Roman" w:cs="Times New Roman"/>
          <w:b/>
          <w:bCs/>
          <w:color w:val="000000" w:themeColor="text1"/>
          <w:sz w:val="24"/>
          <w:szCs w:val="24"/>
        </w:rPr>
        <w:t>CI 95%</w:t>
      </w:r>
      <w:r w:rsidR="003E6902" w:rsidRPr="00E61C8F">
        <w:rPr>
          <w:rFonts w:ascii="Times New Roman" w:hAnsi="Times New Roman" w:cs="Times New Roman"/>
          <w:color w:val="000000" w:themeColor="text1"/>
          <w:sz w:val="24"/>
          <w:szCs w:val="24"/>
        </w:rPr>
        <w:t xml:space="preserve"> =confidence interval,</w:t>
      </w:r>
      <w:r w:rsidR="003E6902" w:rsidRPr="00E61C8F">
        <w:rPr>
          <w:rFonts w:ascii="Times New Roman" w:hAnsi="Times New Roman" w:cs="Times New Roman"/>
          <w:b/>
          <w:bCs/>
          <w:color w:val="000000" w:themeColor="text1"/>
          <w:sz w:val="24"/>
          <w:szCs w:val="24"/>
        </w:rPr>
        <w:t>NA</w:t>
      </w:r>
      <w:r w:rsidR="003E6902" w:rsidRPr="00E61C8F">
        <w:rPr>
          <w:rFonts w:ascii="Times New Roman" w:hAnsi="Times New Roman" w:cs="Times New Roman"/>
          <w:color w:val="000000" w:themeColor="text1"/>
          <w:sz w:val="24"/>
          <w:szCs w:val="24"/>
        </w:rPr>
        <w:t xml:space="preserve"> = not applicable</w:t>
      </w:r>
    </w:p>
    <w:p w:rsidR="007C692D" w:rsidRPr="00E61C8F" w:rsidRDefault="007C692D" w:rsidP="00E61C8F">
      <w:pPr>
        <w:pStyle w:val="NormalWeb"/>
        <w:spacing w:before="0" w:beforeAutospacing="0" w:after="0" w:afterAutospacing="0" w:line="276" w:lineRule="auto"/>
        <w:jc w:val="center"/>
        <w:rPr>
          <w:rFonts w:eastAsia="Calibri"/>
          <w:b/>
          <w:bCs/>
          <w:color w:val="000000" w:themeColor="text1"/>
        </w:rPr>
      </w:pPr>
    </w:p>
    <w:p w:rsidR="00E61C8F" w:rsidRDefault="00E61C8F" w:rsidP="00E61C8F">
      <w:pPr>
        <w:pStyle w:val="NormalWeb"/>
        <w:spacing w:before="0" w:beforeAutospacing="0" w:after="0" w:afterAutospacing="0" w:line="276" w:lineRule="auto"/>
        <w:jc w:val="center"/>
        <w:rPr>
          <w:b/>
          <w:bCs/>
        </w:rPr>
      </w:pPr>
    </w:p>
    <w:p w:rsidR="00E61C8F" w:rsidRDefault="00E61C8F" w:rsidP="00E61C8F">
      <w:pPr>
        <w:pStyle w:val="NormalWeb"/>
        <w:spacing w:before="0" w:beforeAutospacing="0" w:after="0" w:afterAutospacing="0" w:line="276" w:lineRule="auto"/>
        <w:jc w:val="center"/>
        <w:rPr>
          <w:b/>
          <w:bCs/>
        </w:rPr>
      </w:pPr>
    </w:p>
    <w:p w:rsidR="00E61C8F" w:rsidRDefault="00E61C8F" w:rsidP="00E61C8F">
      <w:pPr>
        <w:pStyle w:val="NormalWeb"/>
        <w:spacing w:before="0" w:beforeAutospacing="0" w:after="0" w:afterAutospacing="0" w:line="276" w:lineRule="auto"/>
        <w:jc w:val="center"/>
        <w:rPr>
          <w:b/>
          <w:bCs/>
        </w:rPr>
      </w:pPr>
    </w:p>
    <w:p w:rsidR="000341D2" w:rsidRPr="00AC3510" w:rsidRDefault="00F80D59" w:rsidP="00AC3510">
      <w:pPr>
        <w:bidi w:val="0"/>
        <w:spacing w:after="0" w:line="240" w:lineRule="auto"/>
        <w:rPr>
          <w:rFonts w:ascii="Times New Roman" w:eastAsia="Times New Roman" w:hAnsi="Times New Roman" w:cs="Times New Roman"/>
          <w:b/>
          <w:bCs/>
          <w:sz w:val="24"/>
          <w:szCs w:val="24"/>
          <w:lang w:eastAsia="en-US"/>
        </w:rPr>
      </w:pPr>
      <w:r w:rsidRPr="00E61C8F">
        <w:rPr>
          <w:b/>
          <w:bCs/>
        </w:rPr>
        <w:t xml:space="preserve">Table </w:t>
      </w:r>
      <w:r w:rsidR="00C86925" w:rsidRPr="00E61C8F">
        <w:rPr>
          <w:b/>
          <w:bCs/>
        </w:rPr>
        <w:t>6</w:t>
      </w:r>
      <w:r w:rsidRPr="00E61C8F">
        <w:rPr>
          <w:b/>
          <w:bCs/>
        </w:rPr>
        <w:t>.</w:t>
      </w:r>
      <w:r w:rsidR="0040172A">
        <w:rPr>
          <w:b/>
          <w:bCs/>
        </w:rPr>
        <w:t xml:space="preserve">  </w:t>
      </w:r>
      <w:r w:rsidR="00796692" w:rsidRPr="00E61C8F">
        <w:rPr>
          <w:rFonts w:eastAsia="Calibri"/>
          <w:color w:val="000000" w:themeColor="text1"/>
        </w:rPr>
        <w:t xml:space="preserve">Logistic </w:t>
      </w:r>
      <w:r w:rsidRPr="00E61C8F">
        <w:rPr>
          <w:rFonts w:eastAsia="Calibri"/>
          <w:color w:val="000000" w:themeColor="text1"/>
        </w:rPr>
        <w:t>r</w:t>
      </w:r>
      <w:r w:rsidR="00796692" w:rsidRPr="00E61C8F">
        <w:rPr>
          <w:rFonts w:eastAsia="Calibri"/>
          <w:color w:val="000000" w:themeColor="text1"/>
        </w:rPr>
        <w:t xml:space="preserve">egression </w:t>
      </w:r>
      <w:r w:rsidRPr="00E61C8F">
        <w:rPr>
          <w:rFonts w:eastAsia="Calibri"/>
          <w:color w:val="000000" w:themeColor="text1"/>
        </w:rPr>
        <w:t>a</w:t>
      </w:r>
      <w:r w:rsidR="000341D2" w:rsidRPr="00E61C8F">
        <w:rPr>
          <w:rFonts w:eastAsia="Calibri"/>
          <w:color w:val="000000" w:themeColor="text1"/>
        </w:rPr>
        <w:t xml:space="preserve">nalysis </w:t>
      </w:r>
      <w:r w:rsidR="000341D2" w:rsidRPr="00E61C8F">
        <w:t>of anti-HAV</w:t>
      </w:r>
      <w:r w:rsidR="0040172A">
        <w:t xml:space="preserve"> </w:t>
      </w:r>
      <w:r w:rsidR="000341D2" w:rsidRPr="00E61C8F">
        <w:t xml:space="preserve">and </w:t>
      </w:r>
      <w:r w:rsidR="000341D2" w:rsidRPr="00E61C8F">
        <w:rPr>
          <w:i/>
          <w:iCs/>
        </w:rPr>
        <w:t>H. pylori</w:t>
      </w:r>
      <w:r w:rsidR="000341D2" w:rsidRPr="00E61C8F">
        <w:t xml:space="preserve"> antigen</w:t>
      </w:r>
    </w:p>
    <w:tbl>
      <w:tblPr>
        <w:tblpPr w:leftFromText="180" w:rightFromText="180" w:vertAnchor="text" w:horzAnchor="margin" w:tblpXSpec="center" w:tblpY="34"/>
        <w:tblW w:w="8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226"/>
        <w:gridCol w:w="2067"/>
        <w:gridCol w:w="1232"/>
        <w:gridCol w:w="1800"/>
      </w:tblGrid>
      <w:tr w:rsidR="00796692" w:rsidRPr="00E61C8F" w:rsidTr="00F80D59">
        <w:trPr>
          <w:trHeight w:val="163"/>
        </w:trPr>
        <w:tc>
          <w:tcPr>
            <w:tcW w:w="1705" w:type="dxa"/>
            <w:vMerge w:val="restart"/>
            <w:shd w:val="clear" w:color="auto" w:fill="B8CCE4" w:themeFill="accent1" w:themeFillTint="66"/>
            <w:vAlign w:val="center"/>
          </w:tcPr>
          <w:p w:rsidR="00796692" w:rsidRPr="00E61C8F" w:rsidRDefault="0079669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Variables</w:t>
            </w:r>
          </w:p>
        </w:tc>
        <w:tc>
          <w:tcPr>
            <w:tcW w:w="6325" w:type="dxa"/>
            <w:gridSpan w:val="4"/>
            <w:shd w:val="clear" w:color="auto" w:fill="B8CCE4" w:themeFill="accent1" w:themeFillTint="66"/>
          </w:tcPr>
          <w:p w:rsidR="00796692" w:rsidRPr="00E61C8F" w:rsidRDefault="00796692" w:rsidP="00E61C8F">
            <w:pPr>
              <w:pStyle w:val="NoSpacing"/>
              <w:bidi w:val="0"/>
              <w:spacing w:line="276" w:lineRule="auto"/>
              <w:jc w:val="center"/>
              <w:rPr>
                <w:rFonts w:ascii="Times New Roman" w:hAnsi="Times New Roman" w:cs="Times New Roman"/>
                <w:b/>
                <w:bCs/>
                <w:i/>
                <w:iCs/>
                <w:color w:val="000000" w:themeColor="text1"/>
                <w:sz w:val="24"/>
                <w:szCs w:val="24"/>
              </w:rPr>
            </w:pPr>
            <w:r w:rsidRPr="00E61C8F">
              <w:rPr>
                <w:rFonts w:ascii="Times New Roman" w:hAnsi="Times New Roman" w:cs="Times New Roman"/>
                <w:b/>
                <w:bCs/>
                <w:i/>
                <w:iCs/>
                <w:color w:val="000000" w:themeColor="text1"/>
                <w:sz w:val="24"/>
                <w:szCs w:val="24"/>
              </w:rPr>
              <w:t>H. pylori</w:t>
            </w:r>
            <w:r w:rsidRPr="00E61C8F">
              <w:rPr>
                <w:rFonts w:ascii="Times New Roman" w:hAnsi="Times New Roman" w:cs="Times New Roman"/>
                <w:b/>
                <w:bCs/>
                <w:color w:val="000000" w:themeColor="text1"/>
                <w:sz w:val="24"/>
                <w:szCs w:val="24"/>
              </w:rPr>
              <w:t xml:space="preserve"> Ag</w:t>
            </w:r>
          </w:p>
        </w:tc>
      </w:tr>
      <w:tr w:rsidR="00796692" w:rsidRPr="00E61C8F" w:rsidTr="00F80D59">
        <w:trPr>
          <w:trHeight w:val="163"/>
        </w:trPr>
        <w:tc>
          <w:tcPr>
            <w:tcW w:w="1705" w:type="dxa"/>
            <w:vMerge/>
            <w:shd w:val="clear" w:color="auto" w:fill="B8CCE4" w:themeFill="accent1" w:themeFillTint="66"/>
            <w:vAlign w:val="center"/>
          </w:tcPr>
          <w:p w:rsidR="00796692" w:rsidRPr="00E61C8F" w:rsidRDefault="00796692" w:rsidP="00E61C8F">
            <w:pPr>
              <w:pStyle w:val="NoSpacing"/>
              <w:bidi w:val="0"/>
              <w:spacing w:line="276" w:lineRule="auto"/>
              <w:jc w:val="center"/>
              <w:rPr>
                <w:rFonts w:ascii="Times New Roman" w:hAnsi="Times New Roman" w:cs="Times New Roman"/>
                <w:b/>
                <w:bCs/>
                <w:color w:val="000000" w:themeColor="text1"/>
                <w:sz w:val="24"/>
                <w:szCs w:val="24"/>
              </w:rPr>
            </w:pPr>
          </w:p>
        </w:tc>
        <w:tc>
          <w:tcPr>
            <w:tcW w:w="1226" w:type="dxa"/>
            <w:shd w:val="clear" w:color="auto" w:fill="B8CCE4" w:themeFill="accent1" w:themeFillTint="66"/>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hAnsi="Times New Roman" w:cs="Times New Roman"/>
                <w:b/>
                <w:bCs/>
                <w:sz w:val="24"/>
                <w:szCs w:val="24"/>
              </w:rPr>
              <w:t>Beta</w:t>
            </w:r>
          </w:p>
        </w:tc>
        <w:tc>
          <w:tcPr>
            <w:tcW w:w="2067" w:type="dxa"/>
            <w:shd w:val="clear" w:color="auto" w:fill="B8CCE4" w:themeFill="accent1" w:themeFillTint="66"/>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eastAsia="Calibri" w:hAnsi="Times New Roman" w:cs="Times New Roman"/>
                <w:b/>
                <w:bCs/>
                <w:color w:val="000000" w:themeColor="text1"/>
                <w:sz w:val="24"/>
                <w:szCs w:val="24"/>
              </w:rPr>
              <w:t>Standard error</w:t>
            </w:r>
          </w:p>
        </w:tc>
        <w:tc>
          <w:tcPr>
            <w:tcW w:w="1232" w:type="dxa"/>
            <w:shd w:val="clear" w:color="auto" w:fill="B8CCE4" w:themeFill="accent1" w:themeFillTint="66"/>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commentRangeStart w:id="30"/>
            <w:r w:rsidRPr="00E61C8F">
              <w:rPr>
                <w:rFonts w:ascii="Times New Roman" w:hAnsi="Times New Roman" w:cs="Times New Roman"/>
                <w:b/>
                <w:bCs/>
                <w:i/>
                <w:iCs/>
                <w:sz w:val="24"/>
                <w:szCs w:val="24"/>
              </w:rPr>
              <w:t>P</w:t>
            </w:r>
            <w:r w:rsidRPr="00E61C8F">
              <w:rPr>
                <w:rFonts w:ascii="Times New Roman" w:hAnsi="Times New Roman" w:cs="Times New Roman"/>
                <w:b/>
                <w:bCs/>
                <w:sz w:val="24"/>
                <w:szCs w:val="24"/>
              </w:rPr>
              <w:t>- value</w:t>
            </w:r>
            <w:commentRangeEnd w:id="30"/>
            <w:r w:rsidR="0040172A">
              <w:rPr>
                <w:rStyle w:val="CommentReference"/>
              </w:rPr>
              <w:commentReference w:id="30"/>
            </w:r>
          </w:p>
        </w:tc>
        <w:tc>
          <w:tcPr>
            <w:tcW w:w="1800" w:type="dxa"/>
            <w:shd w:val="clear" w:color="auto" w:fill="B8CCE4" w:themeFill="accent1" w:themeFillTint="66"/>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commentRangeStart w:id="31"/>
            <w:r w:rsidRPr="00E61C8F">
              <w:rPr>
                <w:rFonts w:ascii="Times New Roman" w:hAnsi="Times New Roman" w:cs="Times New Roman"/>
                <w:b/>
                <w:bCs/>
                <w:sz w:val="24"/>
                <w:szCs w:val="24"/>
              </w:rPr>
              <w:t>CI 95%</w:t>
            </w:r>
            <w:commentRangeEnd w:id="31"/>
            <w:r w:rsidR="0040172A">
              <w:rPr>
                <w:rStyle w:val="CommentReference"/>
              </w:rPr>
              <w:commentReference w:id="31"/>
            </w:r>
          </w:p>
        </w:tc>
      </w:tr>
      <w:tr w:rsidR="00796692" w:rsidRPr="00E61C8F" w:rsidTr="00F80D59">
        <w:trPr>
          <w:trHeight w:val="163"/>
        </w:trPr>
        <w:tc>
          <w:tcPr>
            <w:tcW w:w="1705" w:type="dxa"/>
            <w:vAlign w:val="center"/>
          </w:tcPr>
          <w:p w:rsidR="00796692" w:rsidRPr="00E61C8F" w:rsidRDefault="00796692" w:rsidP="00E61C8F">
            <w:pPr>
              <w:bidi w:val="0"/>
              <w:spacing w:after="0"/>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Age</w:t>
            </w:r>
          </w:p>
        </w:tc>
        <w:tc>
          <w:tcPr>
            <w:tcW w:w="1226"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0.612</w:t>
            </w:r>
          </w:p>
        </w:tc>
        <w:tc>
          <w:tcPr>
            <w:tcW w:w="2067"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0.058</w:t>
            </w:r>
          </w:p>
        </w:tc>
        <w:tc>
          <w:tcPr>
            <w:tcW w:w="1232" w:type="dxa"/>
          </w:tcPr>
          <w:p w:rsidR="00796692" w:rsidRPr="00E61C8F" w:rsidRDefault="00796692" w:rsidP="00E61C8F">
            <w:pPr>
              <w:pStyle w:val="NoSpacing"/>
              <w:bidi w:val="0"/>
              <w:spacing w:line="276" w:lineRule="auto"/>
              <w:jc w:val="center"/>
              <w:rPr>
                <w:rFonts w:ascii="Times New Roman" w:hAnsi="Times New Roman" w:cs="Times New Roman"/>
                <w:sz w:val="24"/>
                <w:szCs w:val="24"/>
                <w:rtl/>
                <w:lang w:eastAsia="en-US" w:bidi="ar-YE"/>
              </w:rPr>
            </w:pPr>
            <w:r w:rsidRPr="00E61C8F">
              <w:rPr>
                <w:rFonts w:ascii="Times New Roman" w:hAnsi="Times New Roman" w:cs="Times New Roman"/>
                <w:sz w:val="24"/>
                <w:szCs w:val="24"/>
                <w:lang w:eastAsia="en-US"/>
              </w:rPr>
              <w:t>0.027</w:t>
            </w:r>
          </w:p>
        </w:tc>
        <w:tc>
          <w:tcPr>
            <w:tcW w:w="1800"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0.015</w:t>
            </w:r>
            <w:r w:rsidRPr="00E61C8F">
              <w:rPr>
                <w:rFonts w:ascii="Times New Roman" w:hAnsi="Times New Roman" w:cs="Times New Roman"/>
                <w:sz w:val="24"/>
                <w:szCs w:val="24"/>
              </w:rPr>
              <w:t>–</w:t>
            </w:r>
            <w:r w:rsidRPr="00E61C8F">
              <w:rPr>
                <w:rFonts w:ascii="Times New Roman" w:hAnsi="Times New Roman" w:cs="Times New Roman"/>
                <w:sz w:val="24"/>
                <w:szCs w:val="24"/>
                <w:lang w:eastAsia="en-US"/>
              </w:rPr>
              <w:t>0.244</w:t>
            </w:r>
          </w:p>
        </w:tc>
      </w:tr>
      <w:tr w:rsidR="00796692" w:rsidRPr="00E61C8F" w:rsidTr="00F80D59">
        <w:trPr>
          <w:trHeight w:val="154"/>
        </w:trPr>
        <w:tc>
          <w:tcPr>
            <w:tcW w:w="1705" w:type="dxa"/>
            <w:vAlign w:val="center"/>
          </w:tcPr>
          <w:p w:rsidR="00796692" w:rsidRPr="00E61C8F" w:rsidRDefault="00796692"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sz w:val="24"/>
                <w:szCs w:val="24"/>
              </w:rPr>
              <w:t>Hepatitis A</w:t>
            </w:r>
          </w:p>
        </w:tc>
        <w:tc>
          <w:tcPr>
            <w:tcW w:w="1226"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-0.267</w:t>
            </w:r>
          </w:p>
        </w:tc>
        <w:tc>
          <w:tcPr>
            <w:tcW w:w="2067"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0.329</w:t>
            </w:r>
          </w:p>
        </w:tc>
        <w:tc>
          <w:tcPr>
            <w:tcW w:w="1232"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0.417</w:t>
            </w:r>
          </w:p>
        </w:tc>
        <w:tc>
          <w:tcPr>
            <w:tcW w:w="1800"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-0.912</w:t>
            </w:r>
            <w:r w:rsidRPr="00E61C8F">
              <w:rPr>
                <w:rFonts w:ascii="Times New Roman" w:hAnsi="Times New Roman" w:cs="Times New Roman"/>
                <w:sz w:val="24"/>
                <w:szCs w:val="24"/>
              </w:rPr>
              <w:t>–</w:t>
            </w:r>
            <w:r w:rsidRPr="00E61C8F">
              <w:rPr>
                <w:rFonts w:ascii="Times New Roman" w:hAnsi="Times New Roman" w:cs="Times New Roman"/>
                <w:sz w:val="24"/>
                <w:szCs w:val="24"/>
                <w:lang w:eastAsia="en-US"/>
              </w:rPr>
              <w:t>0.381</w:t>
            </w:r>
          </w:p>
        </w:tc>
      </w:tr>
      <w:tr w:rsidR="00796692" w:rsidRPr="00E61C8F" w:rsidTr="00F80D59">
        <w:trPr>
          <w:trHeight w:val="154"/>
        </w:trPr>
        <w:tc>
          <w:tcPr>
            <w:tcW w:w="1705" w:type="dxa"/>
            <w:vMerge w:val="restart"/>
            <w:shd w:val="clear" w:color="auto" w:fill="DBE5F1" w:themeFill="accent1" w:themeFillTint="33"/>
            <w:vAlign w:val="center"/>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hAnsi="Times New Roman" w:cs="Times New Roman"/>
                <w:b/>
                <w:bCs/>
                <w:color w:val="000000" w:themeColor="text1"/>
                <w:sz w:val="24"/>
                <w:szCs w:val="24"/>
              </w:rPr>
              <w:t>Variables</w:t>
            </w:r>
          </w:p>
        </w:tc>
        <w:tc>
          <w:tcPr>
            <w:tcW w:w="6325" w:type="dxa"/>
            <w:gridSpan w:val="4"/>
            <w:shd w:val="clear" w:color="auto" w:fill="DBE5F1" w:themeFill="accent1" w:themeFillTint="33"/>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b/>
                <w:bCs/>
                <w:sz w:val="24"/>
                <w:szCs w:val="24"/>
              </w:rPr>
              <w:t>Hepatitis A</w:t>
            </w:r>
          </w:p>
        </w:tc>
      </w:tr>
      <w:tr w:rsidR="00796692" w:rsidRPr="00E61C8F" w:rsidTr="00F80D59">
        <w:trPr>
          <w:trHeight w:val="154"/>
        </w:trPr>
        <w:tc>
          <w:tcPr>
            <w:tcW w:w="1705" w:type="dxa"/>
            <w:vMerge/>
            <w:shd w:val="clear" w:color="auto" w:fill="DBE5F1" w:themeFill="accent1" w:themeFillTint="33"/>
            <w:vAlign w:val="center"/>
          </w:tcPr>
          <w:p w:rsidR="00796692" w:rsidRPr="00E61C8F" w:rsidRDefault="00796692" w:rsidP="00E61C8F">
            <w:pPr>
              <w:pStyle w:val="NoSpacing"/>
              <w:bidi w:val="0"/>
              <w:spacing w:line="276" w:lineRule="auto"/>
              <w:rPr>
                <w:rFonts w:ascii="Times New Roman" w:hAnsi="Times New Roman" w:cs="Times New Roman"/>
                <w:b/>
                <w:bCs/>
                <w:sz w:val="24"/>
                <w:szCs w:val="24"/>
              </w:rPr>
            </w:pPr>
          </w:p>
        </w:tc>
        <w:tc>
          <w:tcPr>
            <w:tcW w:w="1226" w:type="dxa"/>
            <w:shd w:val="clear" w:color="auto" w:fill="DBE5F1" w:themeFill="accent1" w:themeFillTint="33"/>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hAnsi="Times New Roman" w:cs="Times New Roman"/>
                <w:b/>
                <w:bCs/>
                <w:sz w:val="24"/>
                <w:szCs w:val="24"/>
              </w:rPr>
              <w:t>Beta</w:t>
            </w:r>
          </w:p>
        </w:tc>
        <w:tc>
          <w:tcPr>
            <w:tcW w:w="2067" w:type="dxa"/>
            <w:shd w:val="clear" w:color="auto" w:fill="DBE5F1" w:themeFill="accent1" w:themeFillTint="33"/>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eastAsia="Calibri" w:hAnsi="Times New Roman" w:cs="Times New Roman"/>
                <w:b/>
                <w:bCs/>
                <w:color w:val="000000" w:themeColor="text1"/>
                <w:sz w:val="24"/>
                <w:szCs w:val="24"/>
              </w:rPr>
              <w:t>Standard error</w:t>
            </w:r>
          </w:p>
        </w:tc>
        <w:tc>
          <w:tcPr>
            <w:tcW w:w="1232" w:type="dxa"/>
            <w:shd w:val="clear" w:color="auto" w:fill="DBE5F1" w:themeFill="accent1" w:themeFillTint="33"/>
          </w:tcPr>
          <w:p w:rsidR="00796692" w:rsidRPr="00E61C8F" w:rsidRDefault="00796692" w:rsidP="00E61C8F">
            <w:pPr>
              <w:pStyle w:val="NoSpacing"/>
              <w:bidi w:val="0"/>
              <w:spacing w:line="276" w:lineRule="auto"/>
              <w:jc w:val="center"/>
              <w:rPr>
                <w:rFonts w:ascii="Times New Roman" w:hAnsi="Times New Roman" w:cs="Times New Roman"/>
                <w:b/>
                <w:bCs/>
                <w:i/>
                <w:iCs/>
                <w:sz w:val="24"/>
                <w:szCs w:val="24"/>
              </w:rPr>
            </w:pPr>
            <w:r w:rsidRPr="00E61C8F">
              <w:rPr>
                <w:rFonts w:ascii="Times New Roman" w:hAnsi="Times New Roman" w:cs="Times New Roman"/>
                <w:b/>
                <w:bCs/>
                <w:i/>
                <w:iCs/>
                <w:sz w:val="24"/>
                <w:szCs w:val="24"/>
              </w:rPr>
              <w:t>P</w:t>
            </w:r>
            <w:r w:rsidRPr="00E61C8F">
              <w:rPr>
                <w:rFonts w:ascii="Times New Roman" w:hAnsi="Times New Roman" w:cs="Times New Roman"/>
                <w:b/>
                <w:bCs/>
                <w:sz w:val="24"/>
                <w:szCs w:val="24"/>
              </w:rPr>
              <w:t>- value</w:t>
            </w:r>
          </w:p>
        </w:tc>
        <w:tc>
          <w:tcPr>
            <w:tcW w:w="1800" w:type="dxa"/>
            <w:shd w:val="clear" w:color="auto" w:fill="DBE5F1" w:themeFill="accent1" w:themeFillTint="33"/>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hAnsi="Times New Roman" w:cs="Times New Roman"/>
                <w:b/>
                <w:bCs/>
                <w:sz w:val="24"/>
                <w:szCs w:val="24"/>
              </w:rPr>
              <w:t>CI 95%</w:t>
            </w:r>
          </w:p>
        </w:tc>
      </w:tr>
      <w:tr w:rsidR="00796692" w:rsidRPr="00E61C8F" w:rsidTr="00F80D59">
        <w:trPr>
          <w:trHeight w:val="154"/>
        </w:trPr>
        <w:tc>
          <w:tcPr>
            <w:tcW w:w="1705" w:type="dxa"/>
            <w:vAlign w:val="center"/>
          </w:tcPr>
          <w:p w:rsidR="00796692" w:rsidRPr="00E61C8F" w:rsidRDefault="0079669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color w:val="000000" w:themeColor="text1"/>
                <w:sz w:val="24"/>
                <w:szCs w:val="24"/>
              </w:rPr>
              <w:t>Age</w:t>
            </w:r>
          </w:p>
        </w:tc>
        <w:tc>
          <w:tcPr>
            <w:tcW w:w="1226"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-0.011</w:t>
            </w:r>
          </w:p>
        </w:tc>
        <w:tc>
          <w:tcPr>
            <w:tcW w:w="2067"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0.013</w:t>
            </w:r>
          </w:p>
        </w:tc>
        <w:tc>
          <w:tcPr>
            <w:tcW w:w="1232"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0.404</w:t>
            </w:r>
          </w:p>
        </w:tc>
        <w:tc>
          <w:tcPr>
            <w:tcW w:w="1800"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0.036</w:t>
            </w:r>
            <w:r w:rsidRPr="00E61C8F">
              <w:rPr>
                <w:rFonts w:ascii="Times New Roman" w:hAnsi="Times New Roman" w:cs="Times New Roman"/>
                <w:sz w:val="24"/>
                <w:szCs w:val="24"/>
              </w:rPr>
              <w:t>–</w:t>
            </w:r>
            <w:r w:rsidRPr="00E61C8F">
              <w:rPr>
                <w:rFonts w:ascii="Times New Roman" w:hAnsi="Times New Roman" w:cs="Times New Roman"/>
                <w:sz w:val="24"/>
                <w:szCs w:val="24"/>
                <w:lang w:eastAsia="en-US"/>
              </w:rPr>
              <w:t>0.014</w:t>
            </w:r>
          </w:p>
        </w:tc>
      </w:tr>
      <w:tr w:rsidR="00796692" w:rsidRPr="00E61C8F" w:rsidTr="00F80D59">
        <w:trPr>
          <w:trHeight w:val="154"/>
        </w:trPr>
        <w:tc>
          <w:tcPr>
            <w:tcW w:w="1705" w:type="dxa"/>
            <w:vAlign w:val="center"/>
          </w:tcPr>
          <w:p w:rsidR="00796692" w:rsidRPr="00E61C8F" w:rsidRDefault="0079669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i/>
                <w:iCs/>
                <w:color w:val="000000" w:themeColor="text1"/>
                <w:sz w:val="24"/>
                <w:szCs w:val="24"/>
              </w:rPr>
              <w:t>H. pylori</w:t>
            </w:r>
          </w:p>
        </w:tc>
        <w:tc>
          <w:tcPr>
            <w:tcW w:w="1226"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-0.013</w:t>
            </w:r>
          </w:p>
        </w:tc>
        <w:tc>
          <w:tcPr>
            <w:tcW w:w="2067"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0.015</w:t>
            </w:r>
          </w:p>
        </w:tc>
        <w:tc>
          <w:tcPr>
            <w:tcW w:w="1232"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0.417</w:t>
            </w:r>
          </w:p>
        </w:tc>
        <w:tc>
          <w:tcPr>
            <w:tcW w:w="1800"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0.043</w:t>
            </w:r>
            <w:r w:rsidRPr="00E61C8F">
              <w:rPr>
                <w:rFonts w:ascii="Times New Roman" w:hAnsi="Times New Roman" w:cs="Times New Roman"/>
                <w:sz w:val="24"/>
                <w:szCs w:val="24"/>
              </w:rPr>
              <w:t>–</w:t>
            </w:r>
            <w:r w:rsidRPr="00E61C8F">
              <w:rPr>
                <w:rFonts w:ascii="Times New Roman" w:hAnsi="Times New Roman" w:cs="Times New Roman"/>
                <w:sz w:val="24"/>
                <w:szCs w:val="24"/>
                <w:lang w:eastAsia="en-US"/>
              </w:rPr>
              <w:t>0.018</w:t>
            </w:r>
          </w:p>
        </w:tc>
      </w:tr>
      <w:tr w:rsidR="00796692" w:rsidRPr="00E61C8F" w:rsidTr="00F80D59">
        <w:trPr>
          <w:trHeight w:val="154"/>
        </w:trPr>
        <w:tc>
          <w:tcPr>
            <w:tcW w:w="1705" w:type="dxa"/>
            <w:vAlign w:val="center"/>
          </w:tcPr>
          <w:p w:rsidR="00796692" w:rsidRPr="00E61C8F" w:rsidRDefault="00796692" w:rsidP="00E61C8F">
            <w:pPr>
              <w:pStyle w:val="NoSpacing"/>
              <w:bidi w:val="0"/>
              <w:spacing w:line="276" w:lineRule="auto"/>
              <w:rPr>
                <w:rFonts w:ascii="Times New Roman" w:hAnsi="Times New Roman" w:cs="Times New Roman"/>
                <w:b/>
                <w:bCs/>
                <w:i/>
                <w:iCs/>
                <w:color w:val="000000" w:themeColor="text1"/>
                <w:sz w:val="24"/>
                <w:szCs w:val="24"/>
              </w:rPr>
            </w:pPr>
          </w:p>
        </w:tc>
        <w:tc>
          <w:tcPr>
            <w:tcW w:w="1226"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p>
        </w:tc>
        <w:tc>
          <w:tcPr>
            <w:tcW w:w="2067" w:type="dxa"/>
          </w:tcPr>
          <w:p w:rsidR="00796692" w:rsidRPr="00E61C8F" w:rsidRDefault="00796692" w:rsidP="00E61C8F">
            <w:pPr>
              <w:pStyle w:val="NoSpacing"/>
              <w:bidi w:val="0"/>
              <w:spacing w:line="276" w:lineRule="auto"/>
              <w:jc w:val="center"/>
              <w:rPr>
                <w:rFonts w:ascii="Times New Roman" w:hAnsi="Times New Roman" w:cs="Times New Roman"/>
                <w:b/>
                <w:bCs/>
                <w:sz w:val="24"/>
                <w:szCs w:val="24"/>
                <w:lang w:eastAsia="en-US"/>
              </w:rPr>
            </w:pPr>
            <w:r w:rsidRPr="00E61C8F">
              <w:rPr>
                <w:rFonts w:ascii="Times New Roman" w:hAnsi="Times New Roman" w:cs="Times New Roman"/>
                <w:b/>
                <w:bCs/>
                <w:sz w:val="24"/>
                <w:szCs w:val="24"/>
                <w:lang w:eastAsia="en-US"/>
              </w:rPr>
              <w:t>r=0.338</w:t>
            </w:r>
            <w:r w:rsidRPr="00E61C8F">
              <w:rPr>
                <w:rFonts w:ascii="Times New Roman" w:hAnsi="Times New Roman" w:cs="Times New Roman"/>
                <w:b/>
                <w:bCs/>
                <w:sz w:val="24"/>
                <w:szCs w:val="24"/>
                <w:vertAlign w:val="superscript"/>
                <w:lang w:eastAsia="en-US"/>
              </w:rPr>
              <w:t>**</w:t>
            </w:r>
          </w:p>
        </w:tc>
        <w:tc>
          <w:tcPr>
            <w:tcW w:w="1232"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p>
        </w:tc>
        <w:tc>
          <w:tcPr>
            <w:tcW w:w="1800"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p>
        </w:tc>
      </w:tr>
    </w:tbl>
    <w:p w:rsidR="00796692" w:rsidRPr="00E61C8F" w:rsidRDefault="0079669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vertAlign w:val="superscript"/>
          <w:lang w:eastAsia="en-US"/>
        </w:rPr>
        <w:t>**</w:t>
      </w:r>
      <w:r w:rsidRPr="00E61C8F">
        <w:rPr>
          <w:rFonts w:ascii="Times New Roman" w:hAnsi="Times New Roman" w:cs="Times New Roman"/>
          <w:sz w:val="24"/>
          <w:szCs w:val="24"/>
          <w:lang w:eastAsia="en-US"/>
        </w:rPr>
        <w:t xml:space="preserve">Regression tests, </w:t>
      </w:r>
      <w:r w:rsidRPr="00E61C8F">
        <w:rPr>
          <w:rFonts w:ascii="Times New Roman" w:hAnsi="Times New Roman" w:cs="Times New Roman"/>
          <w:sz w:val="24"/>
          <w:szCs w:val="24"/>
        </w:rPr>
        <w:t xml:space="preserve">95% CI=confidence interval, </w:t>
      </w:r>
      <w:commentRangeStart w:id="32"/>
      <w:r w:rsidRPr="00E61C8F">
        <w:rPr>
          <w:rFonts w:ascii="Times New Roman" w:hAnsi="Times New Roman" w:cs="Times New Roman"/>
          <w:i/>
          <w:iCs/>
          <w:sz w:val="24"/>
          <w:szCs w:val="24"/>
        </w:rPr>
        <w:t>P</w:t>
      </w:r>
      <w:r w:rsidRPr="00E61C8F">
        <w:rPr>
          <w:rFonts w:ascii="Times New Roman" w:hAnsi="Times New Roman" w:cs="Times New Roman"/>
          <w:sz w:val="24"/>
          <w:szCs w:val="24"/>
        </w:rPr>
        <w:t xml:space="preserve">-value </w:t>
      </w:r>
      <w:commentRangeEnd w:id="32"/>
      <w:r w:rsidR="0040172A">
        <w:rPr>
          <w:rStyle w:val="CommentReference"/>
        </w:rPr>
        <w:commentReference w:id="32"/>
      </w:r>
      <w:r w:rsidRPr="00E61C8F">
        <w:rPr>
          <w:rFonts w:ascii="Times New Roman" w:hAnsi="Times New Roman" w:cs="Times New Roman"/>
          <w:sz w:val="24"/>
          <w:szCs w:val="24"/>
        </w:rPr>
        <w:t>&lt;0.05,</w:t>
      </w:r>
    </w:p>
    <w:p w:rsidR="004918C5" w:rsidRPr="00E61C8F" w:rsidRDefault="004918C5" w:rsidP="00E61C8F">
      <w:pPr>
        <w:pStyle w:val="NoSpacing"/>
        <w:bidi w:val="0"/>
        <w:spacing w:line="276" w:lineRule="auto"/>
        <w:jc w:val="center"/>
        <w:rPr>
          <w:rFonts w:ascii="Times New Roman" w:hAnsi="Times New Roman" w:cs="Times New Roman"/>
          <w:b/>
          <w:bCs/>
          <w:i/>
          <w:iCs/>
          <w:sz w:val="24"/>
          <w:szCs w:val="24"/>
        </w:rPr>
      </w:pPr>
    </w:p>
    <w:p w:rsidR="00C62BE4" w:rsidRPr="00E61C8F" w:rsidRDefault="00C62BE4" w:rsidP="00E61C8F">
      <w:pPr>
        <w:pStyle w:val="NoSpacing"/>
        <w:bidi w:val="0"/>
        <w:spacing w:line="276" w:lineRule="auto"/>
        <w:jc w:val="center"/>
        <w:rPr>
          <w:rFonts w:ascii="Times New Roman" w:hAnsi="Times New Roman" w:cs="Times New Roman"/>
          <w:b/>
          <w:bCs/>
          <w:i/>
          <w:iCs/>
          <w:sz w:val="24"/>
          <w:szCs w:val="24"/>
        </w:rPr>
      </w:pPr>
    </w:p>
    <w:p w:rsidR="000054AC" w:rsidRPr="00E61C8F" w:rsidRDefault="000054AC" w:rsidP="00E61C8F">
      <w:pPr>
        <w:pStyle w:val="NoSpacing"/>
        <w:bidi w:val="0"/>
        <w:spacing w:line="276" w:lineRule="auto"/>
        <w:jc w:val="center"/>
        <w:rPr>
          <w:rFonts w:ascii="Times New Roman" w:eastAsia="Calibri" w:hAnsi="Times New Roman" w:cs="Times New Roman"/>
          <w:b/>
          <w:bCs/>
          <w:color w:val="000000" w:themeColor="text1"/>
          <w:sz w:val="24"/>
          <w:szCs w:val="24"/>
          <w:lang w:eastAsia="en-US"/>
        </w:rPr>
      </w:pPr>
    </w:p>
    <w:p w:rsidR="000054AC" w:rsidRPr="00E61C8F" w:rsidRDefault="00464645" w:rsidP="00E61C8F">
      <w:pPr>
        <w:pStyle w:val="NoSpacing"/>
        <w:bidi w:val="0"/>
        <w:spacing w:line="276" w:lineRule="auto"/>
        <w:rPr>
          <w:rFonts w:ascii="Times New Roman" w:eastAsia="Calibri" w:hAnsi="Times New Roman" w:cs="Times New Roman"/>
          <w:b/>
          <w:bCs/>
          <w:color w:val="000000" w:themeColor="text1"/>
          <w:sz w:val="24"/>
          <w:szCs w:val="24"/>
          <w:lang w:eastAsia="en-US"/>
        </w:rPr>
      </w:pPr>
      <w:commentRangeStart w:id="33"/>
      <w:r w:rsidRPr="00E61C8F">
        <w:rPr>
          <w:rFonts w:ascii="Times New Roman" w:eastAsia="Calibri" w:hAnsi="Times New Roman" w:cs="Times New Roman"/>
          <w:b/>
          <w:bCs/>
          <w:color w:val="000000" w:themeColor="text1"/>
          <w:sz w:val="24"/>
          <w:szCs w:val="24"/>
          <w:lang w:eastAsia="en-US"/>
        </w:rPr>
        <w:t>DISCUSSION</w:t>
      </w:r>
      <w:commentRangeEnd w:id="33"/>
      <w:r w:rsidR="00D0291C">
        <w:rPr>
          <w:rStyle w:val="CommentReference"/>
        </w:rPr>
        <w:commentReference w:id="33"/>
      </w:r>
    </w:p>
    <w:p w:rsidR="00662621" w:rsidRPr="00E61C8F" w:rsidRDefault="00923853"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 xml:space="preserve">The </w:t>
      </w:r>
      <w:commentRangeStart w:id="34"/>
      <w:r w:rsidRPr="00E61C8F">
        <w:rPr>
          <w:rFonts w:ascii="Times New Roman" w:hAnsi="Times New Roman" w:cs="Times New Roman"/>
          <w:color w:val="0E101A"/>
          <w:sz w:val="24"/>
          <w:szCs w:val="24"/>
        </w:rPr>
        <w:t xml:space="preserve">acquiring infections of HAV and </w:t>
      </w:r>
      <w:commentRangeStart w:id="35"/>
      <w:r w:rsidRPr="00E61C8F">
        <w:rPr>
          <w:rFonts w:ascii="Times New Roman" w:hAnsi="Times New Roman" w:cs="Times New Roman"/>
          <w:color w:val="0E101A"/>
          <w:sz w:val="24"/>
          <w:szCs w:val="24"/>
        </w:rPr>
        <w:t xml:space="preserve">H. pylori </w:t>
      </w:r>
      <w:commentRangeEnd w:id="35"/>
      <w:r w:rsidR="00873F09">
        <w:rPr>
          <w:rStyle w:val="CommentReference"/>
        </w:rPr>
        <w:commentReference w:id="35"/>
      </w:r>
      <w:r w:rsidRPr="00E61C8F">
        <w:rPr>
          <w:rFonts w:ascii="Times New Roman" w:hAnsi="Times New Roman" w:cs="Times New Roman"/>
          <w:color w:val="0E101A"/>
          <w:sz w:val="24"/>
          <w:szCs w:val="24"/>
        </w:rPr>
        <w:t>are commonly occurring early in the life of childhood and most of them become infected when they reach late adolescence</w:t>
      </w:r>
      <w:r w:rsidR="00C77E7E" w:rsidRPr="00E61C8F">
        <w:rPr>
          <w:rFonts w:ascii="Times New Roman" w:hAnsi="Times New Roman" w:cs="Times New Roman"/>
          <w:color w:val="0E101A"/>
          <w:sz w:val="24"/>
          <w:szCs w:val="24"/>
          <w:vertAlign w:val="superscript"/>
        </w:rPr>
        <w:t>33,34</w:t>
      </w:r>
      <w:r w:rsidRPr="00E61C8F">
        <w:rPr>
          <w:rStyle w:val="Strong"/>
          <w:rFonts w:ascii="Times New Roman" w:hAnsi="Times New Roman" w:cs="Times New Roman"/>
          <w:b w:val="0"/>
          <w:bCs w:val="0"/>
          <w:color w:val="0E101A"/>
          <w:sz w:val="24"/>
          <w:szCs w:val="24"/>
        </w:rPr>
        <w:t>.</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The overall rate anti-HAV and </w:t>
      </w:r>
      <w:r w:rsidRPr="00E61C8F">
        <w:rPr>
          <w:rStyle w:val="Emphasis"/>
          <w:rFonts w:ascii="Times New Roman" w:hAnsi="Times New Roman" w:cs="Times New Roman"/>
          <w:color w:val="0E101A"/>
          <w:sz w:val="24"/>
          <w:szCs w:val="24"/>
        </w:rPr>
        <w:t>H. pylori </w:t>
      </w:r>
      <w:r w:rsidRPr="00E61C8F">
        <w:rPr>
          <w:rFonts w:ascii="Times New Roman" w:hAnsi="Times New Roman" w:cs="Times New Roman"/>
          <w:color w:val="0E101A"/>
          <w:sz w:val="24"/>
          <w:szCs w:val="24"/>
        </w:rPr>
        <w:t xml:space="preserve">antigen were recorded among the orphan children at 1% and 31.5%, respectively. </w:t>
      </w:r>
      <w:commentRangeStart w:id="36"/>
      <w:r w:rsidRPr="00DA065F">
        <w:rPr>
          <w:rFonts w:ascii="Times New Roman" w:hAnsi="Times New Roman" w:cs="Times New Roman"/>
          <w:color w:val="0E101A"/>
          <w:sz w:val="24"/>
          <w:szCs w:val="24"/>
          <w:highlight w:val="yellow"/>
        </w:rPr>
        <w:t>The result of this study is similar</w:t>
      </w:r>
      <w:r w:rsidRPr="00DA065F">
        <w:rPr>
          <w:rStyle w:val="Strong"/>
          <w:rFonts w:ascii="Times New Roman" w:hAnsi="Times New Roman" w:cs="Times New Roman"/>
          <w:color w:val="0E101A"/>
          <w:sz w:val="24"/>
          <w:szCs w:val="24"/>
        </w:rPr>
        <w:t> </w:t>
      </w:r>
      <w:r w:rsidRPr="00DA065F">
        <w:rPr>
          <w:rStyle w:val="Strong"/>
          <w:rFonts w:ascii="Times New Roman" w:hAnsi="Times New Roman" w:cs="Times New Roman"/>
          <w:b w:val="0"/>
          <w:bCs w:val="0"/>
          <w:color w:val="0E101A"/>
          <w:sz w:val="24"/>
          <w:szCs w:val="24"/>
        </w:rPr>
        <w:t>to</w:t>
      </w:r>
      <w:r w:rsidRPr="00E61C8F">
        <w:rPr>
          <w:rFonts w:ascii="Times New Roman" w:hAnsi="Times New Roman" w:cs="Times New Roman"/>
          <w:color w:val="0E101A"/>
          <w:sz w:val="24"/>
          <w:szCs w:val="24"/>
        </w:rPr>
        <w:t> </w:t>
      </w:r>
      <w:commentRangeEnd w:id="36"/>
      <w:r w:rsidR="00DA065F">
        <w:rPr>
          <w:rStyle w:val="CommentReference"/>
        </w:rPr>
        <w:commentReference w:id="36"/>
      </w:r>
      <w:r w:rsidRPr="00E61C8F">
        <w:rPr>
          <w:rFonts w:ascii="Times New Roman" w:hAnsi="Times New Roman" w:cs="Times New Roman"/>
          <w:color w:val="0E101A"/>
          <w:sz w:val="24"/>
          <w:szCs w:val="24"/>
        </w:rPr>
        <w:t>the prevalence rate of HAV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respectively, was reported among children at 63% and 87% in Italy</w:t>
      </w:r>
      <w:r w:rsidR="00C77E7E" w:rsidRPr="00E61C8F">
        <w:rPr>
          <w:rFonts w:ascii="Times New Roman" w:hAnsi="Times New Roman" w:cs="Times New Roman"/>
          <w:color w:val="0E101A"/>
          <w:sz w:val="24"/>
          <w:szCs w:val="24"/>
          <w:vertAlign w:val="superscript"/>
        </w:rPr>
        <w:t xml:space="preserve"> 35</w:t>
      </w:r>
      <w:r w:rsidRPr="00E61C8F">
        <w:rPr>
          <w:rStyle w:val="Strong"/>
          <w:rFonts w:ascii="Times New Roman" w:hAnsi="Times New Roman" w:cs="Times New Roman"/>
          <w:b w:val="0"/>
          <w:bCs w:val="0"/>
          <w:color w:val="0E101A"/>
          <w:sz w:val="24"/>
          <w:szCs w:val="24"/>
        </w:rPr>
        <w:t>,</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20.5% and 7% in South Korea</w:t>
      </w:r>
      <w:r w:rsidR="007E61B9" w:rsidRPr="00E61C8F">
        <w:rPr>
          <w:rFonts w:ascii="Times New Roman" w:hAnsi="Times New Roman" w:cs="Times New Roman"/>
          <w:color w:val="0E101A"/>
          <w:sz w:val="24"/>
          <w:szCs w:val="24"/>
          <w:vertAlign w:val="superscript"/>
        </w:rPr>
        <w:t xml:space="preserve"> 36</w:t>
      </w:r>
      <w:r w:rsidRPr="00E61C8F">
        <w:rPr>
          <w:rStyle w:val="Strong"/>
          <w:rFonts w:ascii="Times New Roman" w:hAnsi="Times New Roman" w:cs="Times New Roman"/>
          <w:b w:val="0"/>
          <w:bCs w:val="0"/>
          <w:color w:val="0E101A"/>
          <w:sz w:val="24"/>
          <w:szCs w:val="24"/>
        </w:rPr>
        <w:t>,</w:t>
      </w:r>
      <w:r w:rsidRPr="00E61C8F">
        <w:rPr>
          <w:rFonts w:ascii="Times New Roman" w:hAnsi="Times New Roman" w:cs="Times New Roman"/>
          <w:color w:val="0E101A"/>
          <w:sz w:val="24"/>
          <w:szCs w:val="24"/>
        </w:rPr>
        <w:t> 31% and 5% in Japan</w:t>
      </w:r>
      <w:r w:rsidR="004A0EB4" w:rsidRPr="00E61C8F">
        <w:rPr>
          <w:rFonts w:ascii="Times New Roman" w:hAnsi="Times New Roman" w:cs="Times New Roman"/>
          <w:color w:val="0E101A"/>
          <w:sz w:val="24"/>
          <w:szCs w:val="24"/>
          <w:vertAlign w:val="superscript"/>
        </w:rPr>
        <w:t xml:space="preserve"> 17</w:t>
      </w:r>
      <w:r w:rsidRPr="00E61C8F">
        <w:rPr>
          <w:rFonts w:ascii="Times New Roman" w:hAnsi="Times New Roman" w:cs="Times New Roman"/>
          <w:color w:val="0E101A"/>
          <w:sz w:val="24"/>
          <w:szCs w:val="24"/>
        </w:rPr>
        <w:t>, 71.3% and 61.6% in Lebanon</w:t>
      </w:r>
      <w:r w:rsidR="004A0EB4" w:rsidRPr="00E61C8F">
        <w:rPr>
          <w:rFonts w:ascii="Times New Roman" w:hAnsi="Times New Roman" w:cs="Times New Roman"/>
          <w:color w:val="0E101A"/>
          <w:sz w:val="24"/>
          <w:szCs w:val="24"/>
          <w:vertAlign w:val="superscript"/>
        </w:rPr>
        <w:t xml:space="preserve"> 18</w:t>
      </w:r>
      <w:r w:rsidRPr="00E61C8F">
        <w:rPr>
          <w:rStyle w:val="Strong"/>
          <w:rFonts w:ascii="Times New Roman" w:hAnsi="Times New Roman" w:cs="Times New Roman"/>
          <w:color w:val="0E101A"/>
          <w:sz w:val="24"/>
          <w:szCs w:val="24"/>
        </w:rPr>
        <w:t>,</w:t>
      </w:r>
      <w:r w:rsidRPr="00E61C8F">
        <w:rPr>
          <w:rFonts w:ascii="Times New Roman" w:hAnsi="Times New Roman" w:cs="Times New Roman"/>
          <w:color w:val="0E101A"/>
          <w:sz w:val="24"/>
          <w:szCs w:val="24"/>
        </w:rPr>
        <w:t> 21.1% and 26% in Turkey</w:t>
      </w:r>
      <w:r w:rsidR="002C18C2" w:rsidRPr="00E61C8F">
        <w:rPr>
          <w:rFonts w:ascii="Times New Roman" w:hAnsi="Times New Roman" w:cs="Times New Roman"/>
          <w:color w:val="0E101A"/>
          <w:sz w:val="24"/>
          <w:szCs w:val="24"/>
          <w:vertAlign w:val="superscript"/>
        </w:rPr>
        <w:t>37</w:t>
      </w:r>
      <w:commentRangeStart w:id="37"/>
      <w:r w:rsidRPr="00E61C8F">
        <w:rPr>
          <w:rStyle w:val="Strong"/>
          <w:rFonts w:ascii="Times New Roman" w:hAnsi="Times New Roman" w:cs="Times New Roman"/>
          <w:b w:val="0"/>
          <w:bCs w:val="0"/>
          <w:color w:val="0E101A"/>
          <w:sz w:val="24"/>
          <w:szCs w:val="24"/>
        </w:rPr>
        <w:t>,</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6% and 0.8% in Taiwan</w:t>
      </w:r>
      <w:r w:rsidR="00FE262D" w:rsidRPr="00E61C8F">
        <w:rPr>
          <w:rFonts w:ascii="Times New Roman" w:hAnsi="Times New Roman" w:cs="Times New Roman"/>
          <w:color w:val="0E101A"/>
          <w:sz w:val="24"/>
          <w:szCs w:val="24"/>
          <w:vertAlign w:val="superscript"/>
        </w:rPr>
        <w:t>15</w:t>
      </w:r>
      <w:commentRangeEnd w:id="37"/>
      <w:r w:rsidR="00B87339">
        <w:rPr>
          <w:rStyle w:val="CommentReference"/>
        </w:rPr>
        <w:commentReference w:id="37"/>
      </w:r>
      <w:r w:rsidRPr="00E61C8F">
        <w:rPr>
          <w:rFonts w:ascii="Times New Roman" w:hAnsi="Times New Roman" w:cs="Times New Roman"/>
          <w:color w:val="0E101A"/>
          <w:sz w:val="24"/>
          <w:szCs w:val="24"/>
        </w:rPr>
        <w:t xml:space="preserve">, and </w:t>
      </w:r>
      <w:commentRangeStart w:id="38"/>
      <w:r w:rsidRPr="00E61C8F">
        <w:rPr>
          <w:rFonts w:ascii="Times New Roman" w:hAnsi="Times New Roman" w:cs="Times New Roman"/>
          <w:color w:val="0E101A"/>
          <w:sz w:val="24"/>
          <w:szCs w:val="24"/>
        </w:rPr>
        <w:t>2.7% and 12.3% in Sana’a</w:t>
      </w:r>
      <w:r w:rsidR="00743772" w:rsidRPr="00E61C8F">
        <w:rPr>
          <w:rFonts w:ascii="Times New Roman" w:hAnsi="Times New Roman" w:cs="Times New Roman"/>
          <w:color w:val="0E101A"/>
          <w:sz w:val="24"/>
          <w:szCs w:val="24"/>
          <w:vertAlign w:val="superscript"/>
        </w:rPr>
        <w:t xml:space="preserve"> 32</w:t>
      </w:r>
      <w:r w:rsidR="00662621" w:rsidRPr="00E61C8F">
        <w:rPr>
          <w:rStyle w:val="Strong"/>
          <w:rFonts w:ascii="Times New Roman" w:hAnsi="Times New Roman" w:cs="Times New Roman"/>
          <w:b w:val="0"/>
          <w:bCs w:val="0"/>
          <w:color w:val="0E101A"/>
          <w:sz w:val="24"/>
          <w:szCs w:val="24"/>
        </w:rPr>
        <w:t>.</w:t>
      </w:r>
      <w:commentRangeEnd w:id="38"/>
      <w:r w:rsidR="00DA065F">
        <w:rPr>
          <w:rStyle w:val="CommentReference"/>
        </w:rPr>
        <w:commentReference w:id="38"/>
      </w:r>
    </w:p>
    <w:p w:rsidR="00241CFB" w:rsidRPr="00E61C8F" w:rsidRDefault="00923853" w:rsidP="00E61C8F">
      <w:pPr>
        <w:pStyle w:val="NoSpacing"/>
        <w:bidi w:val="0"/>
        <w:spacing w:line="276" w:lineRule="auto"/>
        <w:jc w:val="both"/>
        <w:rPr>
          <w:rFonts w:ascii="Times New Roman" w:hAnsi="Times New Roman" w:cs="Times New Roman"/>
          <w:color w:val="0E101A"/>
          <w:sz w:val="24"/>
          <w:szCs w:val="24"/>
          <w:rtl/>
        </w:rPr>
      </w:pPr>
      <w:r w:rsidRPr="00E61C8F">
        <w:rPr>
          <w:rFonts w:ascii="Times New Roman" w:hAnsi="Times New Roman" w:cs="Times New Roman"/>
          <w:color w:val="0E101A"/>
          <w:sz w:val="24"/>
          <w:szCs w:val="24"/>
        </w:rPr>
        <w:t xml:space="preserve">The difference in prevalence rate may be referred to by some factors such as geographical </w:t>
      </w:r>
      <w:r w:rsidR="00682D58" w:rsidRPr="00E61C8F">
        <w:rPr>
          <w:rFonts w:ascii="Times New Roman" w:hAnsi="Times New Roman" w:cs="Times New Roman"/>
          <w:color w:val="0E101A"/>
          <w:sz w:val="24"/>
          <w:szCs w:val="24"/>
        </w:rPr>
        <w:t>distribution</w:t>
      </w:r>
      <w:r w:rsidRPr="00E61C8F">
        <w:rPr>
          <w:rFonts w:ascii="Times New Roman" w:hAnsi="Times New Roman" w:cs="Times New Roman"/>
          <w:color w:val="0E101A"/>
          <w:sz w:val="24"/>
          <w:szCs w:val="24"/>
        </w:rPr>
        <w:t>, size of the sample, study population, hygienic practices, environmental conditions, socioeconomic status, food consumption, and diagnostic techniques employed by the participants.</w:t>
      </w:r>
      <w:r w:rsidR="0077454A" w:rsidRPr="00E61C8F">
        <w:rPr>
          <w:rFonts w:ascii="Times New Roman" w:hAnsi="Times New Roman" w:cs="Times New Roman"/>
          <w:color w:val="0E101A"/>
          <w:sz w:val="24"/>
          <w:szCs w:val="24"/>
        </w:rPr>
        <w:t xml:space="preserve"> Also, the study conducted in Orphanage</w:t>
      </w:r>
      <w:r w:rsidR="002A62AC" w:rsidRPr="00E61C8F">
        <w:rPr>
          <w:rFonts w:ascii="Times New Roman" w:hAnsi="Times New Roman" w:cs="Times New Roman"/>
          <w:color w:val="0E101A"/>
          <w:sz w:val="24"/>
          <w:szCs w:val="24"/>
        </w:rPr>
        <w:t xml:space="preserve"> revealed the</w:t>
      </w:r>
      <w:r w:rsidR="00ED6468" w:rsidRPr="00E61C8F">
        <w:rPr>
          <w:rFonts w:ascii="Times New Roman" w:hAnsi="Times New Roman" w:cs="Times New Roman"/>
          <w:color w:val="0E101A"/>
          <w:sz w:val="24"/>
          <w:szCs w:val="24"/>
        </w:rPr>
        <w:t xml:space="preserve"> decline in hepatitis </w:t>
      </w:r>
      <w:r w:rsidR="00241CFB" w:rsidRPr="00E61C8F">
        <w:rPr>
          <w:rFonts w:ascii="Times New Roman" w:hAnsi="Times New Roman" w:cs="Times New Roman"/>
          <w:color w:val="0E101A"/>
          <w:sz w:val="24"/>
          <w:szCs w:val="24"/>
        </w:rPr>
        <w:t xml:space="preserve">B virus </w:t>
      </w:r>
      <w:r w:rsidR="00BE6007" w:rsidRPr="00E61C8F">
        <w:rPr>
          <w:rFonts w:ascii="Times New Roman" w:hAnsi="Times New Roman" w:cs="Times New Roman"/>
          <w:color w:val="0E101A"/>
          <w:sz w:val="24"/>
          <w:szCs w:val="24"/>
        </w:rPr>
        <w:t>among study subjects</w:t>
      </w:r>
      <w:r w:rsidR="00FC3133" w:rsidRPr="00E61C8F">
        <w:rPr>
          <w:rFonts w:ascii="Times New Roman" w:hAnsi="Times New Roman" w:cs="Times New Roman"/>
          <w:color w:val="0E101A"/>
          <w:sz w:val="24"/>
          <w:szCs w:val="24"/>
          <w:vertAlign w:val="superscript"/>
        </w:rPr>
        <w:t xml:space="preserve"> 38</w:t>
      </w:r>
      <w:r w:rsidR="0044257C" w:rsidRPr="00E61C8F">
        <w:rPr>
          <w:rFonts w:ascii="Times New Roman" w:hAnsi="Times New Roman" w:cs="Times New Roman"/>
          <w:color w:val="0E101A"/>
          <w:sz w:val="24"/>
          <w:szCs w:val="24"/>
        </w:rPr>
        <w:t xml:space="preserve">and </w:t>
      </w:r>
      <w:r w:rsidR="00BE6007" w:rsidRPr="00E61C8F">
        <w:rPr>
          <w:rFonts w:ascii="Times New Roman" w:hAnsi="Times New Roman" w:cs="Times New Roman"/>
          <w:color w:val="0E101A"/>
          <w:sz w:val="24"/>
          <w:szCs w:val="24"/>
        </w:rPr>
        <w:t>t</w:t>
      </w:r>
      <w:r w:rsidR="00241CFB" w:rsidRPr="00E61C8F">
        <w:rPr>
          <w:rFonts w:ascii="Times New Roman" w:hAnsi="Times New Roman" w:cs="Times New Roman"/>
          <w:color w:val="0E101A"/>
          <w:sz w:val="24"/>
          <w:szCs w:val="24"/>
          <w:lang w:bidi="ar-YE"/>
        </w:rPr>
        <w:t xml:space="preserve">his may be due to the fact that the environment in which the orphans live, which </w:t>
      </w:r>
      <w:commentRangeEnd w:id="34"/>
      <w:r w:rsidR="00107144">
        <w:rPr>
          <w:rStyle w:val="CommentReference"/>
        </w:rPr>
        <w:commentReference w:id="34"/>
      </w:r>
      <w:r w:rsidR="00241CFB" w:rsidRPr="00E61C8F">
        <w:rPr>
          <w:rFonts w:ascii="Times New Roman" w:hAnsi="Times New Roman" w:cs="Times New Roman"/>
          <w:color w:val="0E101A"/>
          <w:sz w:val="24"/>
          <w:szCs w:val="24"/>
          <w:lang w:bidi="ar-YE"/>
        </w:rPr>
        <w:t xml:space="preserve">separates them from the external environment, has contributed </w:t>
      </w:r>
      <w:commentRangeStart w:id="39"/>
      <w:r w:rsidR="00241CFB" w:rsidRPr="00E61C8F">
        <w:rPr>
          <w:rFonts w:ascii="Times New Roman" w:hAnsi="Times New Roman" w:cs="Times New Roman"/>
          <w:color w:val="0E101A"/>
          <w:sz w:val="24"/>
          <w:szCs w:val="24"/>
          <w:lang w:bidi="ar-YE"/>
        </w:rPr>
        <w:t>significantly to reducing the spread of pathogenic viruses.</w:t>
      </w:r>
    </w:p>
    <w:p w:rsidR="00B4699A" w:rsidRPr="00E61C8F" w:rsidRDefault="00B4699A" w:rsidP="00E61C8F">
      <w:pPr>
        <w:pStyle w:val="NoSpacing"/>
        <w:bidi w:val="0"/>
        <w:spacing w:line="276" w:lineRule="auto"/>
        <w:jc w:val="both"/>
        <w:rPr>
          <w:rStyle w:val="Strong"/>
          <w:rFonts w:ascii="Times New Roman" w:hAnsi="Times New Roman" w:cs="Times New Roman"/>
          <w:b w:val="0"/>
          <w:bCs w:val="0"/>
          <w:color w:val="0E101A"/>
          <w:sz w:val="24"/>
          <w:szCs w:val="24"/>
        </w:rPr>
      </w:pPr>
      <w:r w:rsidRPr="00E61C8F">
        <w:rPr>
          <w:rFonts w:ascii="Times New Roman" w:hAnsi="Times New Roman" w:cs="Times New Roman"/>
          <w:color w:val="0E101A"/>
          <w:sz w:val="24"/>
          <w:szCs w:val="24"/>
        </w:rPr>
        <w:t>The high prevalence of infectious diseases in later years in Yemen resulted from the war in 2015 and so on. Also, these conflicts have been contributing significantly in increase poverty among the population, increasing costs the living requirements, and most families immigrating to other areas that are safe for them to live</w:t>
      </w:r>
      <w:r w:rsidR="00153662" w:rsidRPr="00E61C8F">
        <w:rPr>
          <w:rFonts w:ascii="Times New Roman" w:hAnsi="Times New Roman" w:cs="Times New Roman"/>
          <w:color w:val="0E101A"/>
          <w:sz w:val="24"/>
          <w:szCs w:val="24"/>
          <w:vertAlign w:val="superscript"/>
        </w:rPr>
        <w:t xml:space="preserve">27, </w:t>
      </w:r>
      <w:r w:rsidR="00787170" w:rsidRPr="00E61C8F">
        <w:rPr>
          <w:rFonts w:ascii="Times New Roman" w:hAnsi="Times New Roman" w:cs="Times New Roman"/>
          <w:color w:val="0E101A"/>
          <w:sz w:val="24"/>
          <w:szCs w:val="24"/>
          <w:vertAlign w:val="superscript"/>
        </w:rPr>
        <w:t>39</w:t>
      </w:r>
      <w:r w:rsidR="00C0428E" w:rsidRPr="00E61C8F">
        <w:rPr>
          <w:rFonts w:ascii="Times New Roman" w:hAnsi="Times New Roman" w:cs="Times New Roman"/>
          <w:color w:val="0E101A"/>
          <w:sz w:val="24"/>
          <w:szCs w:val="24"/>
          <w:vertAlign w:val="superscript"/>
        </w:rPr>
        <w:t>-45</w:t>
      </w:r>
      <w:r w:rsidR="00153662" w:rsidRPr="00E61C8F">
        <w:rPr>
          <w:rFonts w:ascii="Times New Roman" w:hAnsi="Times New Roman" w:cs="Times New Roman"/>
          <w:color w:val="0E101A"/>
          <w:sz w:val="24"/>
          <w:szCs w:val="24"/>
        </w:rPr>
        <w:t>.</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These data showed that the prevalence rate of HAV antibody was observed among the age group of 10-12 years (</w:t>
      </w:r>
      <w:commentRangeStart w:id="40"/>
      <w:r w:rsidRPr="00E61C8F">
        <w:rPr>
          <w:rFonts w:ascii="Times New Roman" w:hAnsi="Times New Roman" w:cs="Times New Roman"/>
          <w:color w:val="0E101A"/>
          <w:sz w:val="24"/>
          <w:szCs w:val="24"/>
        </w:rPr>
        <w:t>3.2%;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 0.125</w:t>
      </w:r>
      <w:commentRangeEnd w:id="40"/>
      <w:r w:rsidR="00B87339">
        <w:rPr>
          <w:rStyle w:val="CommentReference"/>
        </w:rPr>
        <w:commentReference w:id="40"/>
      </w:r>
      <w:r w:rsidRPr="00E61C8F">
        <w:rPr>
          <w:rFonts w:ascii="Times New Roman" w:hAnsi="Times New Roman" w:cs="Times New Roman"/>
          <w:color w:val="0E101A"/>
          <w:sz w:val="24"/>
          <w:szCs w:val="24"/>
        </w:rPr>
        <w:t>) while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was in the group aged 13-15 years (40%;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 0.000). These results are in accordance with the results observed in the previous reports</w:t>
      </w:r>
      <w:r w:rsidR="003E2864" w:rsidRPr="00E61C8F">
        <w:rPr>
          <w:rFonts w:ascii="Times New Roman" w:hAnsi="Times New Roman" w:cs="Times New Roman"/>
          <w:color w:val="0E101A"/>
          <w:sz w:val="24"/>
          <w:szCs w:val="24"/>
          <w:vertAlign w:val="superscript"/>
        </w:rPr>
        <w:t xml:space="preserve"> 32</w:t>
      </w:r>
      <w:r w:rsidR="007E61B9" w:rsidRPr="00E61C8F">
        <w:rPr>
          <w:rFonts w:ascii="Times New Roman" w:hAnsi="Times New Roman" w:cs="Times New Roman"/>
          <w:color w:val="0E101A"/>
          <w:sz w:val="24"/>
          <w:szCs w:val="24"/>
          <w:vertAlign w:val="superscript"/>
        </w:rPr>
        <w:t>,36</w:t>
      </w:r>
      <w:r w:rsidRPr="00E61C8F">
        <w:rPr>
          <w:rStyle w:val="Strong"/>
          <w:rFonts w:ascii="Times New Roman" w:hAnsi="Times New Roman" w:cs="Times New Roman"/>
          <w:b w:val="0"/>
          <w:bCs w:val="0"/>
          <w:color w:val="0E101A"/>
          <w:sz w:val="24"/>
          <w:szCs w:val="24"/>
        </w:rPr>
        <w:t>.</w:t>
      </w:r>
      <w:r w:rsidRPr="00E61C8F">
        <w:rPr>
          <w:rFonts w:ascii="Times New Roman" w:hAnsi="Times New Roman" w:cs="Times New Roman"/>
          <w:color w:val="0E101A"/>
          <w:sz w:val="24"/>
          <w:szCs w:val="24"/>
        </w:rPr>
        <w:t> Most of the previous reports which had indicated a relationship between the transmission routes for HAV</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revealed that the seroprevalence rates of HAV</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w:t>
      </w:r>
      <w:commentRangeEnd w:id="39"/>
      <w:r w:rsidR="00107144">
        <w:rPr>
          <w:rStyle w:val="CommentReference"/>
        </w:rPr>
        <w:commentReference w:id="39"/>
      </w:r>
      <w:r w:rsidRPr="00E61C8F">
        <w:rPr>
          <w:rFonts w:ascii="Times New Roman" w:hAnsi="Times New Roman" w:cs="Times New Roman"/>
          <w:color w:val="0E101A"/>
          <w:sz w:val="24"/>
          <w:szCs w:val="24"/>
        </w:rPr>
        <w:t>increased simultaneously with age</w:t>
      </w:r>
      <w:r w:rsidR="007E61B9" w:rsidRPr="00E61C8F">
        <w:rPr>
          <w:rFonts w:ascii="Times New Roman" w:hAnsi="Times New Roman" w:cs="Times New Roman"/>
          <w:color w:val="0E101A"/>
          <w:sz w:val="24"/>
          <w:szCs w:val="24"/>
          <w:vertAlign w:val="superscript"/>
        </w:rPr>
        <w:t>36</w:t>
      </w:r>
      <w:r w:rsidR="002C18C2" w:rsidRPr="00E61C8F">
        <w:rPr>
          <w:rFonts w:ascii="Times New Roman" w:hAnsi="Times New Roman" w:cs="Times New Roman"/>
          <w:color w:val="0E101A"/>
          <w:sz w:val="24"/>
          <w:szCs w:val="24"/>
          <w:vertAlign w:val="superscript"/>
        </w:rPr>
        <w:t>,37</w:t>
      </w:r>
      <w:r w:rsidR="00C0428E" w:rsidRPr="00E61C8F">
        <w:rPr>
          <w:rFonts w:ascii="Times New Roman" w:hAnsi="Times New Roman" w:cs="Times New Roman"/>
          <w:color w:val="0E101A"/>
          <w:sz w:val="24"/>
          <w:szCs w:val="24"/>
          <w:vertAlign w:val="superscript"/>
        </w:rPr>
        <w:t>,46,47</w:t>
      </w:r>
      <w:r w:rsidRPr="00E61C8F">
        <w:rPr>
          <w:rFonts w:ascii="Times New Roman" w:hAnsi="Times New Roman" w:cs="Times New Roman"/>
          <w:color w:val="0E101A"/>
          <w:sz w:val="24"/>
          <w:szCs w:val="24"/>
        </w:rPr>
        <w:t xml:space="preserve">.In general, the infection rate </w:t>
      </w:r>
      <w:r w:rsidRPr="00E61C8F">
        <w:rPr>
          <w:rFonts w:ascii="Times New Roman" w:hAnsi="Times New Roman" w:cs="Times New Roman"/>
          <w:color w:val="0E101A"/>
          <w:sz w:val="24"/>
          <w:szCs w:val="24"/>
        </w:rPr>
        <w:lastRenderedPageBreak/>
        <w:t>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w:t>
      </w:r>
      <w:commentRangeStart w:id="41"/>
      <w:r w:rsidRPr="00E61C8F">
        <w:rPr>
          <w:rFonts w:ascii="Times New Roman" w:hAnsi="Times New Roman" w:cs="Times New Roman"/>
          <w:color w:val="0E101A"/>
          <w:sz w:val="24"/>
          <w:szCs w:val="24"/>
        </w:rPr>
        <w:t>increases with age, suggesting that acquisition usually occurs in early childhood in all countries. However, the infection rate of children in developing nations is higher than in industrialized nations, probably due to poor sanitary conditions, perhaps combined with lower antibiotics usage for unrelated pathologies</w:t>
      </w:r>
      <w:r w:rsidR="00C0428E" w:rsidRPr="00E61C8F">
        <w:rPr>
          <w:rFonts w:ascii="Times New Roman" w:hAnsi="Times New Roman" w:cs="Times New Roman"/>
          <w:color w:val="0E101A"/>
          <w:sz w:val="24"/>
          <w:szCs w:val="24"/>
          <w:vertAlign w:val="superscript"/>
        </w:rPr>
        <w:t xml:space="preserve"> 48</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In developing countries, the prevalence of infection peaks in the 20 to 30-year-old age group</w:t>
      </w:r>
      <w:r w:rsidR="00AE6F33" w:rsidRPr="00E61C8F">
        <w:rPr>
          <w:rFonts w:ascii="Times New Roman" w:hAnsi="Times New Roman" w:cs="Times New Roman"/>
          <w:color w:val="0E101A"/>
          <w:sz w:val="24"/>
          <w:szCs w:val="24"/>
          <w:vertAlign w:val="superscript"/>
        </w:rPr>
        <w:t xml:space="preserve"> 49</w:t>
      </w:r>
      <w:r w:rsidRPr="00E61C8F">
        <w:rPr>
          <w:rStyle w:val="Strong"/>
          <w:rFonts w:ascii="Times New Roman" w:hAnsi="Times New Roman" w:cs="Times New Roman"/>
          <w:color w:val="0E101A"/>
          <w:sz w:val="24"/>
          <w:szCs w:val="24"/>
        </w:rPr>
        <w:t>.</w:t>
      </w:r>
      <w:commentRangeEnd w:id="41"/>
      <w:r w:rsidR="00107144">
        <w:rPr>
          <w:rStyle w:val="CommentReference"/>
        </w:rPr>
        <w:commentReference w:id="41"/>
      </w:r>
    </w:p>
    <w:p w:rsidR="009B0BB5" w:rsidRPr="00E61C8F" w:rsidRDefault="009B0BB5" w:rsidP="00E61C8F">
      <w:pPr>
        <w:pStyle w:val="NoSpacing"/>
        <w:bidi w:val="0"/>
        <w:spacing w:line="276" w:lineRule="auto"/>
        <w:jc w:val="both"/>
        <w:rPr>
          <w:rFonts w:ascii="Times New Roman" w:hAnsi="Times New Roman" w:cs="Times New Roman"/>
          <w:color w:val="0E101A"/>
          <w:sz w:val="24"/>
          <w:szCs w:val="24"/>
          <w:vertAlign w:val="superscript"/>
        </w:rPr>
      </w:pPr>
      <w:commentRangeStart w:id="42"/>
      <w:r w:rsidRPr="00E61C8F">
        <w:rPr>
          <w:rStyle w:val="Emphasis"/>
          <w:rFonts w:ascii="Times New Roman" w:hAnsi="Times New Roman" w:cs="Times New Roman"/>
          <w:color w:val="0E101A"/>
          <w:sz w:val="24"/>
          <w:szCs w:val="24"/>
        </w:rPr>
        <w:t xml:space="preserve">H. </w:t>
      </w:r>
      <w:r w:rsidR="00B4699A" w:rsidRPr="00E61C8F">
        <w:rPr>
          <w:rStyle w:val="Emphasis"/>
          <w:rFonts w:ascii="Times New Roman" w:hAnsi="Times New Roman" w:cs="Times New Roman"/>
          <w:color w:val="0E101A"/>
          <w:sz w:val="24"/>
          <w:szCs w:val="24"/>
        </w:rPr>
        <w:t>pylori</w:t>
      </w:r>
      <w:r w:rsidR="00B4699A" w:rsidRPr="00E61C8F">
        <w:rPr>
          <w:rFonts w:ascii="Times New Roman" w:hAnsi="Times New Roman" w:cs="Times New Roman"/>
          <w:color w:val="0E101A"/>
          <w:sz w:val="24"/>
          <w:szCs w:val="24"/>
        </w:rPr>
        <w:t> and HAV, as indicated by a similar pattern of increase in seropositivity with age, may share a common mode of transmission, but changes in environmental conditions make this very difficult if not impossible to prove with seroepidemiological data</w:t>
      </w:r>
      <w:r w:rsidR="007E61B9" w:rsidRPr="00E61C8F">
        <w:rPr>
          <w:rFonts w:ascii="Times New Roman" w:hAnsi="Times New Roman" w:cs="Times New Roman"/>
          <w:color w:val="0E101A"/>
          <w:sz w:val="24"/>
          <w:szCs w:val="24"/>
          <w:vertAlign w:val="superscript"/>
        </w:rPr>
        <w:t>37</w:t>
      </w:r>
      <w:r w:rsidR="00B4699A" w:rsidRPr="00E61C8F">
        <w:rPr>
          <w:rStyle w:val="Strong"/>
          <w:rFonts w:ascii="Times New Roman" w:hAnsi="Times New Roman" w:cs="Times New Roman"/>
          <w:b w:val="0"/>
          <w:bCs w:val="0"/>
          <w:color w:val="0E101A"/>
          <w:sz w:val="24"/>
          <w:szCs w:val="24"/>
        </w:rPr>
        <w:t>.</w:t>
      </w:r>
      <w:r w:rsidR="00B4699A" w:rsidRPr="00E61C8F">
        <w:rPr>
          <w:rStyle w:val="Strong"/>
          <w:rFonts w:ascii="Times New Roman" w:hAnsi="Times New Roman" w:cs="Times New Roman"/>
          <w:color w:val="0E101A"/>
          <w:sz w:val="24"/>
          <w:szCs w:val="24"/>
        </w:rPr>
        <w:t> </w:t>
      </w:r>
      <w:r w:rsidR="00B4699A" w:rsidRPr="00E61C8F">
        <w:rPr>
          <w:rFonts w:ascii="Times New Roman" w:hAnsi="Times New Roman" w:cs="Times New Roman"/>
          <w:color w:val="0E101A"/>
          <w:sz w:val="24"/>
          <w:szCs w:val="24"/>
        </w:rPr>
        <w:t xml:space="preserve">The seropositivity rate of HAV was in this result only </w:t>
      </w:r>
      <w:r w:rsidR="00116297" w:rsidRPr="00E61C8F">
        <w:rPr>
          <w:rFonts w:ascii="Times New Roman" w:hAnsi="Times New Roman" w:cs="Times New Roman"/>
          <w:color w:val="0E101A"/>
          <w:sz w:val="24"/>
          <w:szCs w:val="24"/>
        </w:rPr>
        <w:t>found</w:t>
      </w:r>
      <w:r w:rsidR="00B4699A" w:rsidRPr="00E61C8F">
        <w:rPr>
          <w:rFonts w:ascii="Times New Roman" w:hAnsi="Times New Roman" w:cs="Times New Roman"/>
          <w:color w:val="0E101A"/>
          <w:sz w:val="24"/>
          <w:szCs w:val="24"/>
        </w:rPr>
        <w:t xml:space="preserve"> among students who attended primary schools (2.4%). While a higher rate of </w:t>
      </w:r>
      <w:r w:rsidR="00B4699A" w:rsidRPr="00E61C8F">
        <w:rPr>
          <w:rStyle w:val="Emphasis"/>
          <w:rFonts w:ascii="Times New Roman" w:hAnsi="Times New Roman" w:cs="Times New Roman"/>
          <w:color w:val="0E101A"/>
          <w:sz w:val="24"/>
          <w:szCs w:val="24"/>
        </w:rPr>
        <w:t>H. pylori</w:t>
      </w:r>
      <w:r w:rsidR="00B4699A" w:rsidRPr="00E61C8F">
        <w:rPr>
          <w:rFonts w:ascii="Times New Roman" w:hAnsi="Times New Roman" w:cs="Times New Roman"/>
          <w:color w:val="0E101A"/>
          <w:sz w:val="24"/>
          <w:szCs w:val="24"/>
        </w:rPr>
        <w:t> antigen was detected among the subjects who attended a preparatory school (41.4%) with a significant difference (</w:t>
      </w:r>
      <w:r w:rsidR="00B4699A" w:rsidRPr="00E61C8F">
        <w:rPr>
          <w:rStyle w:val="Emphasis"/>
          <w:rFonts w:ascii="Times New Roman" w:hAnsi="Times New Roman" w:cs="Times New Roman"/>
          <w:color w:val="0E101A"/>
          <w:sz w:val="24"/>
          <w:szCs w:val="24"/>
        </w:rPr>
        <w:t>P</w:t>
      </w:r>
      <w:r w:rsidR="00B4699A" w:rsidRPr="00E61C8F">
        <w:rPr>
          <w:rFonts w:ascii="Times New Roman" w:hAnsi="Times New Roman" w:cs="Times New Roman"/>
          <w:color w:val="0E101A"/>
          <w:sz w:val="24"/>
          <w:szCs w:val="24"/>
        </w:rPr>
        <w:t> =0.000). However, several studies conducted in different regions of Yemen showed that children with low-education parents had a higher prevalence rate of pathogenic microorganisms</w:t>
      </w:r>
      <w:r w:rsidR="00882BE0" w:rsidRPr="00E61C8F">
        <w:rPr>
          <w:rFonts w:ascii="Times New Roman" w:hAnsi="Times New Roman" w:cs="Times New Roman"/>
          <w:color w:val="0E101A"/>
          <w:sz w:val="24"/>
          <w:szCs w:val="24"/>
          <w:vertAlign w:val="superscript"/>
        </w:rPr>
        <w:t xml:space="preserve"> 29,</w:t>
      </w:r>
      <w:r w:rsidR="00D14AF9" w:rsidRPr="00E61C8F">
        <w:rPr>
          <w:rFonts w:ascii="Times New Roman" w:hAnsi="Times New Roman" w:cs="Times New Roman"/>
          <w:color w:val="0E101A"/>
          <w:sz w:val="24"/>
          <w:szCs w:val="24"/>
          <w:vertAlign w:val="superscript"/>
        </w:rPr>
        <w:t>50-52</w:t>
      </w:r>
      <w:r w:rsidR="00B4699A" w:rsidRPr="00E61C8F">
        <w:rPr>
          <w:rFonts w:ascii="Times New Roman" w:hAnsi="Times New Roman" w:cs="Times New Roman"/>
          <w:color w:val="0E101A"/>
          <w:sz w:val="24"/>
          <w:szCs w:val="24"/>
        </w:rPr>
        <w:t>. </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Education is considered an important social determinant of health. Also, a strength of association between educational status and health has been recognized. The effect of education is creating better overall self-awareness of personal health and making healthcare more accessible. Well-educated persons have better health as reflected in the low levels of mortality, morbidity, and disability. Education helps promote health equity and sustain healthy lifestyles and positive choices, nurture relationships, and enhance personal, family, and community well-being</w:t>
      </w:r>
      <w:r w:rsidR="00D14AF9" w:rsidRPr="00E61C8F">
        <w:rPr>
          <w:rFonts w:ascii="Times New Roman" w:hAnsi="Times New Roman" w:cs="Times New Roman"/>
          <w:color w:val="0E101A"/>
          <w:sz w:val="24"/>
          <w:szCs w:val="24"/>
          <w:vertAlign w:val="superscript"/>
        </w:rPr>
        <w:t xml:space="preserve"> 53</w:t>
      </w:r>
      <w:r w:rsidRPr="00E61C8F">
        <w:rPr>
          <w:rStyle w:val="Strong"/>
          <w:rFonts w:ascii="Times New Roman" w:hAnsi="Times New Roman" w:cs="Times New Roman"/>
          <w:color w:val="0E101A"/>
          <w:sz w:val="24"/>
          <w:szCs w:val="24"/>
        </w:rPr>
        <w:t>.</w:t>
      </w:r>
    </w:p>
    <w:commentRangeEnd w:id="42"/>
    <w:p w:rsidR="009B0BB5" w:rsidRPr="00E61C8F" w:rsidRDefault="00107144" w:rsidP="00E61C8F">
      <w:pPr>
        <w:pStyle w:val="NoSpacing"/>
        <w:bidi w:val="0"/>
        <w:spacing w:line="276" w:lineRule="auto"/>
        <w:jc w:val="both"/>
        <w:rPr>
          <w:rFonts w:ascii="Times New Roman" w:hAnsi="Times New Roman" w:cs="Times New Roman"/>
          <w:color w:val="0E101A"/>
          <w:sz w:val="24"/>
          <w:szCs w:val="24"/>
        </w:rPr>
      </w:pPr>
      <w:r>
        <w:rPr>
          <w:rStyle w:val="CommentReference"/>
        </w:rPr>
        <w:commentReference w:id="42"/>
      </w:r>
      <w:commentRangeStart w:id="43"/>
      <w:r w:rsidR="00B4699A" w:rsidRPr="00E61C8F">
        <w:rPr>
          <w:rFonts w:ascii="Times New Roman" w:hAnsi="Times New Roman" w:cs="Times New Roman"/>
          <w:color w:val="0E101A"/>
          <w:sz w:val="24"/>
          <w:szCs w:val="24"/>
        </w:rPr>
        <w:t>However, a higher rate of anti-HAV and </w:t>
      </w:r>
      <w:r w:rsidR="00B4699A" w:rsidRPr="00E61C8F">
        <w:rPr>
          <w:rStyle w:val="Emphasis"/>
          <w:rFonts w:ascii="Times New Roman" w:hAnsi="Times New Roman" w:cs="Times New Roman"/>
          <w:color w:val="0E101A"/>
          <w:sz w:val="24"/>
          <w:szCs w:val="24"/>
        </w:rPr>
        <w:t>H. pylori</w:t>
      </w:r>
      <w:r w:rsidR="00B4699A" w:rsidRPr="00E61C8F">
        <w:rPr>
          <w:rFonts w:ascii="Times New Roman" w:hAnsi="Times New Roman" w:cs="Times New Roman"/>
          <w:color w:val="0E101A"/>
          <w:sz w:val="24"/>
          <w:szCs w:val="24"/>
        </w:rPr>
        <w:t> antigen was recorded in this result among children who lived in room content between 3-5 individuals (</w:t>
      </w:r>
      <w:commentRangeStart w:id="44"/>
      <w:r w:rsidR="00B4699A" w:rsidRPr="00E61C8F">
        <w:rPr>
          <w:rFonts w:ascii="Times New Roman" w:hAnsi="Times New Roman" w:cs="Times New Roman"/>
          <w:color w:val="0E101A"/>
          <w:sz w:val="24"/>
          <w:szCs w:val="24"/>
        </w:rPr>
        <w:t xml:space="preserve">1.6% </w:t>
      </w:r>
      <w:commentRangeEnd w:id="44"/>
      <w:r w:rsidR="00B87339">
        <w:rPr>
          <w:rStyle w:val="CommentReference"/>
        </w:rPr>
        <w:commentReference w:id="44"/>
      </w:r>
      <w:r w:rsidR="00B4699A" w:rsidRPr="00E61C8F">
        <w:rPr>
          <w:rFonts w:ascii="Times New Roman" w:hAnsi="Times New Roman" w:cs="Times New Roman"/>
          <w:color w:val="0E101A"/>
          <w:sz w:val="24"/>
          <w:szCs w:val="24"/>
        </w:rPr>
        <w:t>and 35.5%, respectively). This result is in agreement with published studies documented that HAV and </w:t>
      </w:r>
      <w:r w:rsidR="00B4699A" w:rsidRPr="00E61C8F">
        <w:rPr>
          <w:rStyle w:val="Emphasis"/>
          <w:rFonts w:ascii="Times New Roman" w:hAnsi="Times New Roman" w:cs="Times New Roman"/>
          <w:color w:val="0E101A"/>
          <w:sz w:val="24"/>
          <w:szCs w:val="24"/>
        </w:rPr>
        <w:t>H. pylori</w:t>
      </w:r>
      <w:r w:rsidR="00B4699A" w:rsidRPr="00E61C8F">
        <w:rPr>
          <w:rFonts w:ascii="Times New Roman" w:hAnsi="Times New Roman" w:cs="Times New Roman"/>
          <w:color w:val="0E101A"/>
          <w:sz w:val="24"/>
          <w:szCs w:val="24"/>
        </w:rPr>
        <w:t> infections were significantly increased among children with an increasing number of persons per room</w:t>
      </w:r>
      <w:r w:rsidR="007E61B9" w:rsidRPr="00E61C8F">
        <w:rPr>
          <w:rFonts w:ascii="Times New Roman" w:hAnsi="Times New Roman" w:cs="Times New Roman"/>
          <w:color w:val="0E101A"/>
          <w:sz w:val="24"/>
          <w:szCs w:val="24"/>
          <w:vertAlign w:val="superscript"/>
        </w:rPr>
        <w:t xml:space="preserve"> 37</w:t>
      </w:r>
      <w:r w:rsidR="00703977" w:rsidRPr="00E61C8F">
        <w:rPr>
          <w:rFonts w:ascii="Times New Roman" w:hAnsi="Times New Roman" w:cs="Times New Roman"/>
          <w:color w:val="0E101A"/>
          <w:sz w:val="24"/>
          <w:szCs w:val="24"/>
          <w:vertAlign w:val="superscript"/>
        </w:rPr>
        <w:t>,54,55</w:t>
      </w:r>
      <w:r w:rsidR="00B4699A" w:rsidRPr="00E61C8F">
        <w:rPr>
          <w:rStyle w:val="Strong"/>
          <w:rFonts w:ascii="Times New Roman" w:hAnsi="Times New Roman" w:cs="Times New Roman"/>
          <w:b w:val="0"/>
          <w:bCs w:val="0"/>
          <w:color w:val="0E101A"/>
          <w:sz w:val="24"/>
          <w:szCs w:val="24"/>
        </w:rPr>
        <w:t>.</w:t>
      </w:r>
      <w:r w:rsidR="00B4699A" w:rsidRPr="00E61C8F">
        <w:rPr>
          <w:rFonts w:ascii="Times New Roman" w:hAnsi="Times New Roman" w:cs="Times New Roman"/>
          <w:color w:val="0E101A"/>
          <w:sz w:val="24"/>
          <w:szCs w:val="24"/>
        </w:rPr>
        <w:t> Moreover, a study by </w:t>
      </w:r>
      <w:r w:rsidR="00B4699A" w:rsidRPr="00E61C8F">
        <w:rPr>
          <w:rStyle w:val="Strong"/>
          <w:rFonts w:ascii="Times New Roman" w:hAnsi="Times New Roman" w:cs="Times New Roman"/>
          <w:b w:val="0"/>
          <w:bCs w:val="0"/>
          <w:color w:val="0E101A"/>
          <w:sz w:val="24"/>
          <w:szCs w:val="24"/>
        </w:rPr>
        <w:t>Bizri</w:t>
      </w:r>
      <w:r w:rsidR="00B4699A" w:rsidRPr="00E61C8F">
        <w:rPr>
          <w:rStyle w:val="Strong"/>
          <w:rFonts w:ascii="Times New Roman" w:hAnsi="Times New Roman" w:cs="Times New Roman"/>
          <w:color w:val="0E101A"/>
          <w:sz w:val="24"/>
          <w:szCs w:val="24"/>
        </w:rPr>
        <w:t> </w:t>
      </w:r>
      <w:r w:rsidR="004A0EB4" w:rsidRPr="00E61C8F">
        <w:rPr>
          <w:rStyle w:val="Emphasis"/>
          <w:rFonts w:ascii="Times New Roman" w:hAnsi="Times New Roman" w:cs="Times New Roman"/>
          <w:color w:val="0E101A"/>
          <w:sz w:val="24"/>
          <w:szCs w:val="24"/>
        </w:rPr>
        <w:t>et al.</w:t>
      </w:r>
      <w:r w:rsidR="004A0EB4" w:rsidRPr="00E61C8F">
        <w:rPr>
          <w:rStyle w:val="Emphasis"/>
          <w:rFonts w:ascii="Times New Roman" w:hAnsi="Times New Roman" w:cs="Times New Roman"/>
          <w:i w:val="0"/>
          <w:iCs w:val="0"/>
          <w:color w:val="0E101A"/>
          <w:sz w:val="24"/>
          <w:szCs w:val="24"/>
          <w:vertAlign w:val="superscript"/>
        </w:rPr>
        <w:t>18</w:t>
      </w:r>
      <w:r w:rsidR="00B4699A" w:rsidRPr="00E61C8F">
        <w:rPr>
          <w:rStyle w:val="Strong"/>
          <w:rFonts w:ascii="Times New Roman" w:hAnsi="Times New Roman" w:cs="Times New Roman"/>
          <w:color w:val="0E101A"/>
          <w:sz w:val="24"/>
          <w:szCs w:val="24"/>
        </w:rPr>
        <w:t> </w:t>
      </w:r>
      <w:r w:rsidR="00B4699A" w:rsidRPr="00E61C8F">
        <w:rPr>
          <w:rFonts w:ascii="Times New Roman" w:hAnsi="Times New Roman" w:cs="Times New Roman"/>
          <w:color w:val="0E101A"/>
          <w:sz w:val="24"/>
          <w:szCs w:val="24"/>
        </w:rPr>
        <w:t>indicated that the number of individuals per room was a signiﬁcant factor in increasing the prevalence of antibodies to </w:t>
      </w:r>
      <w:r w:rsidR="00B4699A" w:rsidRPr="00E61C8F">
        <w:rPr>
          <w:rStyle w:val="Emphasis"/>
          <w:rFonts w:ascii="Times New Roman" w:hAnsi="Times New Roman" w:cs="Times New Roman"/>
          <w:color w:val="0E101A"/>
          <w:sz w:val="24"/>
          <w:szCs w:val="24"/>
        </w:rPr>
        <w:t>H. pylori</w:t>
      </w:r>
      <w:r w:rsidR="00B4699A" w:rsidRPr="00E61C8F">
        <w:rPr>
          <w:rFonts w:ascii="Times New Roman" w:hAnsi="Times New Roman" w:cs="Times New Roman"/>
          <w:color w:val="0E101A"/>
          <w:sz w:val="24"/>
          <w:szCs w:val="24"/>
        </w:rPr>
        <w:t> but not to HAV.</w:t>
      </w:r>
      <w:commentRangeEnd w:id="43"/>
      <w:r>
        <w:rPr>
          <w:rStyle w:val="CommentReference"/>
        </w:rPr>
        <w:commentReference w:id="43"/>
      </w:r>
    </w:p>
    <w:p w:rsidR="009B0BB5" w:rsidRPr="00E61C8F" w:rsidRDefault="00B4699A" w:rsidP="00E61C8F">
      <w:pPr>
        <w:pStyle w:val="NoSpacing"/>
        <w:bidi w:val="0"/>
        <w:spacing w:line="276" w:lineRule="auto"/>
        <w:jc w:val="both"/>
        <w:rPr>
          <w:rFonts w:ascii="Times New Roman" w:hAnsi="Times New Roman" w:cs="Times New Roman"/>
          <w:color w:val="0E101A"/>
          <w:sz w:val="24"/>
          <w:szCs w:val="24"/>
        </w:rPr>
      </w:pPr>
      <w:r w:rsidRPr="00E61C8F">
        <w:rPr>
          <w:rFonts w:ascii="Times New Roman" w:hAnsi="Times New Roman" w:cs="Times New Roman"/>
          <w:color w:val="0E101A"/>
          <w:sz w:val="24"/>
          <w:szCs w:val="24"/>
        </w:rPr>
        <w:t xml:space="preserve">The </w:t>
      </w:r>
      <w:commentRangeStart w:id="45"/>
      <w:r w:rsidRPr="00E61C8F">
        <w:rPr>
          <w:rFonts w:ascii="Times New Roman" w:hAnsi="Times New Roman" w:cs="Times New Roman"/>
          <w:color w:val="0E101A"/>
          <w:sz w:val="24"/>
          <w:szCs w:val="24"/>
        </w:rPr>
        <w:t>present result revealed that participating respondents who were always in contact with flooding water had the highest rate of hepatitis A (1%)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(31.9%) infections. On other hand, our result was in disagreement with the results of </w:t>
      </w:r>
      <w:r w:rsidRPr="00E61C8F">
        <w:rPr>
          <w:rStyle w:val="Strong"/>
          <w:rFonts w:ascii="Times New Roman" w:hAnsi="Times New Roman" w:cs="Times New Roman"/>
          <w:b w:val="0"/>
          <w:bCs w:val="0"/>
          <w:color w:val="0E101A"/>
          <w:sz w:val="24"/>
          <w:szCs w:val="24"/>
        </w:rPr>
        <w:t>Kury </w:t>
      </w:r>
      <w:r w:rsidRPr="00E61C8F">
        <w:rPr>
          <w:rStyle w:val="Emphasis"/>
          <w:rFonts w:ascii="Times New Roman" w:hAnsi="Times New Roman" w:cs="Times New Roman"/>
          <w:color w:val="0E101A"/>
          <w:sz w:val="24"/>
          <w:szCs w:val="24"/>
        </w:rPr>
        <w:t>et al</w:t>
      </w:r>
      <w:r w:rsidR="00703977" w:rsidRPr="00E61C8F">
        <w:rPr>
          <w:rStyle w:val="Strong"/>
          <w:rFonts w:ascii="Times New Roman" w:hAnsi="Times New Roman" w:cs="Times New Roman"/>
          <w:b w:val="0"/>
          <w:bCs w:val="0"/>
          <w:color w:val="0E101A"/>
          <w:sz w:val="24"/>
          <w:szCs w:val="24"/>
        </w:rPr>
        <w:t>.</w:t>
      </w:r>
      <w:r w:rsidR="00C66C54" w:rsidRPr="00E61C8F">
        <w:rPr>
          <w:rFonts w:ascii="Times New Roman" w:hAnsi="Times New Roman" w:cs="Times New Roman"/>
          <w:color w:val="0E101A"/>
          <w:sz w:val="24"/>
          <w:szCs w:val="24"/>
          <w:vertAlign w:val="superscript"/>
        </w:rPr>
        <w:t>56</w:t>
      </w:r>
      <w:r w:rsidRPr="00E61C8F">
        <w:rPr>
          <w:rFonts w:ascii="Times New Roman" w:hAnsi="Times New Roman" w:cs="Times New Roman"/>
          <w:color w:val="0E101A"/>
          <w:sz w:val="24"/>
          <w:szCs w:val="24"/>
        </w:rPr>
        <w:t> and</w:t>
      </w:r>
      <w:r w:rsidRPr="00E61C8F">
        <w:rPr>
          <w:rStyle w:val="Strong"/>
          <w:rFonts w:ascii="Times New Roman" w:hAnsi="Times New Roman" w:cs="Times New Roman"/>
          <w:color w:val="0E101A"/>
          <w:sz w:val="24"/>
          <w:szCs w:val="24"/>
        </w:rPr>
        <w:t> </w:t>
      </w:r>
      <w:r w:rsidRPr="00E61C8F">
        <w:rPr>
          <w:rStyle w:val="Strong"/>
          <w:rFonts w:ascii="Times New Roman" w:hAnsi="Times New Roman" w:cs="Times New Roman"/>
          <w:b w:val="0"/>
          <w:bCs w:val="0"/>
          <w:color w:val="0E101A"/>
          <w:sz w:val="24"/>
          <w:szCs w:val="24"/>
        </w:rPr>
        <w:t>Edrees</w:t>
      </w:r>
      <w:r w:rsidRPr="00E61C8F">
        <w:rPr>
          <w:rStyle w:val="Strong"/>
          <w:rFonts w:ascii="Times New Roman" w:hAnsi="Times New Roman" w:cs="Times New Roman"/>
          <w:color w:val="0E101A"/>
          <w:sz w:val="24"/>
          <w:szCs w:val="24"/>
        </w:rPr>
        <w:t> </w:t>
      </w:r>
      <w:r w:rsidRPr="00E61C8F">
        <w:rPr>
          <w:rStyle w:val="Emphasis"/>
          <w:rFonts w:ascii="Times New Roman" w:hAnsi="Times New Roman" w:cs="Times New Roman"/>
          <w:color w:val="0E101A"/>
          <w:sz w:val="24"/>
          <w:szCs w:val="24"/>
        </w:rPr>
        <w:t>et al.</w:t>
      </w:r>
      <w:r w:rsidR="00C77E7E" w:rsidRPr="00E61C8F">
        <w:rPr>
          <w:rStyle w:val="Strong"/>
          <w:rFonts w:ascii="Times New Roman" w:hAnsi="Times New Roman" w:cs="Times New Roman"/>
          <w:color w:val="0E101A"/>
          <w:sz w:val="24"/>
          <w:szCs w:val="24"/>
          <w:vertAlign w:val="superscript"/>
        </w:rPr>
        <w:t>32</w:t>
      </w:r>
      <w:r w:rsidRPr="00E61C8F">
        <w:rPr>
          <w:rFonts w:ascii="Times New Roman" w:hAnsi="Times New Roman" w:cs="Times New Roman"/>
          <w:color w:val="0E101A"/>
          <w:sz w:val="24"/>
          <w:szCs w:val="24"/>
        </w:rPr>
        <w:t> who noticed the hepatitis A antibody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were only identified among children who didn’t have a history of contact with flooding.</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However, the hepatitis A antibody was observed among children who had hepatitis A (12.5%) and hepatitis A cases in their family (16.67%) with significant difference (</w:t>
      </w:r>
      <w:r w:rsidRPr="00E703B7">
        <w:rPr>
          <w:rStyle w:val="Emphasis"/>
          <w:rFonts w:ascii="Times New Roman" w:hAnsi="Times New Roman" w:cs="Times New Roman"/>
          <w:color w:val="0E101A"/>
          <w:sz w:val="24"/>
          <w:szCs w:val="24"/>
        </w:rPr>
        <w:t>P</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&lt; 0.05), non-hospitalized (1.1%; </w:t>
      </w:r>
      <w:r w:rsidRPr="00E703B7">
        <w:rPr>
          <w:rStyle w:val="Emphasis"/>
          <w:rFonts w:ascii="Times New Roman" w:hAnsi="Times New Roman" w:cs="Times New Roman"/>
          <w:color w:val="0E101A"/>
          <w:sz w:val="24"/>
          <w:szCs w:val="24"/>
        </w:rPr>
        <w:t>P</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 0.638), and had a surgical operation (6.1%; </w:t>
      </w:r>
      <w:r w:rsidRPr="00E703B7">
        <w:rPr>
          <w:rStyle w:val="Emphasis"/>
          <w:rFonts w:ascii="Times New Roman" w:hAnsi="Times New Roman" w:cs="Times New Roman"/>
          <w:color w:val="0E101A"/>
          <w:sz w:val="24"/>
          <w:szCs w:val="24"/>
        </w:rPr>
        <w:t>P</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 0.001). This result is in agreement with earlier reports</w:t>
      </w:r>
      <w:r w:rsidR="003E2864" w:rsidRPr="00E61C8F">
        <w:rPr>
          <w:rFonts w:ascii="Times New Roman" w:hAnsi="Times New Roman" w:cs="Times New Roman"/>
          <w:color w:val="0E101A"/>
          <w:sz w:val="24"/>
          <w:szCs w:val="24"/>
          <w:vertAlign w:val="superscript"/>
        </w:rPr>
        <w:t xml:space="preserve"> 32</w:t>
      </w:r>
      <w:r w:rsidR="00703977" w:rsidRPr="00E61C8F">
        <w:rPr>
          <w:rFonts w:ascii="Times New Roman" w:hAnsi="Times New Roman" w:cs="Times New Roman"/>
          <w:color w:val="0E101A"/>
          <w:sz w:val="24"/>
          <w:szCs w:val="24"/>
          <w:vertAlign w:val="superscript"/>
        </w:rPr>
        <w:t>,55</w:t>
      </w:r>
      <w:r w:rsidRPr="00E61C8F">
        <w:rPr>
          <w:rStyle w:val="Strong"/>
          <w:rFonts w:ascii="Times New Roman" w:hAnsi="Times New Roman" w:cs="Times New Roman"/>
          <w:color w:val="0E101A"/>
          <w:sz w:val="24"/>
          <w:szCs w:val="24"/>
        </w:rPr>
        <w:t xml:space="preserve">. </w:t>
      </w:r>
      <w:r w:rsidRPr="00E61C8F">
        <w:rPr>
          <w:rStyle w:val="Strong"/>
          <w:rFonts w:ascii="Times New Roman" w:hAnsi="Times New Roman" w:cs="Times New Roman"/>
          <w:b w:val="0"/>
          <w:bCs w:val="0"/>
          <w:color w:val="0E101A"/>
          <w:sz w:val="24"/>
          <w:szCs w:val="24"/>
        </w:rPr>
        <w:t>Also,</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the transmission of hepatitis A was proven among hospitalized individuals</w:t>
      </w:r>
      <w:r w:rsidR="00C66C54" w:rsidRPr="00E61C8F">
        <w:rPr>
          <w:rFonts w:ascii="Times New Roman" w:hAnsi="Times New Roman" w:cs="Times New Roman"/>
          <w:color w:val="0E101A"/>
          <w:sz w:val="24"/>
          <w:szCs w:val="24"/>
          <w:vertAlign w:val="superscript"/>
        </w:rPr>
        <w:t xml:space="preserve"> 57</w:t>
      </w:r>
      <w:r w:rsidRPr="00E61C8F">
        <w:rPr>
          <w:rStyle w:val="Strong"/>
          <w:rFonts w:ascii="Times New Roman" w:hAnsi="Times New Roman" w:cs="Times New Roman"/>
          <w:color w:val="0E101A"/>
          <w:sz w:val="24"/>
          <w:szCs w:val="24"/>
        </w:rPr>
        <w:t>.</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The present finding showed that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xml:space="preserve"> were among participants who </w:t>
      </w:r>
      <w:commentRangeStart w:id="46"/>
      <w:r w:rsidRPr="00E61C8F">
        <w:rPr>
          <w:rFonts w:ascii="Times New Roman" w:hAnsi="Times New Roman" w:cs="Times New Roman"/>
          <w:color w:val="0E101A"/>
          <w:sz w:val="24"/>
          <w:szCs w:val="24"/>
        </w:rPr>
        <w:t>didn’t have a history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(31.9%;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=0.677</w:t>
      </w:r>
      <w:commentRangeEnd w:id="46"/>
      <w:r w:rsidR="00E2518D">
        <w:rPr>
          <w:rStyle w:val="CommentReference"/>
        </w:rPr>
        <w:commentReference w:id="46"/>
      </w:r>
      <w:r w:rsidRPr="00E61C8F">
        <w:rPr>
          <w:rFonts w:ascii="Times New Roman" w:hAnsi="Times New Roman" w:cs="Times New Roman"/>
          <w:color w:val="0E101A"/>
          <w:sz w:val="24"/>
          <w:szCs w:val="24"/>
        </w:rPr>
        <w:t>),</w:t>
      </w:r>
      <w:r w:rsidRPr="00E61C8F">
        <w:rPr>
          <w:rStyle w:val="Emphasis"/>
          <w:rFonts w:ascii="Times New Roman" w:hAnsi="Times New Roman" w:cs="Times New Roman"/>
          <w:b/>
          <w:bCs/>
          <w:color w:val="0E101A"/>
          <w:sz w:val="24"/>
          <w:szCs w:val="24"/>
        </w:rPr>
        <w:t>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cases in their family</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(58.82%;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 0.000), and hospitalized (60%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 0.004). This result is in agreement with the observations reported by </w:t>
      </w:r>
      <w:r w:rsidRPr="00E61C8F">
        <w:rPr>
          <w:rStyle w:val="Strong"/>
          <w:rFonts w:ascii="Times New Roman" w:hAnsi="Times New Roman" w:cs="Times New Roman"/>
          <w:b w:val="0"/>
          <w:bCs w:val="0"/>
          <w:color w:val="0E101A"/>
          <w:sz w:val="24"/>
          <w:szCs w:val="24"/>
        </w:rPr>
        <w:t>Pirinççioğlu</w:t>
      </w:r>
      <w:r w:rsidRPr="00E61C8F">
        <w:rPr>
          <w:rStyle w:val="Strong"/>
          <w:rFonts w:ascii="Times New Roman" w:hAnsi="Times New Roman" w:cs="Times New Roman"/>
          <w:color w:val="0E101A"/>
          <w:sz w:val="24"/>
          <w:szCs w:val="24"/>
        </w:rPr>
        <w:t> </w:t>
      </w:r>
      <w:r w:rsidRPr="00E61C8F">
        <w:rPr>
          <w:rStyle w:val="Emphasis"/>
          <w:rFonts w:ascii="Times New Roman" w:hAnsi="Times New Roman" w:cs="Times New Roman"/>
          <w:color w:val="0E101A"/>
          <w:sz w:val="24"/>
          <w:szCs w:val="24"/>
        </w:rPr>
        <w:t>et al.</w:t>
      </w:r>
      <w:r w:rsidR="00D14AF9" w:rsidRPr="00E61C8F">
        <w:rPr>
          <w:rFonts w:ascii="Times New Roman" w:hAnsi="Times New Roman" w:cs="Times New Roman"/>
          <w:color w:val="0E101A"/>
          <w:sz w:val="24"/>
          <w:szCs w:val="24"/>
          <w:vertAlign w:val="superscript"/>
        </w:rPr>
        <w:t>55</w:t>
      </w:r>
      <w:r w:rsidRPr="00E61C8F">
        <w:rPr>
          <w:rFonts w:ascii="Times New Roman" w:hAnsi="Times New Roman" w:cs="Times New Roman"/>
          <w:color w:val="0E101A"/>
          <w:sz w:val="24"/>
          <w:szCs w:val="24"/>
        </w:rPr>
        <w:t xml:space="preserve"> and </w:t>
      </w:r>
      <w:r w:rsidR="002627C0" w:rsidRPr="00E61C8F">
        <w:rPr>
          <w:rStyle w:val="Strong"/>
          <w:rFonts w:ascii="Times New Roman" w:hAnsi="Times New Roman" w:cs="Times New Roman"/>
          <w:b w:val="0"/>
          <w:bCs w:val="0"/>
          <w:color w:val="0E101A"/>
          <w:sz w:val="24"/>
          <w:szCs w:val="24"/>
        </w:rPr>
        <w:t>Edrees</w:t>
      </w:r>
      <w:r w:rsidR="002627C0" w:rsidRPr="00E61C8F">
        <w:rPr>
          <w:rStyle w:val="Strong"/>
          <w:rFonts w:ascii="Times New Roman" w:hAnsi="Times New Roman" w:cs="Times New Roman"/>
          <w:color w:val="0E101A"/>
          <w:sz w:val="24"/>
          <w:szCs w:val="24"/>
        </w:rPr>
        <w:t> </w:t>
      </w:r>
      <w:r w:rsidR="002627C0" w:rsidRPr="00E61C8F">
        <w:rPr>
          <w:rStyle w:val="Emphasis"/>
          <w:rFonts w:ascii="Times New Roman" w:hAnsi="Times New Roman" w:cs="Times New Roman"/>
          <w:color w:val="0E101A"/>
          <w:sz w:val="24"/>
          <w:szCs w:val="24"/>
        </w:rPr>
        <w:t>et al.</w:t>
      </w:r>
      <w:r w:rsidR="002627C0" w:rsidRPr="00E61C8F">
        <w:rPr>
          <w:rStyle w:val="Strong"/>
          <w:rFonts w:ascii="Times New Roman" w:hAnsi="Times New Roman" w:cs="Times New Roman"/>
          <w:color w:val="0E101A"/>
          <w:sz w:val="24"/>
          <w:szCs w:val="24"/>
          <w:vertAlign w:val="superscript"/>
        </w:rPr>
        <w:t>32</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Transmission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infection mainly occurs from person to person within the family setting in developed countries as well as it can be acquired from the community in developing countries. Mothers play an important role in transmitting </w:t>
      </w:r>
      <w:r w:rsidRPr="00E61C8F">
        <w:rPr>
          <w:rStyle w:val="Emphasis"/>
          <w:rFonts w:ascii="Times New Roman" w:hAnsi="Times New Roman" w:cs="Times New Roman"/>
          <w:color w:val="0E101A"/>
          <w:sz w:val="24"/>
          <w:szCs w:val="24"/>
        </w:rPr>
        <w:t>H. pylori </w:t>
      </w:r>
      <w:r w:rsidRPr="00E61C8F">
        <w:rPr>
          <w:rFonts w:ascii="Times New Roman" w:hAnsi="Times New Roman" w:cs="Times New Roman"/>
          <w:color w:val="0E101A"/>
          <w:sz w:val="24"/>
          <w:szCs w:val="24"/>
        </w:rPr>
        <w:t>infection to their children</w:t>
      </w:r>
      <w:r w:rsidR="00137BEA" w:rsidRPr="00E61C8F">
        <w:rPr>
          <w:rFonts w:ascii="Times New Roman" w:hAnsi="Times New Roman" w:cs="Times New Roman"/>
          <w:color w:val="0E101A"/>
          <w:sz w:val="24"/>
          <w:szCs w:val="24"/>
          <w:vertAlign w:val="superscript"/>
        </w:rPr>
        <w:t>11</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 xml:space="preserve">Evidence supporting this view comes from epidemiological studies showing that children with an infected mother have an increased risk of infection, and from studies comparing the genetic </w:t>
      </w:r>
      <w:commentRangeEnd w:id="45"/>
      <w:r w:rsidR="00D135DC">
        <w:rPr>
          <w:rStyle w:val="CommentReference"/>
        </w:rPr>
        <w:commentReference w:id="45"/>
      </w:r>
      <w:r w:rsidRPr="00E61C8F">
        <w:rPr>
          <w:rFonts w:ascii="Times New Roman" w:hAnsi="Times New Roman" w:cs="Times New Roman"/>
          <w:color w:val="0E101A"/>
          <w:sz w:val="24"/>
          <w:szCs w:val="24"/>
        </w:rPr>
        <w:t>makeup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strains present in the index child and his or her parents</w:t>
      </w:r>
      <w:r w:rsidR="00A46D20" w:rsidRPr="00E61C8F">
        <w:rPr>
          <w:rFonts w:ascii="Times New Roman" w:hAnsi="Times New Roman" w:cs="Times New Roman"/>
          <w:color w:val="0E101A"/>
          <w:sz w:val="24"/>
          <w:szCs w:val="24"/>
          <w:vertAlign w:val="superscript"/>
        </w:rPr>
        <w:t xml:space="preserve"> 11</w:t>
      </w:r>
      <w:r w:rsidRPr="00E61C8F">
        <w:rPr>
          <w:rStyle w:val="Strong"/>
          <w:rFonts w:ascii="Times New Roman" w:hAnsi="Times New Roman" w:cs="Times New Roman"/>
          <w:color w:val="0E101A"/>
          <w:sz w:val="24"/>
          <w:szCs w:val="24"/>
        </w:rPr>
        <w:t>.</w:t>
      </w:r>
    </w:p>
    <w:p w:rsidR="00E36273"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The current result showed the respondents receiving blood transfusion had a higher rate of anti-HAV (14.28%;</w:t>
      </w:r>
      <w:r w:rsidRPr="00E61C8F">
        <w:rPr>
          <w:rStyle w:val="Emphasis"/>
          <w:rFonts w:ascii="Times New Roman" w:hAnsi="Times New Roman" w:cs="Times New Roman"/>
          <w:color w:val="0E101A"/>
          <w:sz w:val="24"/>
          <w:szCs w:val="24"/>
        </w:rPr>
        <w:t> P</w:t>
      </w:r>
      <w:r w:rsidRPr="00E61C8F">
        <w:rPr>
          <w:rFonts w:ascii="Times New Roman" w:hAnsi="Times New Roman" w:cs="Times New Roman"/>
          <w:color w:val="0E101A"/>
          <w:sz w:val="24"/>
          <w:szCs w:val="24"/>
        </w:rPr>
        <w:t> &lt;0.05)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(30.6%;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xml:space="preserve"> &gt;0.05). This result is in </w:t>
      </w:r>
      <w:commentRangeStart w:id="47"/>
      <w:r w:rsidRPr="00E61C8F">
        <w:rPr>
          <w:rFonts w:ascii="Times New Roman" w:hAnsi="Times New Roman" w:cs="Times New Roman"/>
          <w:color w:val="0E101A"/>
          <w:sz w:val="24"/>
          <w:szCs w:val="24"/>
        </w:rPr>
        <w:lastRenderedPageBreak/>
        <w:t>accordance with the result of </w:t>
      </w:r>
      <w:r w:rsidRPr="00E61C8F">
        <w:rPr>
          <w:rStyle w:val="Strong"/>
          <w:rFonts w:ascii="Times New Roman" w:hAnsi="Times New Roman" w:cs="Times New Roman"/>
          <w:b w:val="0"/>
          <w:bCs w:val="0"/>
          <w:color w:val="0E101A"/>
          <w:sz w:val="24"/>
          <w:szCs w:val="24"/>
        </w:rPr>
        <w:t>Edrees</w:t>
      </w:r>
      <w:r w:rsidRPr="00E61C8F">
        <w:rPr>
          <w:rStyle w:val="Strong"/>
          <w:rFonts w:ascii="Times New Roman" w:hAnsi="Times New Roman" w:cs="Times New Roman"/>
          <w:color w:val="0E101A"/>
          <w:sz w:val="24"/>
          <w:szCs w:val="24"/>
        </w:rPr>
        <w:t> </w:t>
      </w:r>
      <w:r w:rsidRPr="00E61C8F">
        <w:rPr>
          <w:rStyle w:val="Emphasis"/>
          <w:rFonts w:ascii="Times New Roman" w:hAnsi="Times New Roman" w:cs="Times New Roman"/>
          <w:color w:val="0E101A"/>
          <w:sz w:val="24"/>
          <w:szCs w:val="24"/>
        </w:rPr>
        <w:t>et al.</w:t>
      </w:r>
      <w:r w:rsidR="009406BD" w:rsidRPr="00E61C8F">
        <w:rPr>
          <w:rStyle w:val="Strong"/>
          <w:rFonts w:ascii="Times New Roman" w:hAnsi="Times New Roman" w:cs="Times New Roman"/>
          <w:color w:val="0E101A"/>
          <w:sz w:val="24"/>
          <w:szCs w:val="24"/>
          <w:vertAlign w:val="superscript"/>
        </w:rPr>
        <w:t>32</w:t>
      </w:r>
      <w:r w:rsidRPr="00E61C8F">
        <w:rPr>
          <w:rFonts w:ascii="Times New Roman" w:hAnsi="Times New Roman" w:cs="Times New Roman"/>
          <w:color w:val="0E101A"/>
          <w:sz w:val="24"/>
          <w:szCs w:val="24"/>
        </w:rPr>
        <w:t> where the rate of HAV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infections are significantly more among children who had a history of a blood transfusion. Also, the prevalence rate of hepatitis A infection was found among blood donors</w:t>
      </w:r>
      <w:r w:rsidR="00C66C54" w:rsidRPr="00E61C8F">
        <w:rPr>
          <w:rFonts w:ascii="Times New Roman" w:hAnsi="Times New Roman" w:cs="Times New Roman"/>
          <w:color w:val="0E101A"/>
          <w:sz w:val="24"/>
          <w:szCs w:val="24"/>
          <w:vertAlign w:val="superscript"/>
        </w:rPr>
        <w:t xml:space="preserve"> 58</w:t>
      </w:r>
      <w:r w:rsidRPr="00E61C8F">
        <w:rPr>
          <w:rStyle w:val="Strong"/>
          <w:rFonts w:ascii="Times New Roman" w:hAnsi="Times New Roman" w:cs="Times New Roman"/>
          <w:color w:val="0E101A"/>
          <w:sz w:val="24"/>
          <w:szCs w:val="24"/>
        </w:rPr>
        <w:t>.</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The rate of HAV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seropositivities were found in this project among subjects drunk from treated water with non-significant differences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&gt; 0.05). These findings are in apparent disagreement with the results</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of </w:t>
      </w:r>
      <w:r w:rsidRPr="00E61C8F">
        <w:rPr>
          <w:rStyle w:val="Strong"/>
          <w:rFonts w:ascii="Times New Roman" w:hAnsi="Times New Roman" w:cs="Times New Roman"/>
          <w:b w:val="0"/>
          <w:bCs w:val="0"/>
          <w:color w:val="0E101A"/>
          <w:sz w:val="24"/>
          <w:szCs w:val="24"/>
        </w:rPr>
        <w:t>Edrees </w:t>
      </w:r>
      <w:r w:rsidRPr="00E61C8F">
        <w:rPr>
          <w:rStyle w:val="Emphasis"/>
          <w:rFonts w:ascii="Times New Roman" w:hAnsi="Times New Roman" w:cs="Times New Roman"/>
          <w:color w:val="0E101A"/>
          <w:sz w:val="24"/>
          <w:szCs w:val="24"/>
        </w:rPr>
        <w:t>et al</w:t>
      </w:r>
      <w:r w:rsidRPr="00E61C8F">
        <w:rPr>
          <w:rStyle w:val="Strong"/>
          <w:rFonts w:ascii="Times New Roman" w:hAnsi="Times New Roman" w:cs="Times New Roman"/>
          <w:color w:val="0E101A"/>
          <w:sz w:val="24"/>
          <w:szCs w:val="24"/>
        </w:rPr>
        <w:t>.</w:t>
      </w:r>
      <w:r w:rsidR="009406BD" w:rsidRPr="00E61C8F">
        <w:rPr>
          <w:rStyle w:val="Strong"/>
          <w:rFonts w:ascii="Times New Roman" w:hAnsi="Times New Roman" w:cs="Times New Roman"/>
          <w:b w:val="0"/>
          <w:bCs w:val="0"/>
          <w:color w:val="0E101A"/>
          <w:sz w:val="24"/>
          <w:szCs w:val="24"/>
          <w:vertAlign w:val="superscript"/>
        </w:rPr>
        <w:t>32</w:t>
      </w:r>
      <w:r w:rsidRPr="00E61C8F">
        <w:rPr>
          <w:rFonts w:ascii="Times New Roman" w:hAnsi="Times New Roman" w:cs="Times New Roman"/>
          <w:color w:val="0E101A"/>
          <w:sz w:val="24"/>
          <w:szCs w:val="24"/>
        </w:rPr>
        <w:t>. Also, a report by</w:t>
      </w:r>
      <w:r w:rsidRPr="00E61C8F">
        <w:rPr>
          <w:rFonts w:ascii="Times New Roman" w:hAnsi="Times New Roman" w:cs="Times New Roman"/>
          <w:b/>
          <w:bCs/>
          <w:color w:val="0E101A"/>
          <w:sz w:val="24"/>
          <w:szCs w:val="24"/>
        </w:rPr>
        <w:t> </w:t>
      </w:r>
      <w:r w:rsidR="00C66C54" w:rsidRPr="00E61C8F">
        <w:rPr>
          <w:rStyle w:val="Strong"/>
          <w:rFonts w:ascii="Times New Roman" w:hAnsi="Times New Roman" w:cs="Times New Roman"/>
          <w:b w:val="0"/>
          <w:bCs w:val="0"/>
          <w:color w:val="0E101A"/>
          <w:sz w:val="24"/>
          <w:szCs w:val="24"/>
        </w:rPr>
        <w:t>Nassrolahei and Khalilian</w:t>
      </w:r>
      <w:r w:rsidR="00C66C54" w:rsidRPr="00E61C8F">
        <w:rPr>
          <w:rFonts w:ascii="Times New Roman" w:hAnsi="Times New Roman" w:cs="Times New Roman"/>
          <w:color w:val="0E101A"/>
          <w:sz w:val="24"/>
          <w:szCs w:val="24"/>
          <w:vertAlign w:val="superscript"/>
        </w:rPr>
        <w:t>58</w:t>
      </w:r>
      <w:r w:rsidRPr="00E61C8F">
        <w:rPr>
          <w:rFonts w:ascii="Times New Roman" w:hAnsi="Times New Roman" w:cs="Times New Roman"/>
          <w:color w:val="0E101A"/>
          <w:sz w:val="24"/>
          <w:szCs w:val="24"/>
        </w:rPr>
        <w:t> revealed there was a non-s</w:t>
      </w:r>
      <w:r w:rsidR="00E36273" w:rsidRPr="00E61C8F">
        <w:rPr>
          <w:rFonts w:ascii="Times New Roman" w:hAnsi="Times New Roman" w:cs="Times New Roman"/>
          <w:color w:val="0E101A"/>
          <w:sz w:val="24"/>
          <w:szCs w:val="24"/>
        </w:rPr>
        <w:t xml:space="preserve">ignificant relationship between </w:t>
      </w:r>
      <w:r w:rsidRPr="00E61C8F">
        <w:rPr>
          <w:rStyle w:val="Emphasis"/>
          <w:rFonts w:ascii="Times New Roman" w:hAnsi="Times New Roman" w:cs="Times New Roman"/>
          <w:color w:val="0E101A"/>
          <w:sz w:val="24"/>
          <w:szCs w:val="24"/>
        </w:rPr>
        <w:t>H</w:t>
      </w:r>
      <w:r w:rsidRPr="00E61C8F">
        <w:rPr>
          <w:rFonts w:ascii="Times New Roman" w:hAnsi="Times New Roman" w:cs="Times New Roman"/>
          <w:color w:val="0E101A"/>
          <w:sz w:val="24"/>
          <w:szCs w:val="24"/>
        </w:rPr>
        <w:t>. </w:t>
      </w:r>
      <w:r w:rsidRPr="00E61C8F">
        <w:rPr>
          <w:rStyle w:val="Emphasis"/>
          <w:rFonts w:ascii="Times New Roman" w:hAnsi="Times New Roman" w:cs="Times New Roman"/>
          <w:color w:val="0E101A"/>
          <w:sz w:val="24"/>
          <w:szCs w:val="24"/>
        </w:rPr>
        <w:t>pylori</w:t>
      </w:r>
      <w:r w:rsidRPr="00E61C8F">
        <w:rPr>
          <w:rFonts w:ascii="Times New Roman" w:hAnsi="Times New Roman" w:cs="Times New Roman"/>
          <w:color w:val="0E101A"/>
          <w:sz w:val="24"/>
          <w:szCs w:val="24"/>
        </w:rPr>
        <w:t>seropositivity and the source of drinking water. Moreover, transmission routes for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occur mainly oral–oral or fecal–oral route is most likely while the role of water as a transmission route for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remains unproven</w:t>
      </w:r>
      <w:r w:rsidR="00A46D20" w:rsidRPr="00E61C8F">
        <w:rPr>
          <w:rFonts w:ascii="Times New Roman" w:hAnsi="Times New Roman" w:cs="Times New Roman"/>
          <w:color w:val="0E101A"/>
          <w:sz w:val="24"/>
          <w:szCs w:val="24"/>
          <w:vertAlign w:val="superscript"/>
        </w:rPr>
        <w:t xml:space="preserve"> 11,</w:t>
      </w:r>
      <w:r w:rsidR="00C66C54" w:rsidRPr="00E61C8F">
        <w:rPr>
          <w:rFonts w:ascii="Times New Roman" w:hAnsi="Times New Roman" w:cs="Times New Roman"/>
          <w:color w:val="0E101A"/>
          <w:sz w:val="24"/>
          <w:szCs w:val="24"/>
          <w:vertAlign w:val="superscript"/>
        </w:rPr>
        <w:t>60</w:t>
      </w:r>
      <w:r w:rsidRPr="00E61C8F">
        <w:rPr>
          <w:rStyle w:val="Strong"/>
          <w:rFonts w:ascii="Times New Roman" w:hAnsi="Times New Roman" w:cs="Times New Roman"/>
          <w:color w:val="0E101A"/>
          <w:sz w:val="24"/>
          <w:szCs w:val="24"/>
        </w:rPr>
        <w:t>.</w:t>
      </w:r>
    </w:p>
    <w:commentRangeEnd w:id="47"/>
    <w:p w:rsidR="009B0BB5" w:rsidRPr="00E61C8F" w:rsidRDefault="00D135DC" w:rsidP="00E61C8F">
      <w:pPr>
        <w:pStyle w:val="NoSpacing"/>
        <w:bidi w:val="0"/>
        <w:spacing w:line="276" w:lineRule="auto"/>
        <w:jc w:val="both"/>
        <w:rPr>
          <w:rFonts w:ascii="Times New Roman" w:hAnsi="Times New Roman" w:cs="Times New Roman"/>
          <w:color w:val="0E101A"/>
          <w:sz w:val="24"/>
          <w:szCs w:val="24"/>
        </w:rPr>
      </w:pPr>
      <w:r>
        <w:rPr>
          <w:rStyle w:val="CommentReference"/>
        </w:rPr>
        <w:commentReference w:id="47"/>
      </w:r>
      <w:r w:rsidR="00B4699A" w:rsidRPr="00E61C8F">
        <w:rPr>
          <w:rFonts w:ascii="Times New Roman" w:hAnsi="Times New Roman" w:cs="Times New Roman"/>
          <w:color w:val="0E101A"/>
          <w:sz w:val="24"/>
          <w:szCs w:val="24"/>
        </w:rPr>
        <w:t>The seropositivity of HAV was detected among individuals who eat unwashed vegetables (1.6%), washed fruits (2.4%), and washed their hands after defection (1.1%). This result is concordant with the previous study</w:t>
      </w:r>
      <w:r w:rsidR="001F6D34" w:rsidRPr="00E61C8F">
        <w:rPr>
          <w:rFonts w:ascii="Times New Roman" w:hAnsi="Times New Roman" w:cs="Times New Roman"/>
          <w:color w:val="0E101A"/>
          <w:sz w:val="24"/>
          <w:szCs w:val="24"/>
          <w:vertAlign w:val="superscript"/>
        </w:rPr>
        <w:t xml:space="preserve"> 32</w:t>
      </w:r>
      <w:r w:rsidR="00B4699A" w:rsidRPr="00E61C8F">
        <w:rPr>
          <w:rFonts w:ascii="Times New Roman" w:hAnsi="Times New Roman" w:cs="Times New Roman"/>
          <w:color w:val="0E101A"/>
          <w:sz w:val="24"/>
          <w:szCs w:val="24"/>
        </w:rPr>
        <w:t>. Infected persons are able to transmit hepatitis A infection through dirty hands during food preparation to family members</w:t>
      </w:r>
      <w:r w:rsidR="00644F4D" w:rsidRPr="00E61C8F">
        <w:rPr>
          <w:rFonts w:ascii="Times New Roman" w:hAnsi="Times New Roman" w:cs="Times New Roman"/>
          <w:color w:val="0E101A"/>
          <w:sz w:val="24"/>
          <w:szCs w:val="24"/>
          <w:vertAlign w:val="superscript"/>
        </w:rPr>
        <w:t xml:space="preserve"> 9</w:t>
      </w:r>
      <w:r w:rsidR="00B4699A" w:rsidRPr="00E61C8F">
        <w:rPr>
          <w:rFonts w:ascii="Times New Roman" w:hAnsi="Times New Roman" w:cs="Times New Roman"/>
          <w:color w:val="0E101A"/>
          <w:sz w:val="24"/>
          <w:szCs w:val="24"/>
        </w:rPr>
        <w:t>.</w:t>
      </w:r>
    </w:p>
    <w:p w:rsidR="0097344E" w:rsidRPr="00E61C8F" w:rsidRDefault="00B4699A" w:rsidP="00E61C8F">
      <w:pPr>
        <w:pStyle w:val="NoSpacing"/>
        <w:bidi w:val="0"/>
        <w:spacing w:line="276" w:lineRule="auto"/>
        <w:jc w:val="both"/>
        <w:rPr>
          <w:rStyle w:val="Strong"/>
          <w:rFonts w:ascii="Times New Roman" w:hAnsi="Times New Roman" w:cs="Times New Roman"/>
          <w:b w:val="0"/>
          <w:bCs w:val="0"/>
          <w:color w:val="0E101A"/>
          <w:sz w:val="24"/>
          <w:szCs w:val="24"/>
        </w:rPr>
      </w:pPr>
      <w:r w:rsidRPr="00E61C8F">
        <w:rPr>
          <w:rFonts w:ascii="Times New Roman" w:hAnsi="Times New Roman" w:cs="Times New Roman"/>
          <w:color w:val="0E101A"/>
          <w:sz w:val="24"/>
          <w:szCs w:val="24"/>
        </w:rPr>
        <w:t>Furthermore,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was observed in this result among subjects who consumed washed vegetables (37.3%) and fruits (37.4%), and didn’t wash their hand after defection (41.2%)</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In contrast, the previous results documented that a high rate of anti-</w:t>
      </w:r>
      <w:r w:rsidRPr="00E61C8F">
        <w:rPr>
          <w:rStyle w:val="Emphasis"/>
          <w:rFonts w:ascii="Times New Roman" w:hAnsi="Times New Roman" w:cs="Times New Roman"/>
          <w:color w:val="0E101A"/>
          <w:sz w:val="24"/>
          <w:szCs w:val="24"/>
        </w:rPr>
        <w:t> H. pylori</w:t>
      </w:r>
      <w:r w:rsidRPr="00E61C8F">
        <w:rPr>
          <w:rFonts w:ascii="Times New Roman" w:hAnsi="Times New Roman" w:cs="Times New Roman"/>
          <w:color w:val="0E101A"/>
          <w:sz w:val="24"/>
          <w:szCs w:val="24"/>
        </w:rPr>
        <w:t> was reported among children who eat unwashed vegetables and fruits and washed their hands after defecation</w:t>
      </w:r>
      <w:r w:rsidR="00E71F20" w:rsidRPr="00E61C8F">
        <w:rPr>
          <w:rFonts w:ascii="Times New Roman" w:hAnsi="Times New Roman" w:cs="Times New Roman"/>
          <w:color w:val="0E101A"/>
          <w:sz w:val="24"/>
          <w:szCs w:val="24"/>
          <w:vertAlign w:val="superscript"/>
        </w:rPr>
        <w:t xml:space="preserve">29, </w:t>
      </w:r>
      <w:r w:rsidR="00D14AF9" w:rsidRPr="00E61C8F">
        <w:rPr>
          <w:rFonts w:ascii="Times New Roman" w:hAnsi="Times New Roman" w:cs="Times New Roman"/>
          <w:color w:val="0E101A"/>
          <w:sz w:val="24"/>
          <w:szCs w:val="24"/>
          <w:vertAlign w:val="superscript"/>
        </w:rPr>
        <w:t>54,</w:t>
      </w:r>
      <w:r w:rsidR="004E3F99" w:rsidRPr="00E61C8F">
        <w:rPr>
          <w:rFonts w:ascii="Times New Roman" w:hAnsi="Times New Roman" w:cs="Times New Roman"/>
          <w:color w:val="0E101A"/>
          <w:sz w:val="24"/>
          <w:szCs w:val="24"/>
          <w:vertAlign w:val="superscript"/>
        </w:rPr>
        <w:t>61</w:t>
      </w:r>
      <w:r w:rsidRPr="00E61C8F">
        <w:rPr>
          <w:rStyle w:val="Strong"/>
          <w:rFonts w:ascii="Times New Roman" w:hAnsi="Times New Roman" w:cs="Times New Roman"/>
          <w:b w:val="0"/>
          <w:bCs w:val="0"/>
          <w:color w:val="0E101A"/>
          <w:sz w:val="24"/>
          <w:szCs w:val="24"/>
        </w:rPr>
        <w:t>.</w:t>
      </w:r>
      <w:r w:rsidR="00EB5A8C" w:rsidRPr="00E61C8F">
        <w:rPr>
          <w:rStyle w:val="Strong"/>
          <w:rFonts w:ascii="Times New Roman" w:hAnsi="Times New Roman" w:cs="Times New Roman"/>
          <w:b w:val="0"/>
          <w:bCs w:val="0"/>
          <w:color w:val="0E101A"/>
          <w:sz w:val="24"/>
          <w:szCs w:val="24"/>
        </w:rPr>
        <w:t>A study by</w:t>
      </w:r>
      <w:r w:rsidR="00EB5A8C" w:rsidRPr="00E61C8F">
        <w:rPr>
          <w:rStyle w:val="id-label"/>
          <w:rFonts w:ascii="Times New Roman" w:hAnsi="Times New Roman" w:cs="Times New Roman"/>
          <w:sz w:val="24"/>
          <w:szCs w:val="24"/>
        </w:rPr>
        <w:t>Moreno-Mesonero</w:t>
      </w:r>
      <w:r w:rsidR="00EB5A8C" w:rsidRPr="00E61C8F">
        <w:rPr>
          <w:rStyle w:val="Strong"/>
          <w:rFonts w:ascii="Times New Roman" w:hAnsi="Times New Roman" w:cs="Times New Roman"/>
          <w:color w:val="0E101A"/>
          <w:sz w:val="24"/>
          <w:szCs w:val="24"/>
        </w:rPr>
        <w:t> </w:t>
      </w:r>
      <w:r w:rsidR="00EB5A8C" w:rsidRPr="00E61C8F">
        <w:rPr>
          <w:rStyle w:val="Emphasis"/>
          <w:rFonts w:ascii="Times New Roman" w:hAnsi="Times New Roman" w:cs="Times New Roman"/>
          <w:color w:val="0E101A"/>
          <w:sz w:val="24"/>
          <w:szCs w:val="24"/>
        </w:rPr>
        <w:t>et al</w:t>
      </w:r>
      <w:r w:rsidR="0010342F" w:rsidRPr="00E61C8F">
        <w:rPr>
          <w:rStyle w:val="Strong"/>
          <w:rFonts w:ascii="Times New Roman" w:hAnsi="Times New Roman" w:cs="Times New Roman"/>
          <w:b w:val="0"/>
          <w:bCs w:val="0"/>
          <w:color w:val="0E101A"/>
          <w:sz w:val="24"/>
          <w:szCs w:val="24"/>
        </w:rPr>
        <w:t xml:space="preserve">. </w:t>
      </w:r>
      <w:r w:rsidR="0010342F" w:rsidRPr="00E61C8F">
        <w:rPr>
          <w:rStyle w:val="Strong"/>
          <w:rFonts w:ascii="Times New Roman" w:hAnsi="Times New Roman" w:cs="Times New Roman"/>
          <w:b w:val="0"/>
          <w:bCs w:val="0"/>
          <w:color w:val="0E101A"/>
          <w:sz w:val="24"/>
          <w:szCs w:val="24"/>
          <w:vertAlign w:val="superscript"/>
        </w:rPr>
        <w:t>62</w:t>
      </w:r>
      <w:r w:rsidR="003D2AB7" w:rsidRPr="00E61C8F">
        <w:rPr>
          <w:rStyle w:val="Strong"/>
          <w:rFonts w:ascii="Times New Roman" w:hAnsi="Times New Roman" w:cs="Times New Roman"/>
          <w:b w:val="0"/>
          <w:bCs w:val="0"/>
          <w:color w:val="0E101A"/>
          <w:sz w:val="24"/>
          <w:szCs w:val="24"/>
        </w:rPr>
        <w:t xml:space="preserve">detected intra-amoebic </w:t>
      </w:r>
      <w:r w:rsidR="003D2AB7" w:rsidRPr="00E61C8F">
        <w:rPr>
          <w:rStyle w:val="Strong"/>
          <w:rFonts w:ascii="Times New Roman" w:hAnsi="Times New Roman" w:cs="Times New Roman"/>
          <w:b w:val="0"/>
          <w:bCs w:val="0"/>
          <w:i/>
          <w:iCs/>
          <w:color w:val="0E101A"/>
          <w:sz w:val="24"/>
          <w:szCs w:val="24"/>
        </w:rPr>
        <w:t>H pylori</w:t>
      </w:r>
      <w:r w:rsidR="003D2AB7" w:rsidRPr="00E61C8F">
        <w:rPr>
          <w:rStyle w:val="Strong"/>
          <w:rFonts w:ascii="Times New Roman" w:hAnsi="Times New Roman" w:cs="Times New Roman"/>
          <w:b w:val="0"/>
          <w:bCs w:val="0"/>
          <w:color w:val="0E101A"/>
          <w:sz w:val="24"/>
          <w:szCs w:val="24"/>
        </w:rPr>
        <w:t xml:space="preserve"> DNA </w:t>
      </w:r>
      <w:r w:rsidR="00BE7959" w:rsidRPr="00E61C8F">
        <w:rPr>
          <w:rStyle w:val="Strong"/>
          <w:rFonts w:ascii="Times New Roman" w:hAnsi="Times New Roman" w:cs="Times New Roman"/>
          <w:b w:val="0"/>
          <w:bCs w:val="0"/>
          <w:color w:val="0E101A"/>
          <w:sz w:val="24"/>
          <w:szCs w:val="24"/>
        </w:rPr>
        <w:t xml:space="preserve">in 55% of </w:t>
      </w:r>
      <w:r w:rsidR="00492AB5" w:rsidRPr="00E61C8F">
        <w:rPr>
          <w:rStyle w:val="Strong"/>
          <w:rFonts w:ascii="Times New Roman" w:hAnsi="Times New Roman" w:cs="Times New Roman"/>
          <w:b w:val="0"/>
          <w:bCs w:val="0"/>
          <w:color w:val="0E101A"/>
          <w:sz w:val="24"/>
          <w:szCs w:val="24"/>
        </w:rPr>
        <w:t xml:space="preserve">20 samples of lettuce </w:t>
      </w:r>
      <w:r w:rsidR="00BE7959" w:rsidRPr="00E61C8F">
        <w:rPr>
          <w:rStyle w:val="Strong"/>
          <w:rFonts w:ascii="Times New Roman" w:hAnsi="Times New Roman" w:cs="Times New Roman"/>
          <w:b w:val="0"/>
          <w:bCs w:val="0"/>
          <w:color w:val="0E101A"/>
          <w:sz w:val="24"/>
          <w:szCs w:val="24"/>
        </w:rPr>
        <w:t>(</w:t>
      </w:r>
      <w:r w:rsidR="00BE7959" w:rsidRPr="00E61C8F">
        <w:rPr>
          <w:rStyle w:val="Strong"/>
          <w:rFonts w:ascii="Times New Roman" w:hAnsi="Times New Roman" w:cs="Times New Roman"/>
          <w:b w:val="0"/>
          <w:bCs w:val="0"/>
          <w:i/>
          <w:iCs/>
          <w:color w:val="0E101A"/>
          <w:sz w:val="24"/>
          <w:szCs w:val="24"/>
        </w:rPr>
        <w:t>Lactuca sativa</w:t>
      </w:r>
      <w:r w:rsidR="00BE7959" w:rsidRPr="00E61C8F">
        <w:rPr>
          <w:rStyle w:val="Strong"/>
          <w:rFonts w:ascii="Times New Roman" w:hAnsi="Times New Roman" w:cs="Times New Roman"/>
          <w:b w:val="0"/>
          <w:bCs w:val="0"/>
          <w:color w:val="0E101A"/>
          <w:sz w:val="24"/>
          <w:szCs w:val="24"/>
        </w:rPr>
        <w:t xml:space="preserve">) by using </w:t>
      </w:r>
      <w:r w:rsidR="003D2AB7" w:rsidRPr="00E61C8F">
        <w:rPr>
          <w:rStyle w:val="Strong"/>
          <w:rFonts w:ascii="Times New Roman" w:hAnsi="Times New Roman" w:cs="Times New Roman"/>
          <w:b w:val="0"/>
          <w:bCs w:val="0"/>
          <w:color w:val="0E101A"/>
          <w:sz w:val="24"/>
          <w:szCs w:val="24"/>
        </w:rPr>
        <w:t xml:space="preserve">PMA-qPCR </w:t>
      </w:r>
      <w:r w:rsidR="00BE7959" w:rsidRPr="00E61C8F">
        <w:rPr>
          <w:rStyle w:val="Strong"/>
          <w:rFonts w:ascii="Times New Roman" w:hAnsi="Times New Roman" w:cs="Times New Roman"/>
          <w:b w:val="0"/>
          <w:bCs w:val="0"/>
          <w:color w:val="0E101A"/>
          <w:sz w:val="24"/>
          <w:szCs w:val="24"/>
        </w:rPr>
        <w:t xml:space="preserve">technique </w:t>
      </w:r>
      <w:r w:rsidR="00492AB5" w:rsidRPr="00E61C8F">
        <w:rPr>
          <w:rStyle w:val="Strong"/>
          <w:rFonts w:ascii="Times New Roman" w:hAnsi="Times New Roman" w:cs="Times New Roman"/>
          <w:b w:val="0"/>
          <w:bCs w:val="0"/>
          <w:color w:val="0E101A"/>
          <w:sz w:val="24"/>
          <w:szCs w:val="24"/>
        </w:rPr>
        <w:t xml:space="preserve">and viable intra-amoebic </w:t>
      </w:r>
      <w:r w:rsidR="00492AB5" w:rsidRPr="00E61C8F">
        <w:rPr>
          <w:rStyle w:val="Strong"/>
          <w:rFonts w:ascii="Times New Roman" w:hAnsi="Times New Roman" w:cs="Times New Roman"/>
          <w:b w:val="0"/>
          <w:bCs w:val="0"/>
          <w:i/>
          <w:iCs/>
          <w:color w:val="0E101A"/>
          <w:sz w:val="24"/>
          <w:szCs w:val="24"/>
        </w:rPr>
        <w:t>H</w:t>
      </w:r>
      <w:r w:rsidR="008A20BB" w:rsidRPr="00E61C8F">
        <w:rPr>
          <w:rStyle w:val="Strong"/>
          <w:rFonts w:ascii="Times New Roman" w:hAnsi="Times New Roman" w:cs="Times New Roman"/>
          <w:b w:val="0"/>
          <w:bCs w:val="0"/>
          <w:i/>
          <w:iCs/>
          <w:color w:val="0E101A"/>
          <w:sz w:val="24"/>
          <w:szCs w:val="24"/>
        </w:rPr>
        <w:t>.</w:t>
      </w:r>
      <w:r w:rsidR="00492AB5" w:rsidRPr="00E61C8F">
        <w:rPr>
          <w:rStyle w:val="Strong"/>
          <w:rFonts w:ascii="Times New Roman" w:hAnsi="Times New Roman" w:cs="Times New Roman"/>
          <w:b w:val="0"/>
          <w:bCs w:val="0"/>
          <w:i/>
          <w:iCs/>
          <w:color w:val="0E101A"/>
          <w:sz w:val="24"/>
          <w:szCs w:val="24"/>
        </w:rPr>
        <w:t xml:space="preserve"> pylori</w:t>
      </w:r>
      <w:r w:rsidR="00492AB5" w:rsidRPr="00E61C8F">
        <w:rPr>
          <w:rStyle w:val="Strong"/>
          <w:rFonts w:ascii="Times New Roman" w:hAnsi="Times New Roman" w:cs="Times New Roman"/>
          <w:b w:val="0"/>
          <w:bCs w:val="0"/>
          <w:color w:val="0E101A"/>
          <w:sz w:val="24"/>
          <w:szCs w:val="24"/>
        </w:rPr>
        <w:t xml:space="preserve"> cells in 25% of the samples using the DVC-FISH technique</w:t>
      </w:r>
      <w:r w:rsidR="0097344E" w:rsidRPr="00E61C8F">
        <w:rPr>
          <w:rStyle w:val="Strong"/>
          <w:rFonts w:ascii="Times New Roman" w:hAnsi="Times New Roman" w:cs="Times New Roman"/>
          <w:b w:val="0"/>
          <w:bCs w:val="0"/>
          <w:color w:val="0E101A"/>
          <w:sz w:val="24"/>
          <w:szCs w:val="24"/>
        </w:rPr>
        <w:t>.</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The prevalence of pathogenic microorganism in vegetables in Yemen have been documented. So, these vegetables consider one of the main sources of disease transmission among persons’ consumers of unwashed vegetables</w:t>
      </w:r>
      <w:r w:rsidR="00CC3227" w:rsidRPr="00E61C8F">
        <w:rPr>
          <w:rFonts w:ascii="Times New Roman" w:hAnsi="Times New Roman" w:cs="Times New Roman"/>
          <w:color w:val="0E101A"/>
          <w:sz w:val="24"/>
          <w:szCs w:val="24"/>
          <w:vertAlign w:val="superscript"/>
        </w:rPr>
        <w:t xml:space="preserve"> 63</w:t>
      </w:r>
      <w:r w:rsidRPr="00E61C8F">
        <w:rPr>
          <w:rStyle w:val="Strong"/>
          <w:rFonts w:ascii="Times New Roman" w:hAnsi="Times New Roman" w:cs="Times New Roman"/>
          <w:color w:val="0E101A"/>
          <w:sz w:val="24"/>
          <w:szCs w:val="24"/>
        </w:rPr>
        <w:t>.</w:t>
      </w:r>
      <w:r w:rsidRPr="00E61C8F">
        <w:rPr>
          <w:rFonts w:ascii="Times New Roman" w:hAnsi="Times New Roman" w:cs="Times New Roman"/>
          <w:color w:val="0E101A"/>
          <w:sz w:val="24"/>
          <w:szCs w:val="24"/>
        </w:rPr>
        <w:t> However, transmission routes of </w:t>
      </w:r>
      <w:r w:rsidRPr="00E61C8F">
        <w:rPr>
          <w:rStyle w:val="Emphasis"/>
          <w:rFonts w:ascii="Times New Roman" w:hAnsi="Times New Roman" w:cs="Times New Roman"/>
          <w:color w:val="0E101A"/>
          <w:sz w:val="24"/>
          <w:szCs w:val="24"/>
        </w:rPr>
        <w:t>the H. pylori </w:t>
      </w:r>
      <w:r w:rsidRPr="00E61C8F">
        <w:rPr>
          <w:rFonts w:ascii="Times New Roman" w:hAnsi="Times New Roman" w:cs="Times New Roman"/>
          <w:color w:val="0E101A"/>
          <w:sz w:val="24"/>
          <w:szCs w:val="24"/>
        </w:rPr>
        <w:t>bacterium via the gastro-oral, oral-oral, or faecal-oral route remains unclear</w:t>
      </w:r>
      <w:r w:rsidR="00A46D20" w:rsidRPr="00E61C8F">
        <w:rPr>
          <w:rFonts w:ascii="Times New Roman" w:hAnsi="Times New Roman" w:cs="Times New Roman"/>
          <w:color w:val="0E101A"/>
          <w:sz w:val="24"/>
          <w:szCs w:val="24"/>
          <w:vertAlign w:val="superscript"/>
        </w:rPr>
        <w:t xml:space="preserve"> 11,</w:t>
      </w:r>
      <w:r w:rsidR="00C66C54" w:rsidRPr="00E61C8F">
        <w:rPr>
          <w:rFonts w:ascii="Times New Roman" w:hAnsi="Times New Roman" w:cs="Times New Roman"/>
          <w:color w:val="0E101A"/>
          <w:sz w:val="24"/>
          <w:szCs w:val="24"/>
          <w:vertAlign w:val="superscript"/>
        </w:rPr>
        <w:t>60</w:t>
      </w:r>
      <w:r w:rsidRPr="00E61C8F">
        <w:rPr>
          <w:rStyle w:val="Strong"/>
          <w:rFonts w:ascii="Times New Roman" w:hAnsi="Times New Roman" w:cs="Times New Roman"/>
          <w:b w:val="0"/>
          <w:bCs w:val="0"/>
          <w:color w:val="0E101A"/>
          <w:sz w:val="24"/>
          <w:szCs w:val="24"/>
        </w:rPr>
        <w:t>.</w:t>
      </w:r>
      <w:r w:rsidRPr="00E61C8F">
        <w:rPr>
          <w:rStyle w:val="Strong"/>
          <w:rFonts w:ascii="Times New Roman" w:hAnsi="Times New Roman" w:cs="Times New Roman"/>
          <w:color w:val="0E101A"/>
          <w:sz w:val="24"/>
          <w:szCs w:val="24"/>
        </w:rPr>
        <w:t> </w:t>
      </w:r>
    </w:p>
    <w:p w:rsidR="009912F5" w:rsidRPr="00E61C8F" w:rsidRDefault="00B4699A" w:rsidP="00E61C8F">
      <w:pPr>
        <w:pStyle w:val="NoSpacing"/>
        <w:bidi w:val="0"/>
        <w:spacing w:line="276" w:lineRule="auto"/>
        <w:jc w:val="both"/>
        <w:rPr>
          <w:rFonts w:ascii="Times New Roman" w:hAnsi="Times New Roman" w:cs="Times New Roman"/>
          <w:color w:val="0E101A"/>
          <w:sz w:val="24"/>
          <w:szCs w:val="24"/>
        </w:rPr>
      </w:pPr>
      <w:r w:rsidRPr="00E61C8F">
        <w:rPr>
          <w:rFonts w:ascii="Times New Roman" w:hAnsi="Times New Roman" w:cs="Times New Roman"/>
          <w:color w:val="0E101A"/>
          <w:sz w:val="24"/>
          <w:szCs w:val="24"/>
        </w:rPr>
        <w:t>The study participants non-vaccinated for hepatitis A showed positive for HAV antibodies at1.11% and this is similar to findings by </w:t>
      </w:r>
      <w:r w:rsidRPr="00E61C8F">
        <w:rPr>
          <w:rStyle w:val="Strong"/>
          <w:rFonts w:ascii="Times New Roman" w:hAnsi="Times New Roman" w:cs="Times New Roman"/>
          <w:b w:val="0"/>
          <w:bCs w:val="0"/>
          <w:color w:val="0E101A"/>
          <w:sz w:val="24"/>
          <w:szCs w:val="24"/>
        </w:rPr>
        <w:t>Wu</w:t>
      </w:r>
      <w:r w:rsidRPr="00E61C8F">
        <w:rPr>
          <w:rStyle w:val="Strong"/>
          <w:rFonts w:ascii="Times New Roman" w:hAnsi="Times New Roman" w:cs="Times New Roman"/>
          <w:color w:val="0E101A"/>
          <w:sz w:val="24"/>
          <w:szCs w:val="24"/>
        </w:rPr>
        <w:t> </w:t>
      </w:r>
      <w:r w:rsidRPr="00E61C8F">
        <w:rPr>
          <w:rStyle w:val="Emphasis"/>
          <w:rFonts w:ascii="Times New Roman" w:hAnsi="Times New Roman" w:cs="Times New Roman"/>
          <w:color w:val="0E101A"/>
          <w:sz w:val="24"/>
          <w:szCs w:val="24"/>
        </w:rPr>
        <w:t>et al</w:t>
      </w:r>
      <w:r w:rsidR="00FE262D" w:rsidRPr="00E61C8F">
        <w:rPr>
          <w:rStyle w:val="Strong"/>
          <w:rFonts w:ascii="Times New Roman" w:hAnsi="Times New Roman" w:cs="Times New Roman"/>
          <w:color w:val="0E101A"/>
          <w:sz w:val="24"/>
          <w:szCs w:val="24"/>
        </w:rPr>
        <w:t>.</w:t>
      </w:r>
      <w:r w:rsidR="00FE262D" w:rsidRPr="00E61C8F">
        <w:rPr>
          <w:rFonts w:ascii="Times New Roman" w:hAnsi="Times New Roman" w:cs="Times New Roman"/>
          <w:color w:val="0E101A"/>
          <w:sz w:val="24"/>
          <w:szCs w:val="24"/>
          <w:vertAlign w:val="superscript"/>
        </w:rPr>
        <w:t>15</w:t>
      </w:r>
      <w:r w:rsidRPr="00E61C8F">
        <w:rPr>
          <w:rFonts w:ascii="Times New Roman" w:hAnsi="Times New Roman" w:cs="Times New Roman"/>
          <w:color w:val="0E101A"/>
          <w:sz w:val="24"/>
          <w:szCs w:val="24"/>
        </w:rPr>
        <w:t> and </w:t>
      </w:r>
      <w:r w:rsidR="00011F56" w:rsidRPr="00E61C8F">
        <w:rPr>
          <w:rFonts w:ascii="Times New Roman" w:hAnsi="Times New Roman" w:cs="Times New Roman"/>
          <w:sz w:val="24"/>
          <w:szCs w:val="24"/>
        </w:rPr>
        <w:t>Obyyah</w:t>
      </w:r>
      <w:r w:rsidRPr="00E61C8F">
        <w:rPr>
          <w:rStyle w:val="Emphasis"/>
          <w:rFonts w:ascii="Times New Roman" w:hAnsi="Times New Roman" w:cs="Times New Roman"/>
          <w:color w:val="0E101A"/>
          <w:sz w:val="24"/>
          <w:szCs w:val="24"/>
        </w:rPr>
        <w:t>et al</w:t>
      </w:r>
      <w:r w:rsidR="00011F56" w:rsidRPr="00E61C8F">
        <w:rPr>
          <w:rStyle w:val="Strong"/>
          <w:rFonts w:ascii="Times New Roman" w:hAnsi="Times New Roman" w:cs="Times New Roman"/>
          <w:b w:val="0"/>
          <w:bCs w:val="0"/>
          <w:color w:val="0E101A"/>
          <w:sz w:val="24"/>
          <w:szCs w:val="24"/>
        </w:rPr>
        <w:t>.</w:t>
      </w:r>
      <w:r w:rsidR="00011F56" w:rsidRPr="00E61C8F">
        <w:rPr>
          <w:rStyle w:val="Strong"/>
          <w:rFonts w:ascii="Times New Roman" w:hAnsi="Times New Roman" w:cs="Times New Roman"/>
          <w:b w:val="0"/>
          <w:bCs w:val="0"/>
          <w:color w:val="0E101A"/>
          <w:sz w:val="24"/>
          <w:szCs w:val="24"/>
          <w:vertAlign w:val="superscript"/>
        </w:rPr>
        <w:t xml:space="preserve"> 51</w:t>
      </w:r>
      <w:r w:rsidRPr="00E61C8F">
        <w:rPr>
          <w:rFonts w:ascii="Times New Roman" w:hAnsi="Times New Roman" w:cs="Times New Roman"/>
          <w:color w:val="0E101A"/>
          <w:sz w:val="24"/>
          <w:szCs w:val="24"/>
        </w:rPr>
        <w:t>. </w:t>
      </w:r>
    </w:p>
    <w:p w:rsidR="009912F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Regarding signs and symptoms of hepatitis A infection, the detection of anti-HAV was only found among subjects who suffer from jaundice and fever with a significant difference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&lt;0.05) as well as headache and weakness with a non-significant difference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&gt;0.05). This result is in agreement with </w:t>
      </w:r>
      <w:r w:rsidR="00CC3227" w:rsidRPr="00E61C8F">
        <w:rPr>
          <w:rFonts w:ascii="Times New Roman" w:hAnsi="Times New Roman" w:cs="Times New Roman"/>
          <w:sz w:val="24"/>
          <w:szCs w:val="24"/>
        </w:rPr>
        <w:t>Obyyah</w:t>
      </w:r>
      <w:r w:rsidR="00CC3227" w:rsidRPr="00E61C8F">
        <w:rPr>
          <w:rStyle w:val="Emphasis"/>
          <w:rFonts w:ascii="Times New Roman" w:hAnsi="Times New Roman" w:cs="Times New Roman"/>
          <w:color w:val="0E101A"/>
          <w:sz w:val="24"/>
          <w:szCs w:val="24"/>
        </w:rPr>
        <w:t xml:space="preserve"> et al</w:t>
      </w:r>
      <w:r w:rsidR="00CC3227" w:rsidRPr="00E61C8F">
        <w:rPr>
          <w:rStyle w:val="Strong"/>
          <w:rFonts w:ascii="Times New Roman" w:hAnsi="Times New Roman" w:cs="Times New Roman"/>
          <w:b w:val="0"/>
          <w:bCs w:val="0"/>
          <w:color w:val="0E101A"/>
          <w:sz w:val="24"/>
          <w:szCs w:val="24"/>
        </w:rPr>
        <w:t>.</w:t>
      </w:r>
      <w:r w:rsidR="00CC3227" w:rsidRPr="00E61C8F">
        <w:rPr>
          <w:rStyle w:val="Strong"/>
          <w:rFonts w:ascii="Times New Roman" w:hAnsi="Times New Roman" w:cs="Times New Roman"/>
          <w:color w:val="0E101A"/>
          <w:sz w:val="24"/>
          <w:szCs w:val="24"/>
          <w:vertAlign w:val="superscript"/>
        </w:rPr>
        <w:t xml:space="preserve"> 51</w:t>
      </w:r>
      <w:r w:rsidR="00CC3227" w:rsidRPr="00E61C8F">
        <w:rPr>
          <w:rFonts w:ascii="Times New Roman" w:hAnsi="Times New Roman" w:cs="Times New Roman"/>
          <w:color w:val="0E101A"/>
          <w:sz w:val="24"/>
          <w:szCs w:val="24"/>
        </w:rPr>
        <w:t>. </w:t>
      </w:r>
    </w:p>
    <w:p w:rsidR="00B4699A"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 xml:space="preserve">In </w:t>
      </w:r>
      <w:commentRangeStart w:id="48"/>
      <w:r w:rsidRPr="00E61C8F">
        <w:rPr>
          <w:rFonts w:ascii="Times New Roman" w:hAnsi="Times New Roman" w:cs="Times New Roman"/>
          <w:color w:val="0E101A"/>
          <w:sz w:val="24"/>
          <w:szCs w:val="24"/>
        </w:rPr>
        <w:t>similar, the highest rate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was detected among children who suffered from heartburn (34.4%;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=0.557), regurgitation (38.7%;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=0.143), and heartburn and regurgitation (56.7%;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=0.000). This result is in consonance with the recent finding that revealed that the anti-</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was significantly higher among children who suffered from heartburn, regurgitation, and heartburn and regurgitation with statistical differences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˂0.05)</w:t>
      </w:r>
      <w:r w:rsidR="001B297E" w:rsidRPr="00E61C8F">
        <w:rPr>
          <w:rFonts w:ascii="Times New Roman" w:hAnsi="Times New Roman" w:cs="Times New Roman"/>
          <w:color w:val="0E101A"/>
          <w:sz w:val="24"/>
          <w:szCs w:val="24"/>
          <w:vertAlign w:val="superscript"/>
        </w:rPr>
        <w:t xml:space="preserve"> 32</w:t>
      </w:r>
      <w:r w:rsidRPr="00E61C8F">
        <w:rPr>
          <w:rStyle w:val="Strong"/>
          <w:rFonts w:ascii="Times New Roman" w:hAnsi="Times New Roman" w:cs="Times New Roman"/>
          <w:b w:val="0"/>
          <w:bCs w:val="0"/>
          <w:color w:val="0E101A"/>
          <w:sz w:val="24"/>
          <w:szCs w:val="24"/>
        </w:rPr>
        <w:t>.</w:t>
      </w:r>
      <w:r w:rsidRPr="00E61C8F">
        <w:rPr>
          <w:rFonts w:ascii="Times New Roman" w:hAnsi="Times New Roman" w:cs="Times New Roman"/>
          <w:color w:val="0E101A"/>
          <w:sz w:val="24"/>
          <w:szCs w:val="24"/>
        </w:rPr>
        <w:t> In contrast, it was reported that the high rate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seropositivity was among children who didn't suffer from clinical signs and symptoms with non-significant differences</w:t>
      </w:r>
      <w:r w:rsidR="0036077A" w:rsidRPr="00E61C8F">
        <w:rPr>
          <w:rFonts w:ascii="Times New Roman" w:hAnsi="Times New Roman" w:cs="Times New Roman"/>
          <w:color w:val="0E101A"/>
          <w:sz w:val="24"/>
          <w:szCs w:val="24"/>
          <w:vertAlign w:val="superscript"/>
        </w:rPr>
        <w:t xml:space="preserve"> 13,</w:t>
      </w:r>
      <w:r w:rsidR="00882BE0" w:rsidRPr="00E61C8F">
        <w:rPr>
          <w:rFonts w:ascii="Times New Roman" w:hAnsi="Times New Roman" w:cs="Times New Roman"/>
          <w:color w:val="0E101A"/>
          <w:sz w:val="24"/>
          <w:szCs w:val="24"/>
          <w:vertAlign w:val="superscript"/>
        </w:rPr>
        <w:t>29</w:t>
      </w:r>
      <w:r w:rsidR="00CC3227" w:rsidRPr="00E61C8F">
        <w:rPr>
          <w:rFonts w:ascii="Times New Roman" w:hAnsi="Times New Roman" w:cs="Times New Roman"/>
          <w:color w:val="0E101A"/>
          <w:sz w:val="24"/>
          <w:szCs w:val="24"/>
          <w:vertAlign w:val="superscript"/>
        </w:rPr>
        <w:t>,64</w:t>
      </w:r>
      <w:r w:rsidRPr="00E61C8F">
        <w:rPr>
          <w:rStyle w:val="Strong"/>
          <w:rFonts w:ascii="Times New Roman" w:hAnsi="Times New Roman" w:cs="Times New Roman"/>
          <w:color w:val="0E101A"/>
          <w:sz w:val="24"/>
          <w:szCs w:val="24"/>
        </w:rPr>
        <w:t>.</w:t>
      </w:r>
      <w:r w:rsidRPr="00E61C8F">
        <w:rPr>
          <w:rFonts w:ascii="Times New Roman" w:hAnsi="Times New Roman" w:cs="Times New Roman"/>
          <w:color w:val="0E101A"/>
          <w:sz w:val="24"/>
          <w:szCs w:val="24"/>
        </w:rPr>
        <w:t>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infection in many children may be clinically silent throughout life</w:t>
      </w:r>
      <w:r w:rsidR="00A46D20" w:rsidRPr="00E61C8F">
        <w:rPr>
          <w:rFonts w:ascii="Times New Roman" w:hAnsi="Times New Roman" w:cs="Times New Roman"/>
          <w:color w:val="0E101A"/>
          <w:sz w:val="24"/>
          <w:szCs w:val="24"/>
          <w:vertAlign w:val="superscript"/>
        </w:rPr>
        <w:t xml:space="preserve"> 11</w:t>
      </w:r>
      <w:r w:rsidRPr="00E61C8F">
        <w:rPr>
          <w:rStyle w:val="Strong"/>
          <w:rFonts w:ascii="Times New Roman" w:hAnsi="Times New Roman" w:cs="Times New Roman"/>
          <w:b w:val="0"/>
          <w:bCs w:val="0"/>
          <w:color w:val="0E101A"/>
          <w:sz w:val="24"/>
          <w:szCs w:val="24"/>
        </w:rPr>
        <w:t>.</w:t>
      </w:r>
    </w:p>
    <w:p w:rsidR="002F6149" w:rsidRPr="00E61C8F" w:rsidRDefault="002F6149" w:rsidP="00E61C8F">
      <w:pPr>
        <w:pStyle w:val="NoSpacing"/>
        <w:bidi w:val="0"/>
        <w:spacing w:line="276" w:lineRule="auto"/>
        <w:jc w:val="both"/>
        <w:rPr>
          <w:rFonts w:ascii="Times New Roman" w:hAnsi="Times New Roman" w:cs="Times New Roman"/>
          <w:color w:val="0E101A"/>
          <w:sz w:val="24"/>
          <w:szCs w:val="24"/>
        </w:rPr>
      </w:pPr>
      <w:r w:rsidRPr="00E61C8F">
        <w:rPr>
          <w:rFonts w:ascii="Times New Roman" w:hAnsi="Times New Roman" w:cs="Times New Roman"/>
          <w:color w:val="0E101A"/>
          <w:sz w:val="24"/>
          <w:szCs w:val="24"/>
        </w:rPr>
        <w:t>However, the current result found that the high risk of hepatitis A infection was among children whose family had a history of HAV cases (OR = 19.800; 95% CI=10.824–36.220), followed by receiving blood transfusion (OR =16.500; 95% CI=9.535–28.552), and had a history of surgical operation (OR = 6.387; 95% CI=4.623–8.825). In addition, the high risk of</w:t>
      </w:r>
      <w:r w:rsidRPr="00E61C8F">
        <w:rPr>
          <w:rStyle w:val="Emphasis"/>
          <w:rFonts w:ascii="Times New Roman" w:hAnsi="Times New Roman" w:cs="Times New Roman"/>
          <w:color w:val="0E101A"/>
          <w:sz w:val="24"/>
          <w:szCs w:val="24"/>
        </w:rPr>
        <w:t> H. pylori</w:t>
      </w:r>
      <w:r w:rsidRPr="00E61C8F">
        <w:rPr>
          <w:rFonts w:ascii="Times New Roman" w:hAnsi="Times New Roman" w:cs="Times New Roman"/>
          <w:color w:val="0E101A"/>
          <w:sz w:val="24"/>
          <w:szCs w:val="24"/>
        </w:rPr>
        <w:t> infection was noticed among subjects who had a history of hospitalizations (OR = 3.262; 95% CI=1</w:t>
      </w:r>
      <w:commentRangeEnd w:id="48"/>
      <w:r w:rsidR="00D135DC">
        <w:rPr>
          <w:rStyle w:val="CommentReference"/>
        </w:rPr>
        <w:commentReference w:id="48"/>
      </w:r>
      <w:r w:rsidRPr="00E61C8F">
        <w:rPr>
          <w:rFonts w:ascii="Times New Roman" w:hAnsi="Times New Roman" w:cs="Times New Roman"/>
          <w:color w:val="0E101A"/>
          <w:sz w:val="24"/>
          <w:szCs w:val="24"/>
        </w:rPr>
        <w:t>.403–7.581)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cases in the family (OR = 3.107; 95% CI=1.681–5.742).</w:t>
      </w:r>
    </w:p>
    <w:p w:rsidR="00380B10" w:rsidRPr="00E61C8F" w:rsidRDefault="002F6149" w:rsidP="00E61C8F">
      <w:pPr>
        <w:pStyle w:val="NoSpacing"/>
        <w:bidi w:val="0"/>
        <w:spacing w:line="276" w:lineRule="auto"/>
        <w:jc w:val="both"/>
        <w:rPr>
          <w:rFonts w:ascii="Times New Roman" w:hAnsi="Times New Roman" w:cs="Times New Roman"/>
          <w:b/>
          <w:bCs/>
          <w:sz w:val="24"/>
          <w:szCs w:val="24"/>
        </w:rPr>
      </w:pPr>
      <w:commentRangeStart w:id="49"/>
      <w:r w:rsidRPr="00E61C8F">
        <w:rPr>
          <w:rFonts w:ascii="Times New Roman" w:hAnsi="Times New Roman" w:cs="Times New Roman"/>
          <w:color w:val="0E101A"/>
          <w:sz w:val="24"/>
          <w:szCs w:val="24"/>
        </w:rPr>
        <w:t>This result showed that the seroprevalence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xml:space="preserve"> infection demonstrated an increasing trend with age similar but not related significantly to HAV infection. Moreover, no significant correlation was detected between the seropositivity </w:t>
      </w:r>
      <w:commentRangeEnd w:id="49"/>
      <w:r w:rsidR="00D135DC">
        <w:rPr>
          <w:rStyle w:val="CommentReference"/>
        </w:rPr>
        <w:commentReference w:id="49"/>
      </w:r>
      <w:r w:rsidRPr="00E61C8F">
        <w:rPr>
          <w:rFonts w:ascii="Times New Roman" w:hAnsi="Times New Roman" w:cs="Times New Roman"/>
          <w:color w:val="0E101A"/>
          <w:sz w:val="24"/>
          <w:szCs w:val="24"/>
        </w:rPr>
        <w:t>of anti-HAV</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This result is in agreement with previous studies</w:t>
      </w:r>
      <w:r w:rsidR="00025C3A" w:rsidRPr="00E61C8F">
        <w:rPr>
          <w:rFonts w:ascii="Times New Roman" w:hAnsi="Times New Roman" w:cs="Times New Roman"/>
          <w:color w:val="0E101A"/>
          <w:sz w:val="24"/>
          <w:szCs w:val="24"/>
          <w:vertAlign w:val="superscript"/>
        </w:rPr>
        <w:t>36,</w:t>
      </w:r>
      <w:r w:rsidR="007E61B9" w:rsidRPr="00E61C8F">
        <w:rPr>
          <w:rFonts w:ascii="Times New Roman" w:hAnsi="Times New Roman" w:cs="Times New Roman"/>
          <w:color w:val="0E101A"/>
          <w:sz w:val="24"/>
          <w:szCs w:val="24"/>
          <w:vertAlign w:val="superscript"/>
        </w:rPr>
        <w:t>37</w:t>
      </w:r>
      <w:r w:rsidR="00A57E2D" w:rsidRPr="00E61C8F">
        <w:rPr>
          <w:rFonts w:ascii="Times New Roman" w:hAnsi="Times New Roman" w:cs="Times New Roman"/>
          <w:color w:val="0E101A"/>
          <w:sz w:val="24"/>
          <w:szCs w:val="24"/>
          <w:vertAlign w:val="superscript"/>
        </w:rPr>
        <w:t>,65</w:t>
      </w:r>
      <w:r w:rsidRPr="00E61C8F">
        <w:rPr>
          <w:rStyle w:val="Strong"/>
          <w:rFonts w:ascii="Times New Roman" w:hAnsi="Times New Roman" w:cs="Times New Roman"/>
          <w:b w:val="0"/>
          <w:bCs w:val="0"/>
          <w:color w:val="0E101A"/>
          <w:sz w:val="24"/>
          <w:szCs w:val="24"/>
        </w:rPr>
        <w:t>.</w:t>
      </w:r>
    </w:p>
    <w:p w:rsidR="00DD183C" w:rsidRPr="00E61C8F" w:rsidRDefault="00380B10" w:rsidP="00E61C8F">
      <w:pPr>
        <w:pStyle w:val="NoSpacing"/>
        <w:bidi w:val="0"/>
        <w:spacing w:line="276" w:lineRule="auto"/>
        <w:jc w:val="both"/>
        <w:rPr>
          <w:rFonts w:ascii="Times New Roman" w:hAnsi="Times New Roman" w:cs="Times New Roman"/>
          <w:sz w:val="24"/>
          <w:szCs w:val="24"/>
        </w:rPr>
      </w:pPr>
      <w:r w:rsidRPr="00E61C8F">
        <w:rPr>
          <w:rFonts w:ascii="Times New Roman" w:eastAsia="Calibri" w:hAnsi="Times New Roman" w:cs="Times New Roman"/>
          <w:color w:val="000000" w:themeColor="text1"/>
          <w:sz w:val="24"/>
          <w:szCs w:val="24"/>
          <w:lang w:eastAsia="en-US"/>
        </w:rPr>
        <w:lastRenderedPageBreak/>
        <w:t>.</w:t>
      </w:r>
      <w:bookmarkStart w:id="50" w:name="_GoBack"/>
      <w:bookmarkEnd w:id="50"/>
      <w:r w:rsidR="00DD183C" w:rsidRPr="00E61C8F">
        <w:rPr>
          <w:rFonts w:ascii="Times New Roman" w:hAnsi="Times New Roman" w:cs="Times New Roman"/>
          <w:b/>
          <w:bCs/>
          <w:sz w:val="24"/>
          <w:szCs w:val="24"/>
        </w:rPr>
        <w:t>Limitations</w:t>
      </w:r>
    </w:p>
    <w:p w:rsidR="00727801" w:rsidRPr="00E61C8F" w:rsidRDefault="00083402" w:rsidP="00E61C8F">
      <w:pPr>
        <w:pStyle w:val="NoSpacing"/>
        <w:bidi w:val="0"/>
        <w:spacing w:line="276" w:lineRule="auto"/>
        <w:jc w:val="both"/>
        <w:rPr>
          <w:rFonts w:ascii="Times New Roman" w:eastAsia="Calibri" w:hAnsi="Times New Roman" w:cs="Times New Roman"/>
          <w:sz w:val="24"/>
          <w:szCs w:val="24"/>
          <w:rtl/>
          <w:lang w:eastAsia="en-US"/>
        </w:rPr>
      </w:pPr>
      <w:r w:rsidRPr="00E61C8F">
        <w:rPr>
          <w:rFonts w:ascii="Times New Roman" w:hAnsi="Times New Roman" w:cs="Times New Roman"/>
          <w:sz w:val="24"/>
          <w:szCs w:val="24"/>
          <w:lang w:bidi="ar-YE"/>
        </w:rPr>
        <w:t xml:space="preserve">The limitations of this study are including; </w:t>
      </w:r>
      <w:commentRangeStart w:id="51"/>
      <w:r w:rsidRPr="00E61C8F">
        <w:rPr>
          <w:rFonts w:ascii="Times New Roman" w:hAnsi="Times New Roman" w:cs="Times New Roman"/>
          <w:sz w:val="24"/>
          <w:szCs w:val="24"/>
          <w:lang w:bidi="ar-YE"/>
        </w:rPr>
        <w:t>the small sample size</w:t>
      </w:r>
      <w:commentRangeEnd w:id="51"/>
      <w:r w:rsidR="00AB7AF6">
        <w:rPr>
          <w:rStyle w:val="CommentReference"/>
        </w:rPr>
        <w:commentReference w:id="51"/>
      </w:r>
      <w:r w:rsidRPr="00E61C8F">
        <w:rPr>
          <w:rFonts w:ascii="Times New Roman" w:hAnsi="Times New Roman" w:cs="Times New Roman"/>
          <w:sz w:val="24"/>
          <w:szCs w:val="24"/>
          <w:lang w:bidi="ar-YE"/>
        </w:rPr>
        <w:t>, serologic tests done by rapid tests, and the absence of advanced diagnostic techniques such as Enzyme-linked Immunosorbent assay (ELISA) that is highly accurate and reliable due to limited resources.</w:t>
      </w:r>
    </w:p>
    <w:p w:rsidR="001F2159" w:rsidRPr="00E61C8F" w:rsidRDefault="001F2159" w:rsidP="00E61C8F">
      <w:pPr>
        <w:pStyle w:val="NoSpacing"/>
        <w:bidi w:val="0"/>
        <w:spacing w:line="276" w:lineRule="auto"/>
        <w:jc w:val="center"/>
        <w:rPr>
          <w:rFonts w:ascii="Times New Roman" w:eastAsia="Calibri" w:hAnsi="Times New Roman" w:cs="Times New Roman"/>
          <w:b/>
          <w:bCs/>
          <w:color w:val="000000" w:themeColor="text1"/>
          <w:sz w:val="24"/>
          <w:szCs w:val="24"/>
          <w:lang w:eastAsia="en-US" w:bidi="ar-YE"/>
        </w:rPr>
      </w:pPr>
    </w:p>
    <w:p w:rsidR="00897AFF" w:rsidRPr="00E61C8F" w:rsidRDefault="00940369" w:rsidP="00E61C8F">
      <w:pPr>
        <w:pStyle w:val="NoSpacing"/>
        <w:bidi w:val="0"/>
        <w:spacing w:line="276" w:lineRule="auto"/>
        <w:rPr>
          <w:rFonts w:ascii="Times New Roman" w:hAnsi="Times New Roman" w:cs="Times New Roman"/>
          <w:b/>
          <w:bCs/>
          <w:sz w:val="24"/>
          <w:szCs w:val="24"/>
          <w:shd w:val="clear" w:color="auto" w:fill="FFFFFF"/>
        </w:rPr>
      </w:pPr>
      <w:r w:rsidRPr="00E61C8F">
        <w:rPr>
          <w:rFonts w:ascii="Times New Roman" w:hAnsi="Times New Roman" w:cs="Times New Roman"/>
          <w:b/>
          <w:bCs/>
          <w:sz w:val="24"/>
          <w:szCs w:val="24"/>
          <w:shd w:val="clear" w:color="auto" w:fill="FFFFFF"/>
        </w:rPr>
        <w:t>CONCLUSION</w:t>
      </w:r>
    </w:p>
    <w:p w:rsidR="00B264E8" w:rsidRPr="00E61C8F" w:rsidRDefault="00B264E8"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color w:val="0E101A"/>
          <w:sz w:val="24"/>
          <w:szCs w:val="24"/>
        </w:rPr>
        <w:t xml:space="preserve">In conclusion, the </w:t>
      </w:r>
      <w:commentRangeStart w:id="52"/>
      <w:r w:rsidRPr="00E61C8F">
        <w:rPr>
          <w:rFonts w:ascii="Times New Roman" w:hAnsi="Times New Roman" w:cs="Times New Roman"/>
          <w:color w:val="0E101A"/>
          <w:sz w:val="24"/>
          <w:szCs w:val="24"/>
        </w:rPr>
        <w:t>high seroprevalence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among study subjects remaining life-threatening to infected individuals when will become adults if not completely eradicated. Also, poor hygiene practices, inadequate awareness, </w:t>
      </w:r>
      <w:r w:rsidRPr="00E61C8F">
        <w:rPr>
          <w:rStyle w:val="Emphasis"/>
          <w:rFonts w:ascii="Times New Roman" w:hAnsi="Times New Roman" w:cs="Times New Roman"/>
          <w:i w:val="0"/>
          <w:iCs w:val="0"/>
          <w:color w:val="0E101A"/>
          <w:sz w:val="24"/>
          <w:szCs w:val="24"/>
        </w:rPr>
        <w:t>living</w:t>
      </w:r>
      <w:r w:rsidRPr="00E61C8F">
        <w:rPr>
          <w:rFonts w:ascii="Times New Roman" w:hAnsi="Times New Roman" w:cs="Times New Roman"/>
          <w:i/>
          <w:iCs/>
          <w:color w:val="0E101A"/>
          <w:sz w:val="24"/>
          <w:szCs w:val="24"/>
        </w:rPr>
        <w:t> </w:t>
      </w:r>
      <w:r w:rsidRPr="00E61C8F">
        <w:rPr>
          <w:rFonts w:ascii="Times New Roman" w:hAnsi="Times New Roman" w:cs="Times New Roman"/>
          <w:color w:val="0E101A"/>
          <w:sz w:val="24"/>
          <w:szCs w:val="24"/>
        </w:rPr>
        <w:t>in</w:t>
      </w:r>
      <w:r w:rsidRPr="00E61C8F">
        <w:rPr>
          <w:rFonts w:ascii="Times New Roman" w:hAnsi="Times New Roman" w:cs="Times New Roman"/>
          <w:i/>
          <w:iCs/>
          <w:color w:val="0E101A"/>
          <w:sz w:val="24"/>
          <w:szCs w:val="24"/>
        </w:rPr>
        <w:t> </w:t>
      </w:r>
      <w:r w:rsidRPr="00E61C8F">
        <w:rPr>
          <w:rStyle w:val="Emphasis"/>
          <w:rFonts w:ascii="Times New Roman" w:hAnsi="Times New Roman" w:cs="Times New Roman"/>
          <w:i w:val="0"/>
          <w:iCs w:val="0"/>
          <w:color w:val="0E101A"/>
          <w:sz w:val="24"/>
          <w:szCs w:val="24"/>
        </w:rPr>
        <w:t>overcrowded conditions,</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absence of institutional stability, and lack of access to safe water may contribute to spread of the HAV</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xml:space="preserve"> infections. So, effective preventative measures are important to reduce infections among orphaned </w:t>
      </w:r>
      <w:commentRangeEnd w:id="52"/>
      <w:r w:rsidR="00CD4F20">
        <w:rPr>
          <w:rStyle w:val="CommentReference"/>
        </w:rPr>
        <w:commentReference w:id="52"/>
      </w:r>
      <w:r w:rsidRPr="00E61C8F">
        <w:rPr>
          <w:rFonts w:ascii="Times New Roman" w:hAnsi="Times New Roman" w:cs="Times New Roman"/>
          <w:color w:val="0E101A"/>
          <w:sz w:val="24"/>
          <w:szCs w:val="24"/>
        </w:rPr>
        <w:t>children through increasing knowledge about disease transmission, hygiene practices, improving living conditions, and supply of safe water and foods.</w:t>
      </w:r>
    </w:p>
    <w:p w:rsidR="00B264E8" w:rsidRPr="00E61C8F" w:rsidRDefault="00B264E8" w:rsidP="00E61C8F">
      <w:pPr>
        <w:pStyle w:val="NoSpacing"/>
        <w:bidi w:val="0"/>
        <w:spacing w:line="276" w:lineRule="auto"/>
        <w:jc w:val="both"/>
        <w:rPr>
          <w:rFonts w:ascii="Times New Roman" w:hAnsi="Times New Roman" w:cs="Times New Roman"/>
          <w:sz w:val="24"/>
          <w:szCs w:val="24"/>
        </w:rPr>
      </w:pPr>
    </w:p>
    <w:p w:rsidR="00AA17D9" w:rsidRPr="00E61C8F" w:rsidRDefault="00AA17D9" w:rsidP="00E61C8F">
      <w:pPr>
        <w:bidi w:val="0"/>
        <w:spacing w:after="0"/>
        <w:jc w:val="both"/>
        <w:rPr>
          <w:rFonts w:ascii="Times New Roman" w:hAnsi="Times New Roman" w:cs="Times New Roman"/>
          <w:b/>
          <w:bCs/>
          <w:sz w:val="24"/>
          <w:szCs w:val="24"/>
        </w:rPr>
      </w:pPr>
      <w:r w:rsidRPr="00E61C8F">
        <w:rPr>
          <w:rFonts w:ascii="Times New Roman" w:hAnsi="Times New Roman" w:cs="Times New Roman"/>
          <w:b/>
          <w:bCs/>
          <w:sz w:val="24"/>
          <w:szCs w:val="24"/>
        </w:rPr>
        <w:t xml:space="preserve">CONFLICT OF INTEREST </w:t>
      </w:r>
    </w:p>
    <w:p w:rsidR="00AA17D9" w:rsidRPr="00E61C8F" w:rsidRDefault="00AA17D9" w:rsidP="00E61C8F">
      <w:pPr>
        <w:bidi w:val="0"/>
        <w:spacing w:after="0"/>
        <w:jc w:val="both"/>
        <w:rPr>
          <w:rFonts w:ascii="Times New Roman" w:hAnsi="Times New Roman" w:cs="Times New Roman"/>
          <w:sz w:val="24"/>
          <w:szCs w:val="24"/>
        </w:rPr>
      </w:pPr>
      <w:r w:rsidRPr="00E61C8F">
        <w:rPr>
          <w:rFonts w:ascii="Times New Roman" w:hAnsi="Times New Roman" w:cs="Times New Roman"/>
          <w:sz w:val="24"/>
          <w:szCs w:val="24"/>
        </w:rPr>
        <w:t>The authors declare that they have no competing interests.</w:t>
      </w:r>
    </w:p>
    <w:p w:rsidR="00AA17D9" w:rsidRPr="00E61C8F" w:rsidRDefault="00AA17D9" w:rsidP="00E61C8F">
      <w:pPr>
        <w:bidi w:val="0"/>
        <w:spacing w:after="0"/>
        <w:rPr>
          <w:rFonts w:ascii="Times New Roman" w:hAnsi="Times New Roman" w:cs="Times New Roman"/>
          <w:sz w:val="24"/>
          <w:szCs w:val="24"/>
        </w:rPr>
      </w:pPr>
    </w:p>
    <w:p w:rsidR="00AA17D9" w:rsidRPr="00E61C8F" w:rsidRDefault="00AA17D9" w:rsidP="00E61C8F">
      <w:pPr>
        <w:bidi w:val="0"/>
        <w:spacing w:after="0"/>
        <w:jc w:val="both"/>
        <w:rPr>
          <w:rFonts w:ascii="Times New Roman" w:hAnsi="Times New Roman" w:cs="Times New Roman"/>
          <w:b/>
          <w:bCs/>
          <w:sz w:val="24"/>
          <w:szCs w:val="24"/>
        </w:rPr>
      </w:pPr>
      <w:r w:rsidRPr="00E61C8F">
        <w:rPr>
          <w:rFonts w:ascii="Times New Roman" w:hAnsi="Times New Roman" w:cs="Times New Roman"/>
          <w:b/>
          <w:bCs/>
          <w:sz w:val="24"/>
          <w:szCs w:val="24"/>
        </w:rPr>
        <w:t xml:space="preserve">ACKNOWLEDGMENT </w:t>
      </w:r>
    </w:p>
    <w:p w:rsidR="00C275C8" w:rsidRPr="00E61C8F" w:rsidRDefault="00C275C8" w:rsidP="00E61C8F">
      <w:pPr>
        <w:bidi w:val="0"/>
        <w:spacing w:after="0"/>
        <w:jc w:val="both"/>
        <w:rPr>
          <w:rFonts w:ascii="Times New Roman" w:hAnsi="Times New Roman" w:cs="Times New Roman"/>
          <w:sz w:val="24"/>
          <w:szCs w:val="24"/>
        </w:rPr>
      </w:pPr>
      <w:r w:rsidRPr="00E61C8F">
        <w:rPr>
          <w:rFonts w:ascii="Times New Roman" w:hAnsi="Times New Roman" w:cs="Times New Roman"/>
          <w:sz w:val="24"/>
          <w:szCs w:val="24"/>
        </w:rPr>
        <w:t>The authors would like to thank the general Manger of the Orphanage and all workers there for their invaluable help and coordination. Also, they would like to thank Dr. Gader and all members of staff of the medical laboratories at Queen Arwa University for their help in specimen analysis.</w:t>
      </w:r>
    </w:p>
    <w:p w:rsidR="00AC3510" w:rsidRPr="00E75CD8" w:rsidRDefault="00AC3510" w:rsidP="00AC3510">
      <w:pPr>
        <w:spacing w:after="0"/>
        <w:jc w:val="right"/>
        <w:rPr>
          <w:rFonts w:ascii="Bookman Old Style" w:hAnsi="Bookman Old Style" w:cs="Times New Roman"/>
          <w:b/>
          <w:highlight w:val="yellow"/>
        </w:rPr>
      </w:pPr>
      <w:commentRangeStart w:id="53"/>
      <w:r w:rsidRPr="00E75CD8">
        <w:rPr>
          <w:rFonts w:ascii="Bookman Old Style" w:hAnsi="Bookman Old Style" w:cs="Times New Roman"/>
          <w:b/>
          <w:highlight w:val="yellow"/>
        </w:rPr>
        <w:t>Author’s Contribution</w:t>
      </w:r>
      <w:commentRangeEnd w:id="53"/>
      <w:r w:rsidRPr="00E75CD8">
        <w:rPr>
          <w:rStyle w:val="CommentReference"/>
          <w:rFonts w:ascii="Courier" w:eastAsia="Times New Roman" w:hAnsi="Courier" w:cs="Courier"/>
          <w:snapToGrid w:val="0"/>
        </w:rPr>
        <w:commentReference w:id="53"/>
      </w:r>
    </w:p>
    <w:p w:rsidR="00AA17D9" w:rsidRPr="00E61C8F" w:rsidRDefault="00AA17D9" w:rsidP="00E61C8F">
      <w:pPr>
        <w:pStyle w:val="NoSpacing"/>
        <w:bidi w:val="0"/>
        <w:spacing w:line="276" w:lineRule="auto"/>
        <w:rPr>
          <w:rFonts w:ascii="Times New Roman" w:hAnsi="Times New Roman" w:cs="Times New Roman"/>
          <w:color w:val="4C4C4C"/>
          <w:sz w:val="24"/>
          <w:szCs w:val="24"/>
          <w:shd w:val="clear" w:color="auto" w:fill="FFFFFF"/>
        </w:rPr>
      </w:pPr>
    </w:p>
    <w:p w:rsidR="00DB288D" w:rsidRPr="00E61C8F" w:rsidRDefault="00DB288D" w:rsidP="00E61C8F">
      <w:pPr>
        <w:pStyle w:val="NoSpacing"/>
        <w:bidi w:val="0"/>
        <w:spacing w:line="276" w:lineRule="auto"/>
        <w:rPr>
          <w:rFonts w:ascii="Times New Roman" w:eastAsia="Calibri" w:hAnsi="Times New Roman" w:cs="Times New Roman"/>
          <w:b/>
          <w:bCs/>
          <w:color w:val="000000" w:themeColor="text1"/>
          <w:sz w:val="24"/>
          <w:szCs w:val="24"/>
          <w:lang w:eastAsia="en-US"/>
        </w:rPr>
      </w:pPr>
    </w:p>
    <w:p w:rsidR="006955E8" w:rsidRPr="00E61C8F" w:rsidRDefault="00BC0A38" w:rsidP="00E61C8F">
      <w:pPr>
        <w:bidi w:val="0"/>
        <w:spacing w:after="0"/>
        <w:jc w:val="both"/>
        <w:rPr>
          <w:rFonts w:ascii="Times New Roman" w:eastAsia="Calibri" w:hAnsi="Times New Roman" w:cs="Times New Roman"/>
          <w:b/>
          <w:bCs/>
          <w:color w:val="000000"/>
          <w:sz w:val="24"/>
          <w:szCs w:val="24"/>
          <w:lang w:eastAsia="en-US" w:bidi="ar-YE"/>
        </w:rPr>
      </w:pPr>
      <w:commentRangeStart w:id="54"/>
      <w:r w:rsidRPr="00E61C8F">
        <w:rPr>
          <w:rFonts w:ascii="Times New Roman" w:eastAsia="Calibri" w:hAnsi="Times New Roman" w:cs="Times New Roman"/>
          <w:b/>
          <w:bCs/>
          <w:color w:val="000000"/>
          <w:sz w:val="24"/>
          <w:szCs w:val="24"/>
          <w:lang w:eastAsia="en-US" w:bidi="ar-YE"/>
        </w:rPr>
        <w:t>REFERENCES</w:t>
      </w:r>
      <w:commentRangeEnd w:id="54"/>
      <w:r w:rsidR="00AB7AF6">
        <w:rPr>
          <w:rStyle w:val="CommentReference"/>
        </w:rPr>
        <w:commentReference w:id="54"/>
      </w:r>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pacing w:val="3"/>
          <w:sz w:val="24"/>
          <w:szCs w:val="24"/>
          <w:bdr w:val="none" w:sz="0" w:space="0" w:color="auto" w:frame="1"/>
          <w:shd w:val="clear" w:color="auto" w:fill="FFFFFF"/>
        </w:rPr>
        <w:t>Park JS, Jun JS, Seo JH, Youn HS, Rhee KH.</w:t>
      </w:r>
      <w:r w:rsidRPr="00E61C8F">
        <w:rPr>
          <w:rFonts w:ascii="Times New Roman" w:hAnsi="Times New Roman" w:cs="Times New Roman"/>
          <w:color w:val="2F312F"/>
          <w:sz w:val="24"/>
          <w:szCs w:val="24"/>
        </w:rPr>
        <w:t>Changing prevalence of </w:t>
      </w:r>
      <w:r w:rsidRPr="00E61C8F">
        <w:rPr>
          <w:rFonts w:ascii="Times New Roman" w:hAnsi="Times New Roman" w:cs="Times New Roman"/>
          <w:i/>
          <w:iCs/>
          <w:color w:val="2F312F"/>
          <w:sz w:val="24"/>
          <w:szCs w:val="24"/>
          <w:bdr w:val="none" w:sz="0" w:space="0" w:color="auto" w:frame="1"/>
        </w:rPr>
        <w:t>Helicobacter pylori</w:t>
      </w:r>
      <w:r w:rsidRPr="00E61C8F">
        <w:rPr>
          <w:rFonts w:ascii="Times New Roman" w:hAnsi="Times New Roman" w:cs="Times New Roman"/>
          <w:color w:val="2F312F"/>
          <w:sz w:val="24"/>
          <w:szCs w:val="24"/>
        </w:rPr>
        <w:t> infection in children and adolescents</w:t>
      </w:r>
      <w:r w:rsidRPr="00E61C8F">
        <w:rPr>
          <w:rFonts w:ascii="Times New Roman" w:hAnsi="Times New Roman" w:cs="Times New Roman"/>
          <w:color w:val="2F312F"/>
          <w:sz w:val="24"/>
          <w:szCs w:val="24"/>
          <w:lang w:eastAsia="en-US"/>
        </w:rPr>
        <w:t xml:space="preserve">. </w:t>
      </w:r>
      <w:r w:rsidRPr="00E61C8F">
        <w:rPr>
          <w:rFonts w:ascii="Times New Roman" w:hAnsi="Times New Roman" w:cs="Times New Roman"/>
          <w:color w:val="333333"/>
          <w:sz w:val="24"/>
          <w:szCs w:val="24"/>
          <w:bdr w:val="none" w:sz="0" w:space="0" w:color="auto" w:frame="1"/>
        </w:rPr>
        <w:t>Clin</w:t>
      </w:r>
      <w:r w:rsidR="006152D8">
        <w:rPr>
          <w:rFonts w:ascii="Times New Roman" w:hAnsi="Times New Roman" w:cs="Times New Roman"/>
          <w:color w:val="333333"/>
          <w:sz w:val="24"/>
          <w:szCs w:val="24"/>
          <w:bdr w:val="none" w:sz="0" w:space="0" w:color="auto" w:frame="1"/>
        </w:rPr>
        <w:t xml:space="preserve"> </w:t>
      </w:r>
      <w:r w:rsidRPr="00E61C8F">
        <w:rPr>
          <w:rFonts w:ascii="Times New Roman" w:hAnsi="Times New Roman" w:cs="Times New Roman"/>
          <w:color w:val="333333"/>
          <w:sz w:val="24"/>
          <w:szCs w:val="24"/>
          <w:bdr w:val="none" w:sz="0" w:space="0" w:color="auto" w:frame="1"/>
        </w:rPr>
        <w:t>Exp</w:t>
      </w:r>
      <w:r w:rsidR="006152D8">
        <w:rPr>
          <w:rFonts w:ascii="Times New Roman" w:hAnsi="Times New Roman" w:cs="Times New Roman"/>
          <w:color w:val="333333"/>
          <w:sz w:val="24"/>
          <w:szCs w:val="24"/>
          <w:bdr w:val="none" w:sz="0" w:space="0" w:color="auto" w:frame="1"/>
        </w:rPr>
        <w:t xml:space="preserve"> </w:t>
      </w:r>
      <w:r w:rsidRPr="00E61C8F">
        <w:rPr>
          <w:rFonts w:ascii="Times New Roman" w:hAnsi="Times New Roman" w:cs="Times New Roman"/>
          <w:color w:val="333333"/>
          <w:sz w:val="24"/>
          <w:szCs w:val="24"/>
          <w:bdr w:val="none" w:sz="0" w:space="0" w:color="auto" w:frame="1"/>
        </w:rPr>
        <w:t>Pediatr.</w:t>
      </w:r>
      <w:r w:rsidRPr="00E61C8F">
        <w:rPr>
          <w:rFonts w:ascii="Times New Roman" w:hAnsi="Times New Roman" w:cs="Times New Roman"/>
          <w:color w:val="333333"/>
          <w:sz w:val="24"/>
          <w:szCs w:val="24"/>
        </w:rPr>
        <w:t xml:space="preserve"> 2021;64(1):21-25. </w:t>
      </w:r>
      <w:commentRangeStart w:id="55"/>
      <w:r w:rsidRPr="00E61C8F">
        <w:rPr>
          <w:rFonts w:ascii="Times New Roman" w:hAnsi="Times New Roman" w:cs="Times New Roman"/>
          <w:color w:val="2F312F"/>
          <w:sz w:val="24"/>
          <w:szCs w:val="24"/>
          <w:bdr w:val="none" w:sz="0" w:space="0" w:color="auto" w:frame="1"/>
        </w:rPr>
        <w:t>DOI:</w:t>
      </w:r>
      <w:commentRangeEnd w:id="55"/>
      <w:r w:rsidR="00AB7AF6">
        <w:rPr>
          <w:rStyle w:val="CommentReference"/>
        </w:rPr>
        <w:commentReference w:id="55"/>
      </w:r>
      <w:r w:rsidRPr="00E61C8F">
        <w:rPr>
          <w:rFonts w:ascii="Times New Roman" w:hAnsi="Times New Roman" w:cs="Times New Roman"/>
          <w:color w:val="2F312F"/>
          <w:sz w:val="24"/>
          <w:szCs w:val="24"/>
          <w:bdr w:val="none" w:sz="0" w:space="0" w:color="auto" w:frame="1"/>
        </w:rPr>
        <w:t> </w:t>
      </w:r>
      <w:hyperlink r:id="rId11" w:history="1">
        <w:r w:rsidRPr="00E61C8F">
          <w:rPr>
            <w:rFonts w:ascii="Times New Roman" w:hAnsi="Times New Roman" w:cs="Times New Roman"/>
            <w:color w:val="0056AF"/>
            <w:spacing w:val="3"/>
            <w:sz w:val="24"/>
            <w:szCs w:val="24"/>
            <w:u w:val="single"/>
            <w:bdr w:val="none" w:sz="0" w:space="0" w:color="auto" w:frame="1"/>
            <w:shd w:val="clear" w:color="auto" w:fill="FFFFFF"/>
          </w:rPr>
          <w:t>https://doi.org/10.3345/cep.2019.01543</w:t>
        </w:r>
      </w:hyperlink>
    </w:p>
    <w:p w:rsidR="006955E8" w:rsidRPr="00E61C8F" w:rsidRDefault="006955E8" w:rsidP="00AB7AF6">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color w:val="212121"/>
          <w:sz w:val="24"/>
          <w:szCs w:val="24"/>
          <w:shd w:val="clear" w:color="auto" w:fill="FFFFFF"/>
        </w:rPr>
        <w:t>Lupu A, Miron IC, Cianga AL,</w:t>
      </w:r>
      <w:r w:rsidRPr="00E61C8F">
        <w:rPr>
          <w:rFonts w:ascii="Times New Roman" w:eastAsia="Calibri" w:hAnsi="Times New Roman" w:cs="Times New Roman"/>
          <w:i/>
          <w:iCs/>
          <w:sz w:val="24"/>
          <w:szCs w:val="24"/>
          <w:lang w:eastAsia="en-US"/>
        </w:rPr>
        <w:t>et al</w:t>
      </w:r>
      <w:r w:rsidRPr="00E61C8F">
        <w:rPr>
          <w:rFonts w:ascii="Times New Roman" w:hAnsi="Times New Roman" w:cs="Times New Roman"/>
          <w:color w:val="212121"/>
          <w:sz w:val="24"/>
          <w:szCs w:val="24"/>
          <w:shd w:val="clear" w:color="auto" w:fill="FFFFFF"/>
        </w:rPr>
        <w:t xml:space="preserve">. The relationship between anemia and </w:t>
      </w:r>
      <w:r w:rsidRPr="00E61C8F">
        <w:rPr>
          <w:rFonts w:ascii="Times New Roman" w:hAnsi="Times New Roman" w:cs="Times New Roman"/>
          <w:i/>
          <w:iCs/>
          <w:color w:val="212121"/>
          <w:sz w:val="24"/>
          <w:szCs w:val="24"/>
          <w:shd w:val="clear" w:color="auto" w:fill="FFFFFF"/>
        </w:rPr>
        <w:t>Helicobacterpylori</w:t>
      </w:r>
      <w:r w:rsidRPr="00E61C8F">
        <w:rPr>
          <w:rFonts w:ascii="Times New Roman" w:hAnsi="Times New Roman" w:cs="Times New Roman"/>
          <w:color w:val="212121"/>
          <w:sz w:val="24"/>
          <w:szCs w:val="24"/>
          <w:shd w:val="clear" w:color="auto" w:fill="FFFFFF"/>
        </w:rPr>
        <w:t xml:space="preserve"> infection in Children. Children (Basel). 2022 Aug 30;9(9):1324. </w:t>
      </w:r>
      <w:commentRangeStart w:id="56"/>
      <w:r w:rsidR="00AB7AF6" w:rsidRPr="00AB7AF6">
        <w:rPr>
          <w:rFonts w:ascii="Times New Roman" w:hAnsi="Times New Roman" w:cs="Times New Roman"/>
          <w:sz w:val="24"/>
          <w:szCs w:val="24"/>
        </w:rPr>
        <w:t xml:space="preserve">https://doi.org </w:t>
      </w:r>
      <w:hyperlink r:id="rId12" w:tgtFrame="_blank" w:history="1">
        <w:r w:rsidRPr="00E61C8F">
          <w:rPr>
            <w:rFonts w:ascii="Times New Roman" w:hAnsi="Times New Roman" w:cs="Times New Roman"/>
            <w:color w:val="376FAA"/>
            <w:sz w:val="24"/>
            <w:szCs w:val="24"/>
            <w:u w:val="single"/>
            <w:shd w:val="clear" w:color="auto" w:fill="FFFFFF"/>
          </w:rPr>
          <w:t>10.3390/children9091324</w:t>
        </w:r>
      </w:hyperlink>
      <w:commentRangeEnd w:id="56"/>
      <w:r w:rsidR="00AB7AF6">
        <w:rPr>
          <w:rStyle w:val="CommentReference"/>
        </w:rPr>
        <w:commentReference w:id="56"/>
      </w:r>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color w:val="212121"/>
          <w:sz w:val="24"/>
          <w:szCs w:val="24"/>
          <w:shd w:val="clear" w:color="auto" w:fill="FFFFFF"/>
        </w:rPr>
        <w:t xml:space="preserve">Yuan C, Adeloye D, Luk TT, </w:t>
      </w:r>
      <w:r w:rsidRPr="00E61C8F">
        <w:rPr>
          <w:rFonts w:ascii="Times New Roman" w:eastAsia="Calibri" w:hAnsi="Times New Roman" w:cs="Times New Roman"/>
          <w:i/>
          <w:iCs/>
          <w:sz w:val="24"/>
          <w:szCs w:val="24"/>
          <w:lang w:eastAsia="en-US"/>
        </w:rPr>
        <w:t>et al</w:t>
      </w:r>
      <w:r w:rsidR="00811C4F" w:rsidRPr="00E61C8F">
        <w:rPr>
          <w:rFonts w:ascii="Times New Roman" w:eastAsia="Calibri" w:hAnsi="Times New Roman" w:cs="Times New Roman"/>
          <w:i/>
          <w:iCs/>
          <w:sz w:val="24"/>
          <w:szCs w:val="24"/>
          <w:lang w:eastAsia="en-US"/>
        </w:rPr>
        <w:t>.</w:t>
      </w:r>
      <w:r w:rsidRPr="00E61C8F">
        <w:rPr>
          <w:rFonts w:ascii="Times New Roman" w:hAnsi="Times New Roman" w:cs="Times New Roman"/>
          <w:color w:val="212121"/>
          <w:sz w:val="24"/>
          <w:szCs w:val="24"/>
          <w:shd w:val="clear" w:color="auto" w:fill="FFFFFF"/>
        </w:rPr>
        <w:t xml:space="preserve">Global </w:t>
      </w:r>
      <w:r w:rsidR="00FA0F06" w:rsidRPr="00E61C8F">
        <w:rPr>
          <w:rFonts w:ascii="Times New Roman" w:hAnsi="Times New Roman" w:cs="Times New Roman"/>
          <w:color w:val="212121"/>
          <w:sz w:val="24"/>
          <w:szCs w:val="24"/>
          <w:shd w:val="clear" w:color="auto" w:fill="FFFFFF"/>
        </w:rPr>
        <w:t>health epidemiology research group</w:t>
      </w:r>
      <w:r w:rsidRPr="00E61C8F">
        <w:rPr>
          <w:rFonts w:ascii="Times New Roman" w:hAnsi="Times New Roman" w:cs="Times New Roman"/>
          <w:color w:val="212121"/>
          <w:sz w:val="24"/>
          <w:szCs w:val="24"/>
          <w:shd w:val="clear" w:color="auto" w:fill="FFFFFF"/>
        </w:rPr>
        <w:t>. The global prevalence of and factors associated with Helicobacter pylori infection in children: a systematic review and meta-analysis. Lancet</w:t>
      </w:r>
      <w:r w:rsidR="00FA0F06" w:rsidRPr="00E61C8F">
        <w:rPr>
          <w:rFonts w:ascii="Times New Roman" w:hAnsi="Times New Roman" w:cs="Times New Roman"/>
          <w:color w:val="212121"/>
          <w:sz w:val="24"/>
          <w:szCs w:val="24"/>
          <w:shd w:val="clear" w:color="auto" w:fill="FFFFFF"/>
        </w:rPr>
        <w:t xml:space="preserve"> Child Adolesc Health. 2022; </w:t>
      </w:r>
      <w:r w:rsidRPr="00E61C8F">
        <w:rPr>
          <w:rFonts w:ascii="Times New Roman" w:hAnsi="Times New Roman" w:cs="Times New Roman"/>
          <w:color w:val="212121"/>
          <w:sz w:val="24"/>
          <w:szCs w:val="24"/>
          <w:shd w:val="clear" w:color="auto" w:fill="FFFFFF"/>
        </w:rPr>
        <w:t xml:space="preserve">6(3):185-194. </w:t>
      </w:r>
      <w:r w:rsidR="007C6B75" w:rsidRPr="00AB7AF6">
        <w:rPr>
          <w:rFonts w:ascii="Times New Roman" w:hAnsi="Times New Roman" w:cs="Times New Roman"/>
          <w:sz w:val="24"/>
          <w:szCs w:val="24"/>
          <w:highlight w:val="yellow"/>
        </w:rPr>
        <w:t xml:space="preserve">DOI: </w:t>
      </w:r>
      <w:hyperlink r:id="rId13" w:tgtFrame="_blank" w:history="1">
        <w:r w:rsidRPr="00AB7AF6">
          <w:rPr>
            <w:rFonts w:ascii="Times New Roman" w:hAnsi="Times New Roman" w:cs="Times New Roman"/>
            <w:color w:val="0071BC"/>
            <w:sz w:val="24"/>
            <w:szCs w:val="24"/>
            <w:highlight w:val="yellow"/>
            <w:u w:val="single"/>
          </w:rPr>
          <w:t>10.1016/S2352-4642(21)00400-4</w:t>
        </w:r>
      </w:hyperlink>
    </w:p>
    <w:p w:rsidR="008A1DBC" w:rsidRPr="00E61C8F" w:rsidRDefault="006955E8"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rPr>
        <w:t xml:space="preserve">Franceschi F, Annalisa T, Teresa DR, </w:t>
      </w:r>
      <w:r w:rsidRPr="00E61C8F">
        <w:rPr>
          <w:rFonts w:ascii="Times New Roman" w:eastAsia="Calibri" w:hAnsi="Times New Roman" w:cs="Times New Roman"/>
          <w:i/>
          <w:iCs/>
          <w:sz w:val="24"/>
          <w:szCs w:val="24"/>
          <w:lang w:eastAsia="en-US"/>
        </w:rPr>
        <w:t>et al</w:t>
      </w:r>
      <w:r w:rsidRPr="00E61C8F">
        <w:rPr>
          <w:rFonts w:ascii="Times New Roman" w:eastAsia="Times New Roman" w:hAnsi="Times New Roman" w:cs="Times New Roman"/>
          <w:sz w:val="24"/>
          <w:szCs w:val="24"/>
          <w:lang w:eastAsia="en-US"/>
        </w:rPr>
        <w:t xml:space="preserve">. </w:t>
      </w:r>
      <w:r w:rsidRPr="00E61C8F">
        <w:rPr>
          <w:rFonts w:ascii="Times New Roman" w:eastAsia="Calibri" w:hAnsi="Times New Roman" w:cs="Times New Roman"/>
          <w:sz w:val="24"/>
          <w:szCs w:val="24"/>
          <w:lang w:eastAsia="en-US"/>
        </w:rPr>
        <w:t xml:space="preserve">Role of </w:t>
      </w:r>
      <w:r w:rsidRPr="00E61C8F">
        <w:rPr>
          <w:rFonts w:ascii="Times New Roman" w:eastAsia="Calibri" w:hAnsi="Times New Roman" w:cs="Times New Roman"/>
          <w:i/>
          <w:iCs/>
          <w:sz w:val="24"/>
          <w:szCs w:val="24"/>
          <w:lang w:eastAsia="en-US"/>
        </w:rPr>
        <w:t>Helicobacter pylori</w:t>
      </w:r>
      <w:r w:rsidRPr="00E61C8F">
        <w:rPr>
          <w:rFonts w:ascii="Times New Roman" w:eastAsia="Calibri" w:hAnsi="Times New Roman" w:cs="Times New Roman"/>
          <w:sz w:val="24"/>
          <w:szCs w:val="24"/>
          <w:lang w:eastAsia="en-US"/>
        </w:rPr>
        <w:t xml:space="preserve"> infection on nutrition and metabolism. World J Gastroen</w:t>
      </w:r>
      <w:r w:rsidR="008A1DBC" w:rsidRPr="00E61C8F">
        <w:rPr>
          <w:rFonts w:ascii="Times New Roman" w:eastAsia="Calibri" w:hAnsi="Times New Roman" w:cs="Times New Roman"/>
          <w:sz w:val="24"/>
          <w:szCs w:val="24"/>
          <w:lang w:eastAsia="en-US"/>
        </w:rPr>
        <w:t>tero. 2014; 20(36):12809–12817.</w:t>
      </w:r>
      <w:r w:rsidR="008A1DBC" w:rsidRPr="00AB7AF6">
        <w:rPr>
          <w:rStyle w:val="id-label"/>
          <w:rFonts w:ascii="Times New Roman" w:hAnsi="Times New Roman" w:cs="Times New Roman"/>
          <w:sz w:val="24"/>
          <w:szCs w:val="24"/>
        </w:rPr>
        <w:t>DOI</w:t>
      </w:r>
      <w:r w:rsidR="008A1DBC" w:rsidRPr="00AB7AF6">
        <w:rPr>
          <w:rStyle w:val="id-label"/>
          <w:rFonts w:ascii="Times New Roman" w:hAnsi="Times New Roman" w:cs="Times New Roman"/>
          <w:color w:val="212121"/>
          <w:sz w:val="24"/>
          <w:szCs w:val="24"/>
        </w:rPr>
        <w:t>: </w:t>
      </w:r>
      <w:hyperlink r:id="rId14" w:tgtFrame="_blank" w:history="1">
        <w:r w:rsidR="008A1DBC" w:rsidRPr="00AB7AF6">
          <w:rPr>
            <w:rStyle w:val="Hyperlink"/>
            <w:rFonts w:ascii="Times New Roman" w:hAnsi="Times New Roman" w:cs="Times New Roman"/>
            <w:color w:val="0071BC"/>
            <w:sz w:val="24"/>
            <w:szCs w:val="24"/>
          </w:rPr>
          <w:t>10.3748/wjg.v20.i36.12809</w:t>
        </w:r>
      </w:hyperlink>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 xml:space="preserve">Wawro N, Amann U, Butt J, </w:t>
      </w:r>
      <w:r w:rsidRPr="00E61C8F">
        <w:rPr>
          <w:rFonts w:ascii="Times New Roman" w:eastAsia="Calibri" w:hAnsi="Times New Roman" w:cs="Times New Roman"/>
          <w:i/>
          <w:iCs/>
          <w:sz w:val="24"/>
          <w:szCs w:val="24"/>
          <w:lang w:eastAsia="en-US"/>
        </w:rPr>
        <w:t>et al</w:t>
      </w:r>
      <w:r w:rsidR="00811C4F" w:rsidRPr="00E61C8F">
        <w:rPr>
          <w:rFonts w:ascii="Times New Roman" w:eastAsia="Calibri" w:hAnsi="Times New Roman" w:cs="Times New Roman"/>
          <w:i/>
          <w:iCs/>
          <w:sz w:val="24"/>
          <w:szCs w:val="24"/>
          <w:lang w:eastAsia="en-US"/>
        </w:rPr>
        <w:t>.</w:t>
      </w:r>
      <w:r w:rsidR="00FF13FF">
        <w:rPr>
          <w:rFonts w:ascii="Times New Roman" w:eastAsia="Calibri" w:hAnsi="Times New Roman" w:cs="Times New Roman"/>
          <w:i/>
          <w:iCs/>
          <w:sz w:val="24"/>
          <w:szCs w:val="24"/>
          <w:lang w:eastAsia="en-US"/>
        </w:rPr>
        <w:t xml:space="preserve"> </w:t>
      </w:r>
      <w:r w:rsidRPr="00E61C8F">
        <w:rPr>
          <w:rFonts w:ascii="Times New Roman" w:hAnsi="Times New Roman" w:cs="Times New Roman"/>
          <w:i/>
          <w:iCs/>
          <w:sz w:val="24"/>
          <w:szCs w:val="24"/>
        </w:rPr>
        <w:t>Helicobacter pylori</w:t>
      </w:r>
      <w:r w:rsidRPr="00E61C8F">
        <w:rPr>
          <w:rFonts w:ascii="Times New Roman" w:hAnsi="Times New Roman" w:cs="Times New Roman"/>
          <w:sz w:val="24"/>
          <w:szCs w:val="24"/>
        </w:rPr>
        <w:t> </w:t>
      </w:r>
      <w:r w:rsidR="008A1DBC" w:rsidRPr="00E61C8F">
        <w:rPr>
          <w:rFonts w:ascii="Times New Roman" w:hAnsi="Times New Roman" w:cs="Times New Roman"/>
          <w:sz w:val="24"/>
          <w:szCs w:val="24"/>
        </w:rPr>
        <w:t>s</w:t>
      </w:r>
      <w:r w:rsidRPr="00E61C8F">
        <w:rPr>
          <w:rFonts w:ascii="Times New Roman" w:hAnsi="Times New Roman" w:cs="Times New Roman"/>
          <w:sz w:val="24"/>
          <w:szCs w:val="24"/>
        </w:rPr>
        <w:t xml:space="preserve">eropositivity: Prevalence, </w:t>
      </w:r>
      <w:r w:rsidR="009E6555" w:rsidRPr="00E61C8F">
        <w:rPr>
          <w:rFonts w:ascii="Times New Roman" w:hAnsi="Times New Roman" w:cs="Times New Roman"/>
          <w:sz w:val="24"/>
          <w:szCs w:val="24"/>
        </w:rPr>
        <w:t>a</w:t>
      </w:r>
      <w:r w:rsidRPr="00E61C8F">
        <w:rPr>
          <w:rFonts w:ascii="Times New Roman" w:hAnsi="Times New Roman" w:cs="Times New Roman"/>
          <w:sz w:val="24"/>
          <w:szCs w:val="24"/>
        </w:rPr>
        <w:t xml:space="preserve">ssociations, and the </w:t>
      </w:r>
      <w:r w:rsidR="009E6555" w:rsidRPr="00E61C8F">
        <w:rPr>
          <w:rFonts w:ascii="Times New Roman" w:hAnsi="Times New Roman" w:cs="Times New Roman"/>
          <w:sz w:val="24"/>
          <w:szCs w:val="24"/>
        </w:rPr>
        <w:t>i</w:t>
      </w:r>
      <w:r w:rsidRPr="00E61C8F">
        <w:rPr>
          <w:rFonts w:ascii="Times New Roman" w:hAnsi="Times New Roman" w:cs="Times New Roman"/>
          <w:sz w:val="24"/>
          <w:szCs w:val="24"/>
        </w:rPr>
        <w:t xml:space="preserve">mpact on </w:t>
      </w:r>
      <w:r w:rsidR="009E6555" w:rsidRPr="00E61C8F">
        <w:rPr>
          <w:rFonts w:ascii="Times New Roman" w:hAnsi="Times New Roman" w:cs="Times New Roman"/>
          <w:sz w:val="24"/>
          <w:szCs w:val="24"/>
        </w:rPr>
        <w:t>i</w:t>
      </w:r>
      <w:r w:rsidRPr="00E61C8F">
        <w:rPr>
          <w:rFonts w:ascii="Times New Roman" w:hAnsi="Times New Roman" w:cs="Times New Roman"/>
          <w:sz w:val="24"/>
          <w:szCs w:val="24"/>
        </w:rPr>
        <w:t xml:space="preserve">ncident </w:t>
      </w:r>
      <w:r w:rsidR="009E6555" w:rsidRPr="00E61C8F">
        <w:rPr>
          <w:rFonts w:ascii="Times New Roman" w:hAnsi="Times New Roman" w:cs="Times New Roman"/>
          <w:sz w:val="24"/>
          <w:szCs w:val="24"/>
        </w:rPr>
        <w:t>m</w:t>
      </w:r>
      <w:r w:rsidRPr="00E61C8F">
        <w:rPr>
          <w:rFonts w:ascii="Times New Roman" w:hAnsi="Times New Roman" w:cs="Times New Roman"/>
          <w:sz w:val="24"/>
          <w:szCs w:val="24"/>
        </w:rPr>
        <w:t xml:space="preserve">etabolic </w:t>
      </w:r>
      <w:r w:rsidR="009E6555" w:rsidRPr="00E61C8F">
        <w:rPr>
          <w:rFonts w:ascii="Times New Roman" w:hAnsi="Times New Roman" w:cs="Times New Roman"/>
          <w:sz w:val="24"/>
          <w:szCs w:val="24"/>
        </w:rPr>
        <w:t>d</w:t>
      </w:r>
      <w:r w:rsidRPr="00E61C8F">
        <w:rPr>
          <w:rFonts w:ascii="Times New Roman" w:hAnsi="Times New Roman" w:cs="Times New Roman"/>
          <w:sz w:val="24"/>
          <w:szCs w:val="24"/>
        </w:rPr>
        <w:t>iseases/</w:t>
      </w:r>
      <w:r w:rsidR="009E6555" w:rsidRPr="00E61C8F">
        <w:rPr>
          <w:rFonts w:ascii="Times New Roman" w:hAnsi="Times New Roman" w:cs="Times New Roman"/>
          <w:sz w:val="24"/>
          <w:szCs w:val="24"/>
        </w:rPr>
        <w:t>r</w:t>
      </w:r>
      <w:r w:rsidRPr="00E61C8F">
        <w:rPr>
          <w:rFonts w:ascii="Times New Roman" w:hAnsi="Times New Roman" w:cs="Times New Roman"/>
          <w:sz w:val="24"/>
          <w:szCs w:val="24"/>
        </w:rPr>
        <w:t xml:space="preserve">isk </w:t>
      </w:r>
      <w:r w:rsidR="009E6555" w:rsidRPr="00E61C8F">
        <w:rPr>
          <w:rFonts w:ascii="Times New Roman" w:hAnsi="Times New Roman" w:cs="Times New Roman"/>
          <w:sz w:val="24"/>
          <w:szCs w:val="24"/>
        </w:rPr>
        <w:t>f</w:t>
      </w:r>
      <w:r w:rsidRPr="00E61C8F">
        <w:rPr>
          <w:rFonts w:ascii="Times New Roman" w:hAnsi="Times New Roman" w:cs="Times New Roman"/>
          <w:sz w:val="24"/>
          <w:szCs w:val="24"/>
        </w:rPr>
        <w:t xml:space="preserve">actors in the </w:t>
      </w:r>
      <w:r w:rsidR="009E6555" w:rsidRPr="00E61C8F">
        <w:rPr>
          <w:rFonts w:ascii="Times New Roman" w:hAnsi="Times New Roman" w:cs="Times New Roman"/>
          <w:sz w:val="24"/>
          <w:szCs w:val="24"/>
        </w:rPr>
        <w:t>p</w:t>
      </w:r>
      <w:r w:rsidRPr="00E61C8F">
        <w:rPr>
          <w:rFonts w:ascii="Times New Roman" w:hAnsi="Times New Roman" w:cs="Times New Roman"/>
          <w:sz w:val="24"/>
          <w:szCs w:val="24"/>
        </w:rPr>
        <w:t>opulation-</w:t>
      </w:r>
      <w:r w:rsidR="009E6555" w:rsidRPr="00E61C8F">
        <w:rPr>
          <w:rFonts w:ascii="Times New Roman" w:hAnsi="Times New Roman" w:cs="Times New Roman"/>
          <w:sz w:val="24"/>
          <w:szCs w:val="24"/>
        </w:rPr>
        <w:t>b</w:t>
      </w:r>
      <w:r w:rsidRPr="00E61C8F">
        <w:rPr>
          <w:rFonts w:ascii="Times New Roman" w:hAnsi="Times New Roman" w:cs="Times New Roman"/>
          <w:sz w:val="24"/>
          <w:szCs w:val="24"/>
        </w:rPr>
        <w:t xml:space="preserve">ased KORA </w:t>
      </w:r>
      <w:r w:rsidR="009E6555" w:rsidRPr="00E61C8F">
        <w:rPr>
          <w:rFonts w:ascii="Times New Roman" w:hAnsi="Times New Roman" w:cs="Times New Roman"/>
          <w:sz w:val="24"/>
          <w:szCs w:val="24"/>
        </w:rPr>
        <w:t>s</w:t>
      </w:r>
      <w:r w:rsidRPr="00E61C8F">
        <w:rPr>
          <w:rFonts w:ascii="Times New Roman" w:hAnsi="Times New Roman" w:cs="Times New Roman"/>
          <w:sz w:val="24"/>
          <w:szCs w:val="24"/>
        </w:rPr>
        <w:t>tudy. Front. Public Health</w:t>
      </w:r>
      <w:r w:rsidR="00811C4F" w:rsidRPr="00E61C8F">
        <w:rPr>
          <w:rFonts w:ascii="Times New Roman" w:hAnsi="Times New Roman" w:cs="Times New Roman"/>
          <w:sz w:val="24"/>
          <w:szCs w:val="24"/>
        </w:rPr>
        <w:t xml:space="preserve">, </w:t>
      </w:r>
      <w:r w:rsidRPr="00E61C8F">
        <w:rPr>
          <w:rFonts w:ascii="Times New Roman" w:hAnsi="Times New Roman" w:cs="Times New Roman"/>
          <w:sz w:val="24"/>
          <w:szCs w:val="24"/>
        </w:rPr>
        <w:t> </w:t>
      </w:r>
      <w:r w:rsidR="00811C4F" w:rsidRPr="00E61C8F">
        <w:rPr>
          <w:rFonts w:ascii="Times New Roman" w:hAnsi="Times New Roman" w:cs="Times New Roman"/>
          <w:sz w:val="24"/>
          <w:szCs w:val="24"/>
        </w:rPr>
        <w:t>2019</w:t>
      </w:r>
      <w:r w:rsidR="00DA17BA" w:rsidRPr="00E61C8F">
        <w:rPr>
          <w:rFonts w:ascii="Times New Roman" w:hAnsi="Times New Roman" w:cs="Times New Roman"/>
          <w:sz w:val="24"/>
          <w:szCs w:val="24"/>
        </w:rPr>
        <w:t xml:space="preserve">; </w:t>
      </w:r>
      <w:r w:rsidRPr="00E61C8F">
        <w:rPr>
          <w:rFonts w:ascii="Times New Roman" w:hAnsi="Times New Roman" w:cs="Times New Roman"/>
          <w:sz w:val="24"/>
          <w:szCs w:val="24"/>
        </w:rPr>
        <w:t>7:96.</w:t>
      </w:r>
      <w:r w:rsidR="007C6B75" w:rsidRPr="00E61C8F">
        <w:rPr>
          <w:rFonts w:ascii="Times New Roman" w:hAnsi="Times New Roman" w:cs="Times New Roman"/>
          <w:sz w:val="24"/>
          <w:szCs w:val="24"/>
        </w:rPr>
        <w:t xml:space="preserve"> </w:t>
      </w:r>
      <w:r w:rsidR="007C6B75" w:rsidRPr="00F901BB">
        <w:rPr>
          <w:rFonts w:ascii="Times New Roman" w:hAnsi="Times New Roman" w:cs="Times New Roman"/>
          <w:sz w:val="24"/>
          <w:szCs w:val="24"/>
          <w:highlight w:val="yellow"/>
        </w:rPr>
        <w:t>DOI</w:t>
      </w:r>
      <w:r w:rsidR="007C6B75" w:rsidRPr="00E61C8F">
        <w:rPr>
          <w:rFonts w:ascii="Times New Roman" w:hAnsi="Times New Roman" w:cs="Times New Roman"/>
          <w:sz w:val="24"/>
          <w:szCs w:val="24"/>
        </w:rPr>
        <w:t>:</w:t>
      </w:r>
      <w:hyperlink r:id="rId15" w:history="1">
        <w:r w:rsidRPr="00E61C8F">
          <w:rPr>
            <w:rFonts w:ascii="Times New Roman" w:hAnsi="Times New Roman" w:cs="Times New Roman"/>
            <w:color w:val="0000FF"/>
            <w:sz w:val="24"/>
            <w:szCs w:val="24"/>
            <w:u w:val="single"/>
          </w:rPr>
          <w:t>https://doi.org/10.3389/fpubh.2019.00096</w:t>
        </w:r>
      </w:hyperlink>
    </w:p>
    <w:p w:rsidR="00DA17BA" w:rsidRPr="00E61C8F" w:rsidRDefault="00DA17BA"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hAnsi="Times New Roman" w:cs="Times New Roman"/>
          <w:color w:val="222222"/>
          <w:sz w:val="24"/>
          <w:szCs w:val="24"/>
          <w:shd w:val="clear" w:color="auto" w:fill="FFFFFF"/>
        </w:rPr>
        <w:t xml:space="preserve">BorkaBalas R, Meliț LE, Mărginean CO. Worldwide </w:t>
      </w:r>
      <w:r w:rsidR="00527469" w:rsidRPr="00E61C8F">
        <w:rPr>
          <w:rFonts w:ascii="Times New Roman" w:hAnsi="Times New Roman" w:cs="Times New Roman"/>
          <w:color w:val="222222"/>
          <w:sz w:val="24"/>
          <w:szCs w:val="24"/>
          <w:shd w:val="clear" w:color="auto" w:fill="FFFFFF"/>
        </w:rPr>
        <w:t>p</w:t>
      </w:r>
      <w:r w:rsidRPr="00E61C8F">
        <w:rPr>
          <w:rFonts w:ascii="Times New Roman" w:hAnsi="Times New Roman" w:cs="Times New Roman"/>
          <w:color w:val="222222"/>
          <w:sz w:val="24"/>
          <w:szCs w:val="24"/>
          <w:shd w:val="clear" w:color="auto" w:fill="FFFFFF"/>
        </w:rPr>
        <w:t xml:space="preserve">revalence and </w:t>
      </w:r>
      <w:r w:rsidR="00527469" w:rsidRPr="00E61C8F">
        <w:rPr>
          <w:rFonts w:ascii="Times New Roman" w:hAnsi="Times New Roman" w:cs="Times New Roman"/>
          <w:color w:val="222222"/>
          <w:sz w:val="24"/>
          <w:szCs w:val="24"/>
          <w:shd w:val="clear" w:color="auto" w:fill="FFFFFF"/>
        </w:rPr>
        <w:t>r</w:t>
      </w:r>
      <w:r w:rsidRPr="00E61C8F">
        <w:rPr>
          <w:rFonts w:ascii="Times New Roman" w:hAnsi="Times New Roman" w:cs="Times New Roman"/>
          <w:color w:val="222222"/>
          <w:sz w:val="24"/>
          <w:szCs w:val="24"/>
          <w:shd w:val="clear" w:color="auto" w:fill="FFFFFF"/>
        </w:rPr>
        <w:t xml:space="preserve">isk </w:t>
      </w:r>
      <w:r w:rsidR="00527469" w:rsidRPr="00E61C8F">
        <w:rPr>
          <w:rFonts w:ascii="Times New Roman" w:hAnsi="Times New Roman" w:cs="Times New Roman"/>
          <w:color w:val="222222"/>
          <w:sz w:val="24"/>
          <w:szCs w:val="24"/>
          <w:shd w:val="clear" w:color="auto" w:fill="FFFFFF"/>
        </w:rPr>
        <w:t>f</w:t>
      </w:r>
      <w:r w:rsidRPr="00E61C8F">
        <w:rPr>
          <w:rFonts w:ascii="Times New Roman" w:hAnsi="Times New Roman" w:cs="Times New Roman"/>
          <w:color w:val="222222"/>
          <w:sz w:val="24"/>
          <w:szCs w:val="24"/>
          <w:shd w:val="clear" w:color="auto" w:fill="FFFFFF"/>
        </w:rPr>
        <w:t>actors of </w:t>
      </w:r>
      <w:r w:rsidRPr="00E61C8F">
        <w:rPr>
          <w:rFonts w:ascii="Times New Roman" w:hAnsi="Times New Roman" w:cs="Times New Roman"/>
          <w:i/>
          <w:iCs/>
          <w:color w:val="222222"/>
          <w:sz w:val="24"/>
          <w:szCs w:val="24"/>
          <w:shd w:val="clear" w:color="auto" w:fill="FFFFFF"/>
        </w:rPr>
        <w:t>Helicobacter pylori</w:t>
      </w:r>
      <w:r w:rsidRPr="00E61C8F">
        <w:rPr>
          <w:rFonts w:ascii="Times New Roman" w:hAnsi="Times New Roman" w:cs="Times New Roman"/>
          <w:color w:val="222222"/>
          <w:sz w:val="24"/>
          <w:szCs w:val="24"/>
          <w:shd w:val="clear" w:color="auto" w:fill="FFFFFF"/>
        </w:rPr>
        <w:t> Infection in Children. </w:t>
      </w:r>
      <w:r w:rsidRPr="00E61C8F">
        <w:rPr>
          <w:rStyle w:val="Emphasis"/>
          <w:rFonts w:ascii="Times New Roman" w:hAnsi="Times New Roman" w:cs="Times New Roman"/>
          <w:color w:val="222222"/>
          <w:sz w:val="24"/>
          <w:szCs w:val="24"/>
          <w:shd w:val="clear" w:color="auto" w:fill="FFFFFF"/>
        </w:rPr>
        <w:t>Children</w:t>
      </w:r>
      <w:r w:rsidRPr="00E61C8F">
        <w:rPr>
          <w:rFonts w:ascii="Times New Roman" w:hAnsi="Times New Roman" w:cs="Times New Roman"/>
          <w:color w:val="222222"/>
          <w:sz w:val="24"/>
          <w:szCs w:val="24"/>
          <w:shd w:val="clear" w:color="auto" w:fill="FFFFFF"/>
        </w:rPr>
        <w:t>. 2022; 9(9):1359.</w:t>
      </w:r>
      <w:r w:rsidR="00527469" w:rsidRPr="00E61C8F">
        <w:rPr>
          <w:rFonts w:ascii="Times New Roman" w:hAnsi="Times New Roman" w:cs="Times New Roman"/>
          <w:sz w:val="24"/>
          <w:szCs w:val="24"/>
        </w:rPr>
        <w:t xml:space="preserve"> </w:t>
      </w:r>
      <w:r w:rsidR="00527469" w:rsidRPr="009271DE">
        <w:rPr>
          <w:rFonts w:ascii="Times New Roman" w:hAnsi="Times New Roman" w:cs="Times New Roman"/>
          <w:sz w:val="24"/>
          <w:szCs w:val="24"/>
          <w:highlight w:val="yellow"/>
        </w:rPr>
        <w:t>DOI:</w:t>
      </w:r>
      <w:hyperlink r:id="rId16" w:history="1">
        <w:r w:rsidRPr="00E61C8F">
          <w:rPr>
            <w:rStyle w:val="Hyperlink"/>
            <w:rFonts w:ascii="Times New Roman" w:hAnsi="Times New Roman" w:cs="Times New Roman"/>
            <w:sz w:val="24"/>
            <w:szCs w:val="24"/>
            <w:shd w:val="clear" w:color="auto" w:fill="FFFFFF"/>
          </w:rPr>
          <w:t>https://doi.org/10.3390/children9091359</w:t>
        </w:r>
      </w:hyperlink>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color w:val="222222"/>
          <w:sz w:val="24"/>
          <w:szCs w:val="24"/>
        </w:rPr>
        <w:t>Lesmanawati DA, Adam D, Hooshmand E, Moa</w:t>
      </w:r>
      <w:r w:rsidR="00797B38" w:rsidRPr="00E61C8F">
        <w:rPr>
          <w:rFonts w:ascii="Times New Roman" w:hAnsi="Times New Roman" w:cs="Times New Roman"/>
          <w:color w:val="222222"/>
          <w:sz w:val="24"/>
          <w:szCs w:val="24"/>
        </w:rPr>
        <w:t xml:space="preserve"> A, Kunasekaran M, MacIntyre CR.</w:t>
      </w:r>
      <w:r w:rsidRPr="00E61C8F">
        <w:rPr>
          <w:rFonts w:ascii="Times New Roman" w:hAnsi="Times New Roman" w:cs="Times New Roman"/>
          <w:color w:val="222222"/>
          <w:sz w:val="24"/>
          <w:szCs w:val="24"/>
        </w:rPr>
        <w:t> </w:t>
      </w:r>
      <w:r w:rsidRPr="00E61C8F">
        <w:rPr>
          <w:rFonts w:ascii="Times New Roman" w:hAnsi="Times New Roman" w:cs="Times New Roman"/>
          <w:sz w:val="24"/>
          <w:szCs w:val="24"/>
        </w:rPr>
        <w:t xml:space="preserve">The global epidemiology of hepatitis </w:t>
      </w:r>
      <w:r w:rsidR="00797B38" w:rsidRPr="00E61C8F">
        <w:rPr>
          <w:rFonts w:ascii="Times New Roman" w:hAnsi="Times New Roman" w:cs="Times New Roman"/>
          <w:sz w:val="24"/>
          <w:szCs w:val="24"/>
        </w:rPr>
        <w:t>A outbreak</w:t>
      </w:r>
      <w:r w:rsidRPr="00E61C8F">
        <w:rPr>
          <w:rFonts w:ascii="Times New Roman" w:hAnsi="Times New Roman" w:cs="Times New Roman"/>
          <w:sz w:val="24"/>
          <w:szCs w:val="24"/>
        </w:rPr>
        <w:t xml:space="preserve"> 2016-2018 and the utility of EpiWATCH as a rapid epidemic intelligence service</w:t>
      </w:r>
      <w:r w:rsidRPr="00E61C8F">
        <w:rPr>
          <w:rFonts w:ascii="Times New Roman" w:hAnsi="Times New Roman" w:cs="Times New Roman"/>
          <w:color w:val="222222"/>
          <w:sz w:val="24"/>
          <w:szCs w:val="24"/>
        </w:rPr>
        <w:t>. Glob Biosecur. 2021, 3:</w:t>
      </w:r>
      <w:r w:rsidR="007C6B75" w:rsidRPr="00E61C8F">
        <w:rPr>
          <w:rFonts w:ascii="Times New Roman" w:hAnsi="Times New Roman" w:cs="Times New Roman"/>
          <w:sz w:val="24"/>
          <w:szCs w:val="24"/>
        </w:rPr>
        <w:t>DOI:</w:t>
      </w:r>
      <w:hyperlink r:id="rId17" w:tgtFrame="_blank" w:history="1">
        <w:r w:rsidRPr="00E61C8F">
          <w:rPr>
            <w:rFonts w:ascii="Times New Roman" w:hAnsi="Times New Roman" w:cs="Times New Roman"/>
            <w:color w:val="3088C6"/>
            <w:sz w:val="24"/>
            <w:szCs w:val="24"/>
            <w:u w:val="single"/>
          </w:rPr>
          <w:t>10.31646/gbio.100</w:t>
        </w:r>
      </w:hyperlink>
    </w:p>
    <w:p w:rsidR="0003316F" w:rsidRPr="00E61C8F" w:rsidRDefault="00527469" w:rsidP="00E61C8F">
      <w:pPr>
        <w:pStyle w:val="ListParagraph"/>
        <w:numPr>
          <w:ilvl w:val="0"/>
          <w:numId w:val="27"/>
        </w:numPr>
        <w:spacing w:after="0"/>
        <w:ind w:left="567"/>
        <w:jc w:val="both"/>
        <w:rPr>
          <w:rFonts w:ascii="Times New Roman" w:hAnsi="Times New Roman" w:cs="Times New Roman"/>
          <w:color w:val="FF0000"/>
          <w:sz w:val="24"/>
          <w:szCs w:val="24"/>
        </w:rPr>
      </w:pPr>
      <w:r w:rsidRPr="00E61C8F">
        <w:rPr>
          <w:rFonts w:ascii="Times New Roman" w:hAnsi="Times New Roman" w:cs="Times New Roman"/>
          <w:color w:val="000000"/>
          <w:sz w:val="24"/>
          <w:szCs w:val="24"/>
        </w:rPr>
        <w:lastRenderedPageBreak/>
        <w:t>Iorio N, John S</w:t>
      </w:r>
      <w:r w:rsidR="0003316F" w:rsidRPr="00E61C8F">
        <w:rPr>
          <w:rFonts w:ascii="Times New Roman" w:hAnsi="Times New Roman" w:cs="Times New Roman"/>
          <w:color w:val="000000"/>
          <w:sz w:val="24"/>
          <w:szCs w:val="24"/>
        </w:rPr>
        <w:t>. Hepatitis A.</w:t>
      </w:r>
      <w:r w:rsidRPr="00E61C8F">
        <w:rPr>
          <w:rFonts w:ascii="Times New Roman" w:hAnsi="Times New Roman" w:cs="Times New Roman"/>
          <w:color w:val="000000"/>
          <w:sz w:val="24"/>
          <w:szCs w:val="24"/>
        </w:rPr>
        <w:t xml:space="preserve"> 2022;</w:t>
      </w:r>
      <w:r w:rsidR="0003316F" w:rsidRPr="00E61C8F">
        <w:rPr>
          <w:rFonts w:ascii="Times New Roman" w:eastAsia="Times New Roman" w:hAnsi="Times New Roman" w:cs="Times New Roman"/>
          <w:sz w:val="24"/>
          <w:szCs w:val="24"/>
        </w:rPr>
        <w:t xml:space="preserve">[cited 2023 February 29] Available at: </w:t>
      </w:r>
      <w:hyperlink r:id="rId18" w:history="1">
        <w:r w:rsidR="0003316F" w:rsidRPr="00E61C8F">
          <w:rPr>
            <w:rFonts w:ascii="Times New Roman" w:eastAsia="Times New Roman" w:hAnsi="Times New Roman" w:cs="Times New Roman"/>
            <w:color w:val="0000FF"/>
            <w:sz w:val="24"/>
            <w:szCs w:val="24"/>
            <w:u w:val="single"/>
          </w:rPr>
          <w:t>https://www.ncbi.nlm.nih.gov/books/NBK459290/</w:t>
        </w:r>
      </w:hyperlink>
    </w:p>
    <w:p w:rsidR="0003316F" w:rsidRPr="00E61C8F" w:rsidRDefault="0003316F" w:rsidP="00E61C8F">
      <w:pPr>
        <w:numPr>
          <w:ilvl w:val="0"/>
          <w:numId w:val="27"/>
        </w:numPr>
        <w:bidi w:val="0"/>
        <w:spacing w:after="0"/>
        <w:ind w:left="567"/>
        <w:contextualSpacing/>
        <w:jc w:val="both"/>
        <w:rPr>
          <w:rFonts w:ascii="Times New Roman" w:eastAsia="Calibri" w:hAnsi="Times New Roman" w:cs="Times New Roman"/>
          <w:color w:val="3C4245"/>
          <w:sz w:val="24"/>
          <w:szCs w:val="24"/>
          <w:lang w:eastAsia="en-US"/>
        </w:rPr>
      </w:pPr>
      <w:r w:rsidRPr="00E61C8F">
        <w:rPr>
          <w:rFonts w:ascii="Times New Roman" w:eastAsia="Calibri" w:hAnsi="Times New Roman" w:cs="Times New Roman"/>
          <w:sz w:val="24"/>
          <w:szCs w:val="24"/>
          <w:shd w:val="clear" w:color="auto" w:fill="FFFFFF"/>
          <w:lang w:eastAsia="en-US"/>
        </w:rPr>
        <w:t xml:space="preserve">World Health Organization (WHO). </w:t>
      </w:r>
      <w:r w:rsidRPr="00E61C8F">
        <w:rPr>
          <w:rFonts w:ascii="Times New Roman" w:eastAsia="Calibri" w:hAnsi="Times New Roman" w:cs="Times New Roman"/>
          <w:sz w:val="24"/>
          <w:szCs w:val="24"/>
          <w:lang w:eastAsia="en-US"/>
        </w:rPr>
        <w:t xml:space="preserve">Hepatitis A. </w:t>
      </w:r>
      <w:r w:rsidRPr="00E61C8F">
        <w:rPr>
          <w:rFonts w:ascii="Times New Roman" w:eastAsia="Calibri" w:hAnsi="Times New Roman" w:cs="Times New Roman"/>
          <w:sz w:val="24"/>
          <w:szCs w:val="24"/>
          <w:shd w:val="clear" w:color="auto" w:fill="FFFFFF"/>
          <w:lang w:eastAsia="en-US"/>
        </w:rPr>
        <w:t>World Health Organization. 2022. Geneva, Switzerland</w:t>
      </w:r>
      <w:r w:rsidRPr="00E61C8F">
        <w:rPr>
          <w:rFonts w:ascii="Times New Roman" w:eastAsia="Calibri" w:hAnsi="Times New Roman" w:cs="Times New Roman"/>
          <w:sz w:val="24"/>
          <w:szCs w:val="24"/>
          <w:lang w:eastAsia="en-US"/>
        </w:rPr>
        <w:t xml:space="preserve"> [cited 2023 Jun 22]. Available at:</w:t>
      </w:r>
      <w:r w:rsidR="009271DE">
        <w:rPr>
          <w:rFonts w:ascii="Times New Roman" w:eastAsia="Calibri" w:hAnsi="Times New Roman" w:cs="Times New Roman"/>
          <w:sz w:val="24"/>
          <w:szCs w:val="24"/>
          <w:lang w:eastAsia="en-US"/>
        </w:rPr>
        <w:t xml:space="preserve"> </w:t>
      </w:r>
      <w:hyperlink r:id="rId19" w:history="1">
        <w:r w:rsidRPr="00E61C8F">
          <w:rPr>
            <w:rFonts w:ascii="Times New Roman" w:eastAsia="Calibri" w:hAnsi="Times New Roman" w:cs="Times New Roman"/>
            <w:color w:val="0000FF"/>
            <w:sz w:val="24"/>
            <w:szCs w:val="24"/>
            <w:u w:val="single"/>
            <w:lang w:eastAsia="en-US"/>
          </w:rPr>
          <w:t>https://www.who.int/news-room/fact-sheets/detail/hepatitis-a</w:t>
        </w:r>
      </w:hyperlink>
    </w:p>
    <w:p w:rsidR="00C3251D" w:rsidRPr="00E61C8F" w:rsidRDefault="00C3251D"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imes New Roman" w:hAnsi="Times New Roman" w:cs="Times New Roman"/>
          <w:sz w:val="24"/>
          <w:szCs w:val="24"/>
        </w:rPr>
        <w:t>Tsongo L, Nakavuma J, Mugasa C, Kamalha E</w:t>
      </w:r>
      <w:r w:rsidRPr="00E61C8F">
        <w:rPr>
          <w:rFonts w:ascii="Times New Roman" w:hAnsi="Times New Roman" w:cs="Times New Roman"/>
          <w:sz w:val="24"/>
          <w:szCs w:val="24"/>
        </w:rPr>
        <w:t>.</w:t>
      </w:r>
      <w:r w:rsidRPr="00E61C8F">
        <w:rPr>
          <w:rFonts w:ascii="Times New Roman" w:eastAsia="Times New Roman" w:hAnsi="Times New Roman" w:cs="Times New Roman"/>
          <w:i/>
          <w:iCs/>
          <w:sz w:val="24"/>
          <w:szCs w:val="24"/>
        </w:rPr>
        <w:t>Helicobacterpylori</w:t>
      </w:r>
      <w:r w:rsidRPr="00E61C8F">
        <w:rPr>
          <w:rFonts w:ascii="Times New Roman" w:eastAsia="Times New Roman" w:hAnsi="Times New Roman" w:cs="Times New Roman"/>
          <w:sz w:val="24"/>
          <w:szCs w:val="24"/>
        </w:rPr>
        <w:t xml:space="preserve"> among patients with symptoms of gastro-duodenal ulcer disease in rural Uganda. </w:t>
      </w:r>
      <w:r w:rsidRPr="00E61C8F">
        <w:rPr>
          <w:rFonts w:ascii="Times New Roman" w:hAnsi="Times New Roman" w:cs="Times New Roman"/>
          <w:sz w:val="24"/>
          <w:szCs w:val="24"/>
          <w:shd w:val="clear" w:color="auto" w:fill="FFFFFF"/>
        </w:rPr>
        <w:t>Infect EcolEpidemiol</w:t>
      </w:r>
      <w:r w:rsidRPr="00E61C8F">
        <w:rPr>
          <w:rFonts w:ascii="Times New Roman" w:eastAsia="Times New Roman" w:hAnsi="Times New Roman" w:cs="Times New Roman"/>
          <w:sz w:val="24"/>
          <w:szCs w:val="24"/>
        </w:rPr>
        <w:t xml:space="preserve">; </w:t>
      </w:r>
      <w:r w:rsidRPr="00E61C8F">
        <w:rPr>
          <w:rFonts w:ascii="Times New Roman" w:hAnsi="Times New Roman" w:cs="Times New Roman"/>
          <w:sz w:val="24"/>
          <w:szCs w:val="24"/>
        </w:rPr>
        <w:t xml:space="preserve">2015; </w:t>
      </w:r>
      <w:r w:rsidRPr="00E61C8F">
        <w:rPr>
          <w:rFonts w:ascii="Times New Roman" w:eastAsia="Times New Roman" w:hAnsi="Times New Roman" w:cs="Times New Roman"/>
          <w:sz w:val="24"/>
          <w:szCs w:val="24"/>
        </w:rPr>
        <w:t>5(1): ArticleID26785.</w:t>
      </w:r>
      <w:r w:rsidRPr="00E61C8F">
        <w:rPr>
          <w:rFonts w:ascii="Times New Roman" w:hAnsi="Times New Roman" w:cs="Times New Roman"/>
          <w:sz w:val="24"/>
          <w:szCs w:val="24"/>
        </w:rPr>
        <w:t>DOI:</w:t>
      </w:r>
      <w:hyperlink r:id="rId20" w:tgtFrame="_blank" w:history="1">
        <w:r w:rsidRPr="00E61C8F">
          <w:rPr>
            <w:rStyle w:val="Hyperlink"/>
            <w:rFonts w:ascii="Times New Roman" w:hAnsi="Times New Roman" w:cs="Times New Roman"/>
            <w:color w:val="376FAA"/>
            <w:sz w:val="24"/>
            <w:szCs w:val="24"/>
          </w:rPr>
          <w:t>10.3402/iee.v5.26785</w:t>
        </w:r>
      </w:hyperlink>
    </w:p>
    <w:p w:rsidR="00DA17BA" w:rsidRPr="00E61C8F" w:rsidRDefault="00DA17BA"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imes New Roman" w:hAnsi="Times New Roman" w:cs="Times New Roman"/>
          <w:sz w:val="24"/>
          <w:szCs w:val="24"/>
        </w:rPr>
        <w:t xml:space="preserve">Mitchell H, Katelaris P. Epidemiology, clinical impacts and current clinical management of </w:t>
      </w:r>
      <w:r w:rsidRPr="00E61C8F">
        <w:rPr>
          <w:rFonts w:ascii="Times New Roman" w:eastAsia="Times New Roman" w:hAnsi="Times New Roman" w:cs="Times New Roman"/>
          <w:i/>
          <w:iCs/>
          <w:sz w:val="24"/>
          <w:szCs w:val="24"/>
        </w:rPr>
        <w:t>Helicobacter pylori</w:t>
      </w:r>
      <w:r w:rsidRPr="00E61C8F">
        <w:rPr>
          <w:rFonts w:ascii="Times New Roman" w:eastAsia="Times New Roman" w:hAnsi="Times New Roman" w:cs="Times New Roman"/>
          <w:sz w:val="24"/>
          <w:szCs w:val="24"/>
        </w:rPr>
        <w:t xml:space="preserve"> infection. </w:t>
      </w:r>
      <w:r w:rsidRPr="00E61C8F">
        <w:rPr>
          <w:rFonts w:ascii="Times New Roman" w:eastAsia="Times New Roman" w:hAnsi="Times New Roman" w:cs="Times New Roman"/>
          <w:color w:val="000000"/>
          <w:sz w:val="24"/>
          <w:szCs w:val="24"/>
        </w:rPr>
        <w:t>Med J Aust, 2016;</w:t>
      </w:r>
      <w:r w:rsidRPr="00E61C8F">
        <w:rPr>
          <w:rFonts w:ascii="Times New Roman" w:eastAsia="Times New Roman" w:hAnsi="Times New Roman" w:cs="Times New Roman"/>
          <w:sz w:val="24"/>
          <w:szCs w:val="24"/>
        </w:rPr>
        <w:t xml:space="preserve"> 204(10): 376-380. </w:t>
      </w:r>
      <w:r w:rsidRPr="00E61C8F">
        <w:rPr>
          <w:rFonts w:ascii="Times New Roman" w:hAnsi="Times New Roman" w:cs="Times New Roman"/>
          <w:sz w:val="24"/>
          <w:szCs w:val="24"/>
        </w:rPr>
        <w:t>DOI: </w:t>
      </w:r>
      <w:hyperlink r:id="rId21" w:tgtFrame="_blank" w:history="1">
        <w:r w:rsidRPr="00E61C8F">
          <w:rPr>
            <w:rFonts w:ascii="Times New Roman" w:hAnsi="Times New Roman" w:cs="Times New Roman"/>
            <w:color w:val="0071BC"/>
            <w:sz w:val="24"/>
            <w:szCs w:val="24"/>
            <w:u w:val="single"/>
          </w:rPr>
          <w:t>10.5694/mja16.00104</w:t>
        </w:r>
      </w:hyperlink>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color w:val="000000" w:themeColor="text1"/>
          <w:sz w:val="24"/>
          <w:szCs w:val="24"/>
          <w:shd w:val="clear" w:color="auto" w:fill="FFFFFF"/>
        </w:rPr>
        <w:t>Jacobsen KH. Globalization and the changing epidemiology of hepatitis A virus. Cold Spring HarbPerspect Med. 2018</w:t>
      </w:r>
      <w:r w:rsidR="002325A1" w:rsidRPr="00E61C8F">
        <w:rPr>
          <w:rFonts w:ascii="Times New Roman" w:hAnsi="Times New Roman" w:cs="Times New Roman"/>
          <w:color w:val="000000" w:themeColor="text1"/>
          <w:sz w:val="24"/>
          <w:szCs w:val="24"/>
          <w:shd w:val="clear" w:color="auto" w:fill="FFFFFF"/>
        </w:rPr>
        <w:t>;</w:t>
      </w:r>
      <w:r w:rsidRPr="00E61C8F">
        <w:rPr>
          <w:rFonts w:ascii="Times New Roman" w:hAnsi="Times New Roman" w:cs="Times New Roman"/>
          <w:color w:val="000000" w:themeColor="text1"/>
          <w:sz w:val="24"/>
          <w:szCs w:val="24"/>
          <w:shd w:val="clear" w:color="auto" w:fill="FFFFFF"/>
        </w:rPr>
        <w:t xml:space="preserve"> 1;8(10):a031716. </w:t>
      </w:r>
      <w:r w:rsidR="00E648A8" w:rsidRPr="00E61C8F">
        <w:rPr>
          <w:rFonts w:ascii="Times New Roman" w:hAnsi="Times New Roman" w:cs="Times New Roman"/>
          <w:color w:val="000000" w:themeColor="text1"/>
          <w:sz w:val="24"/>
          <w:szCs w:val="24"/>
        </w:rPr>
        <w:t>DOI:</w:t>
      </w:r>
      <w:hyperlink r:id="rId22" w:tgtFrame="_blank" w:history="1">
        <w:r w:rsidRPr="00E61C8F">
          <w:rPr>
            <w:rFonts w:ascii="Times New Roman" w:hAnsi="Times New Roman" w:cs="Times New Roman"/>
            <w:color w:val="376FAA"/>
            <w:sz w:val="24"/>
            <w:szCs w:val="24"/>
            <w:u w:val="single"/>
            <w:shd w:val="clear" w:color="auto" w:fill="FFFFFF"/>
          </w:rPr>
          <w:t>10.1101/cshperspect.a031716</w:t>
        </w:r>
      </w:hyperlink>
    </w:p>
    <w:p w:rsidR="00C627F2" w:rsidRPr="00E61C8F" w:rsidRDefault="006955E8"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imes New Roman" w:hAnsi="Times New Roman" w:cs="Times New Roman"/>
          <w:sz w:val="24"/>
          <w:szCs w:val="24"/>
        </w:rPr>
        <w:t xml:space="preserve">Bin-Hameed EA, Barajash HM. Screening for the prevalence of </w:t>
      </w:r>
      <w:r w:rsidRPr="00E61C8F">
        <w:rPr>
          <w:rFonts w:ascii="Times New Roman" w:eastAsia="Times New Roman" w:hAnsi="Times New Roman" w:cs="Times New Roman"/>
          <w:i/>
          <w:iCs/>
          <w:sz w:val="24"/>
          <w:szCs w:val="24"/>
        </w:rPr>
        <w:t>Helicobacterpylori</w:t>
      </w:r>
      <w:r w:rsidRPr="00E61C8F">
        <w:rPr>
          <w:rFonts w:ascii="Times New Roman" w:eastAsia="Times New Roman" w:hAnsi="Times New Roman" w:cs="Times New Roman"/>
          <w:sz w:val="24"/>
          <w:szCs w:val="24"/>
        </w:rPr>
        <w:t xml:space="preserve"> infection among dyspeptic patients using simple fecal antigen and serum antibody diagnostic methods at Mukalla city Hospitals, Hadhramout, Yemen. Afr. J. Microbiol. Res 2021; 15(6): 325-333.</w:t>
      </w:r>
      <w:r w:rsidR="00316EFF" w:rsidRPr="00E61C8F">
        <w:rPr>
          <w:rFonts w:ascii="Times New Roman" w:hAnsi="Times New Roman" w:cs="Times New Roman"/>
          <w:sz w:val="24"/>
          <w:szCs w:val="24"/>
        </w:rPr>
        <w:t xml:space="preserve">DOI: </w:t>
      </w:r>
      <w:hyperlink r:id="rId23" w:history="1">
        <w:r w:rsidRPr="00E61C8F">
          <w:rPr>
            <w:rFonts w:ascii="Times New Roman" w:hAnsi="Times New Roman" w:cs="Times New Roman"/>
            <w:color w:val="0000FF"/>
            <w:sz w:val="24"/>
            <w:szCs w:val="24"/>
            <w:u w:val="single"/>
          </w:rPr>
          <w:t>https://doi.org/10.5897/AJMR2020.9413</w:t>
        </w:r>
      </w:hyperlink>
    </w:p>
    <w:p w:rsidR="0079742A" w:rsidRPr="00E61C8F" w:rsidRDefault="0079742A"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rPr>
        <w:t xml:space="preserve">Al-Shamahy HA. Seroprevalence of </w:t>
      </w:r>
      <w:r w:rsidRPr="00E61C8F">
        <w:rPr>
          <w:rFonts w:ascii="Times New Roman" w:eastAsia="Calibri" w:hAnsi="Times New Roman" w:cs="Times New Roman"/>
          <w:i/>
          <w:iCs/>
          <w:sz w:val="24"/>
          <w:szCs w:val="24"/>
          <w:lang w:eastAsia="en-US"/>
        </w:rPr>
        <w:t>Helicobacter pylori</w:t>
      </w:r>
      <w:r w:rsidRPr="00E61C8F">
        <w:rPr>
          <w:rFonts w:ascii="Times New Roman" w:eastAsia="Calibri" w:hAnsi="Times New Roman" w:cs="Times New Roman"/>
          <w:sz w:val="24"/>
          <w:szCs w:val="24"/>
          <w:lang w:eastAsia="en-US"/>
        </w:rPr>
        <w:t xml:space="preserve"> among children in Sana’a, Yemen. Ann Saudi Med. 2005; 25(4):299-303. </w:t>
      </w:r>
      <w:r w:rsidRPr="00E61C8F">
        <w:rPr>
          <w:rFonts w:ascii="Times New Roman" w:hAnsi="Times New Roman" w:cs="Times New Roman"/>
          <w:sz w:val="24"/>
          <w:szCs w:val="24"/>
        </w:rPr>
        <w:t>DOI:</w:t>
      </w:r>
      <w:r w:rsidRPr="00E61C8F">
        <w:rPr>
          <w:rFonts w:ascii="Times New Roman" w:hAnsi="Times New Roman" w:cs="Times New Roman"/>
          <w:color w:val="212121"/>
          <w:sz w:val="24"/>
          <w:szCs w:val="24"/>
          <w:shd w:val="clear" w:color="auto" w:fill="FFFFFF"/>
        </w:rPr>
        <w:t> </w:t>
      </w:r>
      <w:hyperlink r:id="rId24" w:tgtFrame="_blank" w:history="1">
        <w:r w:rsidRPr="00E61C8F">
          <w:rPr>
            <w:rStyle w:val="Hyperlink"/>
            <w:rFonts w:ascii="Times New Roman" w:hAnsi="Times New Roman" w:cs="Times New Roman"/>
            <w:color w:val="376FAA"/>
            <w:sz w:val="24"/>
            <w:szCs w:val="24"/>
            <w:shd w:val="clear" w:color="auto" w:fill="FFFFFF"/>
          </w:rPr>
          <w:t>10.5144/0256-4947.2005.299</w:t>
        </w:r>
      </w:hyperlink>
    </w:p>
    <w:p w:rsidR="00761EDE" w:rsidRPr="00E61C8F" w:rsidRDefault="00761EDE"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hAnsi="Times New Roman" w:cs="Times New Roman"/>
          <w:sz w:val="24"/>
          <w:szCs w:val="24"/>
        </w:rPr>
        <w:t xml:space="preserve">Wu CM, Sung CH, Chang CM, </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Seroprevalence of </w:t>
      </w:r>
      <w:r w:rsidRPr="00E61C8F">
        <w:rPr>
          <w:rFonts w:ascii="Times New Roman" w:hAnsi="Times New Roman" w:cs="Times New Roman"/>
          <w:i/>
          <w:iCs/>
          <w:sz w:val="24"/>
          <w:szCs w:val="24"/>
        </w:rPr>
        <w:t xml:space="preserve">Helicobacter pylori </w:t>
      </w:r>
      <w:r w:rsidRPr="00E61C8F">
        <w:rPr>
          <w:rFonts w:ascii="Times New Roman" w:hAnsi="Times New Roman" w:cs="Times New Roman"/>
          <w:sz w:val="24"/>
          <w:szCs w:val="24"/>
        </w:rPr>
        <w:t xml:space="preserve">and hepatitis A virus among children in rural Central Taiwan. Jpn J Infect Dis, 2015; 68: 494–503. </w:t>
      </w:r>
      <w:r w:rsidRPr="00E61C8F">
        <w:rPr>
          <w:rStyle w:val="id-label"/>
          <w:rFonts w:ascii="Times New Roman" w:hAnsi="Times New Roman" w:cs="Times New Roman"/>
          <w:color w:val="212121"/>
          <w:sz w:val="24"/>
          <w:szCs w:val="24"/>
        </w:rPr>
        <w:t>DOI: </w:t>
      </w:r>
      <w:hyperlink r:id="rId25" w:tgtFrame="_blank" w:history="1">
        <w:r w:rsidRPr="00E61C8F">
          <w:rPr>
            <w:rStyle w:val="Hyperlink"/>
            <w:rFonts w:ascii="Times New Roman" w:hAnsi="Times New Roman" w:cs="Times New Roman"/>
            <w:color w:val="0071BC"/>
            <w:sz w:val="24"/>
            <w:szCs w:val="24"/>
          </w:rPr>
          <w:t>10.7883/yoken.JJID.2014.321</w:t>
        </w:r>
      </w:hyperlink>
    </w:p>
    <w:p w:rsidR="00C627F2" w:rsidRPr="00E61C8F" w:rsidRDefault="006955E8"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hAnsi="Times New Roman" w:cs="Times New Roman"/>
          <w:color w:val="0E101A"/>
          <w:sz w:val="24"/>
          <w:szCs w:val="24"/>
        </w:rPr>
        <w:t xml:space="preserve">Pretolani S, Stroffolini T, Rapicetta M, </w:t>
      </w:r>
      <w:r w:rsidR="002325A1" w:rsidRPr="00E61C8F">
        <w:rPr>
          <w:rFonts w:ascii="Times New Roman" w:hAnsi="Times New Roman" w:cs="Times New Roman"/>
          <w:i/>
          <w:iCs/>
          <w:color w:val="0E101A"/>
          <w:sz w:val="24"/>
          <w:szCs w:val="24"/>
        </w:rPr>
        <w:t>et al</w:t>
      </w:r>
      <w:r w:rsidRPr="00E61C8F">
        <w:rPr>
          <w:rFonts w:ascii="Times New Roman" w:hAnsi="Times New Roman" w:cs="Times New Roman"/>
          <w:color w:val="0E101A"/>
          <w:sz w:val="24"/>
          <w:szCs w:val="24"/>
        </w:rPr>
        <w:t xml:space="preserve">. Seroprevalence of hepatitis A virus and </w:t>
      </w:r>
      <w:r w:rsidRPr="00E61C8F">
        <w:rPr>
          <w:rFonts w:ascii="Times New Roman" w:hAnsi="Times New Roman" w:cs="Times New Roman"/>
          <w:i/>
          <w:iCs/>
          <w:color w:val="0E101A"/>
          <w:sz w:val="24"/>
          <w:szCs w:val="24"/>
        </w:rPr>
        <w:t>Helicobacterpylori</w:t>
      </w:r>
      <w:r w:rsidRPr="00E61C8F">
        <w:rPr>
          <w:rFonts w:ascii="Times New Roman" w:hAnsi="Times New Roman" w:cs="Times New Roman"/>
          <w:color w:val="0E101A"/>
          <w:sz w:val="24"/>
          <w:szCs w:val="24"/>
        </w:rPr>
        <w:t xml:space="preserve"> in the general population of a developed European country (the San Marino study): Evidence for similar pattern of spread. Eur J GastroenterolHepatol</w:t>
      </w:r>
      <w:r w:rsidR="002325A1" w:rsidRPr="00E61C8F">
        <w:rPr>
          <w:rFonts w:ascii="Times New Roman" w:hAnsi="Times New Roman" w:cs="Times New Roman"/>
          <w:color w:val="0E101A"/>
          <w:sz w:val="24"/>
          <w:szCs w:val="24"/>
        </w:rPr>
        <w:t xml:space="preserve">1997; </w:t>
      </w:r>
      <w:r w:rsidRPr="00E61C8F">
        <w:rPr>
          <w:rFonts w:ascii="Times New Roman" w:hAnsi="Times New Roman" w:cs="Times New Roman"/>
          <w:color w:val="0E101A"/>
          <w:sz w:val="24"/>
          <w:szCs w:val="24"/>
        </w:rPr>
        <w:t>9: 1081–1084.</w:t>
      </w:r>
      <w:r w:rsidR="00C627F2" w:rsidRPr="00E61C8F">
        <w:rPr>
          <w:rStyle w:val="id-label"/>
          <w:rFonts w:ascii="Times New Roman" w:hAnsi="Times New Roman" w:cs="Times New Roman"/>
          <w:color w:val="212121"/>
          <w:sz w:val="24"/>
          <w:szCs w:val="24"/>
        </w:rPr>
        <w:t>DOI: </w:t>
      </w:r>
      <w:hyperlink r:id="rId26" w:tgtFrame="_blank" w:history="1">
        <w:r w:rsidR="00C627F2" w:rsidRPr="00E61C8F">
          <w:rPr>
            <w:rStyle w:val="Hyperlink"/>
            <w:rFonts w:ascii="Times New Roman" w:hAnsi="Times New Roman" w:cs="Times New Roman"/>
            <w:color w:val="0071BC"/>
            <w:sz w:val="24"/>
            <w:szCs w:val="24"/>
          </w:rPr>
          <w:t>10.1097/00042737-199711000-00010</w:t>
        </w:r>
      </w:hyperlink>
    </w:p>
    <w:p w:rsidR="002277A4" w:rsidRPr="00E61C8F" w:rsidRDefault="006955E8"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hAnsi="Times New Roman" w:cs="Times New Roman"/>
          <w:sz w:val="24"/>
          <w:szCs w:val="24"/>
        </w:rPr>
        <w:t xml:space="preserve">Malaty HM, Tanaka E, Kumagai T, </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Seroepidemiology of </w:t>
      </w:r>
      <w:r w:rsidRPr="00E61C8F">
        <w:rPr>
          <w:rFonts w:ascii="Times New Roman" w:hAnsi="Times New Roman" w:cs="Times New Roman"/>
          <w:i/>
          <w:iCs/>
          <w:sz w:val="24"/>
          <w:szCs w:val="24"/>
        </w:rPr>
        <w:t>Helicobacter pylori</w:t>
      </w:r>
      <w:r w:rsidRPr="00E61C8F">
        <w:rPr>
          <w:rFonts w:ascii="Times New Roman" w:hAnsi="Times New Roman" w:cs="Times New Roman"/>
          <w:sz w:val="24"/>
          <w:szCs w:val="24"/>
        </w:rPr>
        <w:t xml:space="preserve"> and hepatitis A virus and the mode of transmission of infection: A 9-year cohort study in rural Japan. Clinical Infectious Diseases, 2003; 37:1067–1072.</w:t>
      </w:r>
      <w:r w:rsidR="002277A4" w:rsidRPr="00E61C8F">
        <w:rPr>
          <w:rStyle w:val="id-label"/>
          <w:rFonts w:ascii="Times New Roman" w:hAnsi="Times New Roman" w:cs="Times New Roman"/>
          <w:color w:val="212121"/>
          <w:sz w:val="24"/>
          <w:szCs w:val="24"/>
        </w:rPr>
        <w:t>DOI: </w:t>
      </w:r>
      <w:hyperlink r:id="rId27" w:tgtFrame="_blank" w:history="1">
        <w:r w:rsidR="002277A4" w:rsidRPr="00E61C8F">
          <w:rPr>
            <w:rStyle w:val="Hyperlink"/>
            <w:rFonts w:ascii="Times New Roman" w:hAnsi="Times New Roman" w:cs="Times New Roman"/>
            <w:color w:val="0071BC"/>
            <w:sz w:val="24"/>
            <w:szCs w:val="24"/>
          </w:rPr>
          <w:t>10.1086/378276</w:t>
        </w:r>
      </w:hyperlink>
    </w:p>
    <w:p w:rsidR="006955E8" w:rsidRPr="00E61C8F" w:rsidRDefault="002F2CF8" w:rsidP="00E61C8F">
      <w:pPr>
        <w:numPr>
          <w:ilvl w:val="0"/>
          <w:numId w:val="27"/>
        </w:numPr>
        <w:bidi w:val="0"/>
        <w:spacing w:after="0"/>
        <w:ind w:left="567"/>
        <w:jc w:val="both"/>
        <w:rPr>
          <w:rFonts w:ascii="Times New Roman" w:hAnsi="Times New Roman" w:cs="Times New Roman"/>
          <w:color w:val="212121"/>
          <w:sz w:val="24"/>
          <w:szCs w:val="24"/>
        </w:rPr>
      </w:pPr>
      <w:r w:rsidRPr="00E61C8F">
        <w:rPr>
          <w:rFonts w:ascii="Times New Roman" w:eastAsia="Times New Roman" w:hAnsi="Times New Roman" w:cs="Times New Roman"/>
          <w:color w:val="000000"/>
          <w:sz w:val="24"/>
          <w:szCs w:val="24"/>
        </w:rPr>
        <w:t xml:space="preserve">Bizri AN, Nuwayhid IA, </w:t>
      </w:r>
      <w:r w:rsidR="006955E8" w:rsidRPr="00E61C8F">
        <w:rPr>
          <w:rFonts w:ascii="Times New Roman" w:eastAsia="Times New Roman" w:hAnsi="Times New Roman" w:cs="Times New Roman"/>
          <w:color w:val="000000"/>
          <w:sz w:val="24"/>
          <w:szCs w:val="24"/>
        </w:rPr>
        <w:t xml:space="preserve">Hamadeh GN, Steitieh SW, Choukair MA, Musharraﬁeh UM. Association between hepatitis A virus and </w:t>
      </w:r>
      <w:r w:rsidR="006955E8" w:rsidRPr="00E61C8F">
        <w:rPr>
          <w:rFonts w:ascii="Times New Roman" w:eastAsia="Times New Roman" w:hAnsi="Times New Roman" w:cs="Times New Roman"/>
          <w:i/>
          <w:iCs/>
          <w:color w:val="000000"/>
          <w:sz w:val="24"/>
          <w:szCs w:val="24"/>
        </w:rPr>
        <w:t>Helicobacter pylori</w:t>
      </w:r>
      <w:r w:rsidR="006955E8" w:rsidRPr="00E61C8F">
        <w:rPr>
          <w:rFonts w:ascii="Times New Roman" w:eastAsia="Times New Roman" w:hAnsi="Times New Roman" w:cs="Times New Roman"/>
          <w:color w:val="000000"/>
          <w:sz w:val="24"/>
          <w:szCs w:val="24"/>
        </w:rPr>
        <w:t xml:space="preserve"> in a developing co</w:t>
      </w:r>
      <w:r w:rsidR="006955E8" w:rsidRPr="00E61C8F">
        <w:rPr>
          <w:rFonts w:ascii="Times New Roman" w:eastAsia="Times New Roman" w:hAnsi="Times New Roman" w:cs="Times New Roman"/>
          <w:color w:val="000000" w:themeColor="text1"/>
          <w:sz w:val="24"/>
          <w:szCs w:val="24"/>
        </w:rPr>
        <w:t xml:space="preserve">untry: The saga continues. </w:t>
      </w:r>
      <w:r w:rsidR="006955E8" w:rsidRPr="00E61C8F">
        <w:rPr>
          <w:rFonts w:ascii="Times New Roman" w:eastAsia="Times New Roman" w:hAnsi="Times New Roman" w:cs="Times New Roman"/>
          <w:color w:val="000000" w:themeColor="text1"/>
          <w:sz w:val="24"/>
          <w:szCs w:val="24"/>
          <w:lang w:eastAsia="en-US"/>
        </w:rPr>
        <w:t xml:space="preserve">J GastroenterolHepatol. </w:t>
      </w:r>
      <w:r w:rsidR="006955E8" w:rsidRPr="00E61C8F">
        <w:rPr>
          <w:rFonts w:ascii="Times New Roman" w:eastAsia="Times New Roman" w:hAnsi="Times New Roman" w:cs="Times New Roman"/>
          <w:color w:val="000000" w:themeColor="text1"/>
          <w:sz w:val="24"/>
          <w:szCs w:val="24"/>
          <w:shd w:val="clear" w:color="auto" w:fill="FFFFFF"/>
          <w:lang w:eastAsia="en-US"/>
        </w:rPr>
        <w:t xml:space="preserve">2006; 21(10):1615-21. </w:t>
      </w:r>
      <w:r w:rsidR="006955E8" w:rsidRPr="00E61C8F">
        <w:rPr>
          <w:rFonts w:ascii="Times New Roman" w:hAnsi="Times New Roman" w:cs="Times New Roman"/>
          <w:color w:val="212121"/>
          <w:sz w:val="24"/>
          <w:szCs w:val="24"/>
        </w:rPr>
        <w:t>DOI: </w:t>
      </w:r>
      <w:hyperlink r:id="rId28" w:tgtFrame="_blank" w:history="1">
        <w:r w:rsidR="006955E8" w:rsidRPr="00E61C8F">
          <w:rPr>
            <w:rFonts w:ascii="Times New Roman" w:hAnsi="Times New Roman" w:cs="Times New Roman"/>
            <w:color w:val="0071BC"/>
            <w:sz w:val="24"/>
            <w:szCs w:val="24"/>
            <w:u w:val="single"/>
          </w:rPr>
          <w:t>10.1111/j.1440-1746.2006.04268.x</w:t>
        </w:r>
      </w:hyperlink>
    </w:p>
    <w:p w:rsidR="006955E8" w:rsidRPr="00E61C8F" w:rsidRDefault="006955E8" w:rsidP="00E61C8F">
      <w:pPr>
        <w:numPr>
          <w:ilvl w:val="0"/>
          <w:numId w:val="27"/>
        </w:numPr>
        <w:bidi w:val="0"/>
        <w:spacing w:after="0"/>
        <w:ind w:left="567"/>
        <w:jc w:val="both"/>
        <w:rPr>
          <w:rFonts w:ascii="Times New Roman" w:hAnsi="Times New Roman" w:cs="Times New Roman"/>
          <w:color w:val="000000"/>
          <w:sz w:val="24"/>
          <w:szCs w:val="24"/>
        </w:rPr>
      </w:pPr>
      <w:r w:rsidRPr="00E61C8F">
        <w:rPr>
          <w:rFonts w:ascii="Times New Roman" w:hAnsi="Times New Roman" w:cs="Times New Roman"/>
          <w:sz w:val="24"/>
          <w:szCs w:val="24"/>
          <w:shd w:val="clear" w:color="auto" w:fill="FFFFFF"/>
        </w:rPr>
        <w:t>The United Nations Development Programme (UNDP)</w:t>
      </w:r>
      <w:r w:rsidRPr="00E61C8F">
        <w:rPr>
          <w:rFonts w:ascii="Times New Roman" w:hAnsi="Times New Roman" w:cs="Times New Roman"/>
          <w:sz w:val="24"/>
          <w:szCs w:val="24"/>
        </w:rPr>
        <w:t>. Prolonged conflict would make Yemen the poorest country in the world, UNDP study says.</w:t>
      </w:r>
      <w:r w:rsidRPr="00E61C8F">
        <w:rPr>
          <w:rFonts w:ascii="Times New Roman" w:hAnsi="Times New Roman" w:cs="Times New Roman"/>
          <w:sz w:val="24"/>
          <w:szCs w:val="24"/>
          <w:shd w:val="clear" w:color="auto" w:fill="FFFFFF"/>
        </w:rPr>
        <w:t xml:space="preserve"> The United Nations Development Programme.</w:t>
      </w:r>
      <w:r w:rsidRPr="00E61C8F">
        <w:rPr>
          <w:rFonts w:ascii="Times New Roman" w:hAnsi="Times New Roman" w:cs="Times New Roman"/>
          <w:sz w:val="24"/>
          <w:szCs w:val="24"/>
        </w:rPr>
        <w:t xml:space="preserve"> September</w:t>
      </w:r>
      <w:r w:rsidRPr="00E61C8F">
        <w:rPr>
          <w:rFonts w:ascii="Times New Roman" w:hAnsi="Times New Roman" w:cs="Times New Roman"/>
          <w:caps/>
          <w:sz w:val="24"/>
          <w:szCs w:val="24"/>
        </w:rPr>
        <w:t xml:space="preserve"> 26, 2019</w:t>
      </w:r>
      <w:r w:rsidRPr="00E61C8F">
        <w:rPr>
          <w:rFonts w:ascii="Times New Roman" w:hAnsi="Times New Roman" w:cs="Times New Roman"/>
          <w:sz w:val="24"/>
          <w:szCs w:val="24"/>
        </w:rPr>
        <w:t xml:space="preserve">. </w:t>
      </w:r>
      <w:r w:rsidRPr="00E61C8F">
        <w:rPr>
          <w:rFonts w:ascii="Times New Roman" w:eastAsia="Times New Roman" w:hAnsi="Times New Roman" w:cs="Times New Roman"/>
          <w:sz w:val="24"/>
          <w:szCs w:val="24"/>
        </w:rPr>
        <w:t xml:space="preserve">[cited 2023 March 15]. </w:t>
      </w:r>
      <w:r w:rsidRPr="00E61C8F">
        <w:rPr>
          <w:rFonts w:ascii="Times New Roman" w:hAnsi="Times New Roman" w:cs="Times New Roman"/>
          <w:sz w:val="24"/>
          <w:szCs w:val="24"/>
        </w:rPr>
        <w:t xml:space="preserve">Available at; </w:t>
      </w:r>
      <w:hyperlink r:id="rId29" w:history="1">
        <w:r w:rsidRPr="00E61C8F">
          <w:rPr>
            <w:rFonts w:ascii="Times New Roman" w:hAnsi="Times New Roman" w:cs="Times New Roman"/>
            <w:color w:val="0000FF"/>
            <w:sz w:val="24"/>
            <w:szCs w:val="24"/>
            <w:u w:val="single"/>
          </w:rPr>
          <w:t>https://www.undp.org/press-releases/prolonged-conflict-would-make-yemen-poorest-country-world-undp-study-says</w:t>
        </w:r>
      </w:hyperlink>
    </w:p>
    <w:p w:rsidR="00A42FCA" w:rsidRPr="00E61C8F" w:rsidRDefault="006955E8" w:rsidP="00E61C8F">
      <w:pPr>
        <w:numPr>
          <w:ilvl w:val="0"/>
          <w:numId w:val="27"/>
        </w:numPr>
        <w:bidi w:val="0"/>
        <w:spacing w:after="0"/>
        <w:ind w:left="567"/>
        <w:jc w:val="both"/>
        <w:rPr>
          <w:rFonts w:ascii="Times New Roman" w:hAnsi="Times New Roman" w:cs="Times New Roman"/>
          <w:color w:val="212121"/>
          <w:sz w:val="24"/>
          <w:szCs w:val="24"/>
          <w:shd w:val="clear" w:color="auto" w:fill="FFFFFF"/>
        </w:rPr>
      </w:pPr>
      <w:r w:rsidRPr="00E61C8F">
        <w:rPr>
          <w:rFonts w:ascii="Times New Roman" w:hAnsi="Times New Roman" w:cs="Times New Roman"/>
          <w:sz w:val="24"/>
          <w:szCs w:val="24"/>
          <w:shd w:val="clear" w:color="auto" w:fill="FFFFFF"/>
        </w:rPr>
        <w:t xml:space="preserve">The European Commission (EC).  </w:t>
      </w:r>
      <w:r w:rsidRPr="00E61C8F">
        <w:rPr>
          <w:rFonts w:ascii="Times New Roman" w:hAnsi="Times New Roman" w:cs="Times New Roman"/>
          <w:sz w:val="24"/>
          <w:szCs w:val="24"/>
        </w:rPr>
        <w:t xml:space="preserve">International Partnerships. Yemen. </w:t>
      </w:r>
      <w:r w:rsidRPr="00E61C8F">
        <w:rPr>
          <w:rFonts w:ascii="Times New Roman" w:eastAsia="Times New Roman" w:hAnsi="Times New Roman" w:cs="Times New Roman"/>
          <w:sz w:val="24"/>
          <w:szCs w:val="24"/>
        </w:rPr>
        <w:t xml:space="preserve">[cited 2023 March 15]. </w:t>
      </w:r>
      <w:r w:rsidRPr="00E61C8F">
        <w:rPr>
          <w:rFonts w:ascii="Times New Roman" w:hAnsi="Times New Roman" w:cs="Times New Roman"/>
          <w:sz w:val="24"/>
          <w:szCs w:val="24"/>
        </w:rPr>
        <w:t xml:space="preserve">Available at; </w:t>
      </w:r>
      <w:hyperlink r:id="rId30" w:history="1">
        <w:r w:rsidR="00A42FCA" w:rsidRPr="00E61C8F">
          <w:rPr>
            <w:rStyle w:val="Hyperlink"/>
            <w:rFonts w:ascii="Times New Roman" w:hAnsi="Times New Roman" w:cs="Times New Roman"/>
            <w:sz w:val="24"/>
            <w:szCs w:val="24"/>
            <w:shd w:val="clear" w:color="auto" w:fill="FFFFFF"/>
          </w:rPr>
          <w:t>https://international-partnerships.ec.europa.eu/countries/yemen_en</w:t>
        </w:r>
      </w:hyperlink>
    </w:p>
    <w:p w:rsidR="00B86B4A" w:rsidRPr="00E61C8F" w:rsidRDefault="00B86B4A" w:rsidP="00E61C8F">
      <w:pPr>
        <w:numPr>
          <w:ilvl w:val="0"/>
          <w:numId w:val="27"/>
        </w:numPr>
        <w:bidi w:val="0"/>
        <w:spacing w:after="0"/>
        <w:ind w:left="567"/>
        <w:jc w:val="both"/>
        <w:rPr>
          <w:rFonts w:ascii="Times New Roman" w:hAnsi="Times New Roman" w:cs="Times New Roman"/>
          <w:color w:val="212121"/>
          <w:sz w:val="24"/>
          <w:szCs w:val="24"/>
          <w:shd w:val="clear" w:color="auto" w:fill="FFFFFF"/>
        </w:rPr>
      </w:pPr>
      <w:commentRangeStart w:id="57"/>
      <w:r w:rsidRPr="00E61C8F">
        <w:rPr>
          <w:rFonts w:ascii="Times New Roman" w:hAnsi="Times New Roman" w:cs="Times New Roman"/>
          <w:sz w:val="24"/>
          <w:szCs w:val="24"/>
          <w:lang w:val="en-GB"/>
        </w:rPr>
        <w:t>Almezgagi M</w:t>
      </w:r>
      <w:r w:rsidRPr="00E61C8F">
        <w:rPr>
          <w:rFonts w:ascii="Times New Roman" w:hAnsi="Times New Roman" w:cs="Times New Roman"/>
          <w:sz w:val="24"/>
          <w:szCs w:val="24"/>
        </w:rPr>
        <w:t xml:space="preserve">, </w:t>
      </w:r>
      <w:r w:rsidR="00D83D17" w:rsidRPr="00E61C8F">
        <w:rPr>
          <w:rFonts w:ascii="Times New Roman" w:eastAsiaTheme="minorEastAsia" w:hAnsi="Times New Roman" w:cs="Times New Roman"/>
          <w:i/>
          <w:iCs/>
          <w:color w:val="000000" w:themeColor="text1"/>
          <w:sz w:val="24"/>
          <w:szCs w:val="24"/>
        </w:rPr>
        <w:t>et al</w:t>
      </w:r>
      <w:r w:rsidR="00D83D17" w:rsidRPr="00E61C8F">
        <w:rPr>
          <w:rFonts w:ascii="Times New Roman" w:eastAsiaTheme="minorEastAsia" w:hAnsi="Times New Roman" w:cs="Times New Roman"/>
          <w:color w:val="000000" w:themeColor="text1"/>
          <w:sz w:val="24"/>
          <w:szCs w:val="24"/>
          <w:lang w:bidi="ar-YE"/>
        </w:rPr>
        <w:t>.</w:t>
      </w:r>
      <w:r w:rsidR="00FF13FF">
        <w:rPr>
          <w:rFonts w:ascii="Times New Roman" w:eastAsiaTheme="minorEastAsia" w:hAnsi="Times New Roman" w:cs="Times New Roman"/>
          <w:color w:val="000000" w:themeColor="text1"/>
          <w:sz w:val="24"/>
          <w:szCs w:val="24"/>
          <w:lang w:bidi="ar-YE"/>
        </w:rPr>
        <w:t xml:space="preserve"> </w:t>
      </w:r>
      <w:r w:rsidRPr="00E61C8F">
        <w:rPr>
          <w:rFonts w:ascii="Times New Roman" w:hAnsi="Times New Roman" w:cs="Times New Roman"/>
          <w:sz w:val="24"/>
          <w:szCs w:val="24"/>
          <w:lang w:val="en-GB"/>
        </w:rPr>
        <w:t>Prevalence o</w:t>
      </w:r>
      <w:r w:rsidRPr="00E61C8F">
        <w:rPr>
          <w:rFonts w:ascii="Times New Roman" w:hAnsi="Times New Roman" w:cs="Times New Roman"/>
          <w:sz w:val="24"/>
          <w:szCs w:val="24"/>
        </w:rPr>
        <w:t xml:space="preserve">f </w:t>
      </w:r>
      <w:r w:rsidRPr="00E61C8F">
        <w:rPr>
          <w:rFonts w:ascii="Times New Roman" w:hAnsi="Times New Roman" w:cs="Times New Roman"/>
          <w:sz w:val="24"/>
          <w:szCs w:val="24"/>
          <w:lang w:val="en-GB"/>
        </w:rPr>
        <w:t xml:space="preserve">hepatitis B virus and hepatitis </w:t>
      </w:r>
      <w:r w:rsidRPr="00E61C8F">
        <w:rPr>
          <w:rFonts w:ascii="Times New Roman" w:hAnsi="Times New Roman" w:cs="Times New Roman"/>
          <w:sz w:val="24"/>
          <w:szCs w:val="24"/>
        </w:rPr>
        <w:t xml:space="preserve">C </w:t>
      </w:r>
      <w:r w:rsidRPr="00E61C8F">
        <w:rPr>
          <w:rFonts w:ascii="Times New Roman" w:hAnsi="Times New Roman" w:cs="Times New Roman"/>
          <w:sz w:val="24"/>
          <w:szCs w:val="24"/>
          <w:lang w:val="en-GB"/>
        </w:rPr>
        <w:t>virus and associated risk factor</w:t>
      </w:r>
      <w:r w:rsidRPr="00E61C8F">
        <w:rPr>
          <w:rFonts w:ascii="Times New Roman" w:hAnsi="Times New Roman" w:cs="Times New Roman"/>
          <w:sz w:val="24"/>
          <w:szCs w:val="24"/>
        </w:rPr>
        <w:t xml:space="preserve">s </w:t>
      </w:r>
      <w:r w:rsidRPr="00E61C8F">
        <w:rPr>
          <w:rFonts w:ascii="Times New Roman" w:hAnsi="Times New Roman" w:cs="Times New Roman"/>
          <w:sz w:val="24"/>
          <w:szCs w:val="24"/>
          <w:lang w:val="en-GB"/>
        </w:rPr>
        <w:t>among hemodialysis patients i</w:t>
      </w:r>
      <w:r w:rsidRPr="00E61C8F">
        <w:rPr>
          <w:rFonts w:ascii="Times New Roman" w:hAnsi="Times New Roman" w:cs="Times New Roman"/>
          <w:sz w:val="24"/>
          <w:szCs w:val="24"/>
        </w:rPr>
        <w:t xml:space="preserve">n </w:t>
      </w:r>
      <w:r w:rsidRPr="00E61C8F">
        <w:rPr>
          <w:rFonts w:ascii="Times New Roman" w:hAnsi="Times New Roman" w:cs="Times New Roman"/>
          <w:sz w:val="24"/>
          <w:szCs w:val="24"/>
          <w:lang w:val="en-GB"/>
        </w:rPr>
        <w:t>Ibb City-Yemen. PSM Microbiol</w:t>
      </w:r>
      <w:r w:rsidRPr="00E61C8F">
        <w:rPr>
          <w:rFonts w:ascii="Times New Roman" w:hAnsi="Times New Roman" w:cs="Times New Roman"/>
          <w:sz w:val="24"/>
          <w:szCs w:val="24"/>
        </w:rPr>
        <w:t xml:space="preserve">. 2020; </w:t>
      </w:r>
      <w:r w:rsidRPr="00E61C8F">
        <w:rPr>
          <w:rFonts w:ascii="Times New Roman" w:hAnsi="Times New Roman" w:cs="Times New Roman"/>
          <w:sz w:val="24"/>
          <w:szCs w:val="24"/>
          <w:lang w:val="en-GB"/>
        </w:rPr>
        <w:t xml:space="preserve">5(2): 32-40. </w:t>
      </w:r>
      <w:hyperlink r:id="rId31" w:history="1">
        <w:r w:rsidRPr="00E61C8F">
          <w:rPr>
            <w:rStyle w:val="Hyperlink"/>
            <w:rFonts w:ascii="Times New Roman" w:hAnsi="Times New Roman" w:cs="Times New Roman"/>
            <w:sz w:val="24"/>
            <w:szCs w:val="24"/>
          </w:rPr>
          <w:t>https://psmjournals.org/index.php/microbiol/article/view/474</w:t>
        </w:r>
      </w:hyperlink>
    </w:p>
    <w:p w:rsidR="00D83D17" w:rsidRPr="00E61C8F" w:rsidRDefault="000D2093"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heme="minorEastAsia" w:hAnsi="Times New Roman" w:cs="Times New Roman"/>
          <w:sz w:val="24"/>
          <w:szCs w:val="24"/>
        </w:rPr>
        <w:t>Abdullah QY</w:t>
      </w:r>
      <w:r w:rsidR="00D83D17" w:rsidRPr="00E61C8F">
        <w:rPr>
          <w:rFonts w:ascii="Times New Roman" w:eastAsiaTheme="minorEastAsia" w:hAnsi="Times New Roman" w:cs="Times New Roman"/>
          <w:sz w:val="24"/>
          <w:szCs w:val="24"/>
        </w:rPr>
        <w:t xml:space="preserve">, </w:t>
      </w:r>
      <w:r w:rsidR="00D83D17" w:rsidRPr="00E61C8F">
        <w:rPr>
          <w:rFonts w:ascii="Times New Roman" w:eastAsiaTheme="minorEastAsia" w:hAnsi="Times New Roman" w:cs="Times New Roman"/>
          <w:i/>
          <w:iCs/>
          <w:sz w:val="24"/>
          <w:szCs w:val="24"/>
        </w:rPr>
        <w:t>et al</w:t>
      </w:r>
      <w:r w:rsidR="00D83D17" w:rsidRPr="00E61C8F">
        <w:rPr>
          <w:rFonts w:ascii="Times New Roman" w:eastAsiaTheme="minorEastAsia" w:hAnsi="Times New Roman" w:cs="Times New Roman"/>
          <w:sz w:val="24"/>
          <w:szCs w:val="24"/>
          <w:lang w:bidi="ar-YE"/>
        </w:rPr>
        <w:t>.</w:t>
      </w:r>
      <w:r w:rsidR="00FF13FF">
        <w:rPr>
          <w:rFonts w:ascii="Times New Roman" w:eastAsiaTheme="minorEastAsia" w:hAnsi="Times New Roman" w:cs="Times New Roman"/>
          <w:sz w:val="24"/>
          <w:szCs w:val="24"/>
          <w:lang w:bidi="ar-YE"/>
        </w:rPr>
        <w:t xml:space="preserve"> </w:t>
      </w:r>
      <w:r w:rsidR="00D83D17" w:rsidRPr="00E61C8F">
        <w:rPr>
          <w:rFonts w:ascii="Times New Roman" w:eastAsiaTheme="minorEastAsia" w:hAnsi="Times New Roman" w:cs="Times New Roman"/>
          <w:sz w:val="24"/>
          <w:szCs w:val="24"/>
        </w:rPr>
        <w:t xml:space="preserve">Seroprevalence of dengue fever virus among suspected patients in Taiz Governorate-Yemen. Universal J Pharm Res 2020; 5(5):21-26. DOI: </w:t>
      </w:r>
      <w:hyperlink r:id="rId32" w:history="1">
        <w:r w:rsidR="00D83D17" w:rsidRPr="00E61C8F">
          <w:rPr>
            <w:rFonts w:ascii="Times New Roman" w:eastAsiaTheme="minorEastAsia" w:hAnsi="Times New Roman" w:cs="Times New Roman"/>
            <w:color w:val="0000FF"/>
            <w:sz w:val="24"/>
            <w:szCs w:val="24"/>
            <w:u w:val="single"/>
          </w:rPr>
          <w:t>https://doi.org/10.22270/ujpr.v5i5.482</w:t>
        </w:r>
      </w:hyperlink>
    </w:p>
    <w:p w:rsidR="00D83D17" w:rsidRPr="00E61C8F" w:rsidRDefault="00D83D17" w:rsidP="00E61C8F">
      <w:pPr>
        <w:numPr>
          <w:ilvl w:val="0"/>
          <w:numId w:val="27"/>
        </w:numPr>
        <w:bidi w:val="0"/>
        <w:spacing w:after="0"/>
        <w:ind w:left="567"/>
        <w:jc w:val="both"/>
        <w:rPr>
          <w:rFonts w:ascii="Times New Roman" w:eastAsiaTheme="minorEastAsia" w:hAnsi="Times New Roman" w:cs="Times New Roman"/>
          <w:sz w:val="24"/>
          <w:szCs w:val="24"/>
        </w:rPr>
      </w:pPr>
      <w:r w:rsidRPr="00E61C8F">
        <w:rPr>
          <w:rFonts w:ascii="Times New Roman" w:eastAsiaTheme="minorEastAsia" w:hAnsi="Times New Roman" w:cs="Times New Roman"/>
          <w:sz w:val="24"/>
          <w:szCs w:val="24"/>
        </w:rPr>
        <w:t xml:space="preserve">Gobara'a AA, </w:t>
      </w:r>
      <w:r w:rsidRPr="00E61C8F">
        <w:rPr>
          <w:rFonts w:ascii="Times New Roman" w:eastAsiaTheme="minorEastAsia" w:hAnsi="Times New Roman" w:cs="Times New Roman"/>
          <w:i/>
          <w:iCs/>
          <w:sz w:val="24"/>
          <w:szCs w:val="24"/>
        </w:rPr>
        <w:t>et al</w:t>
      </w:r>
      <w:r w:rsidRPr="00E61C8F">
        <w:rPr>
          <w:rFonts w:ascii="Times New Roman" w:eastAsiaTheme="minorEastAsia" w:hAnsi="Times New Roman" w:cs="Times New Roman"/>
          <w:sz w:val="24"/>
          <w:szCs w:val="24"/>
        </w:rPr>
        <w:t xml:space="preserve">. Prevalenceof </w:t>
      </w:r>
      <w:r w:rsidRPr="00E61C8F">
        <w:rPr>
          <w:rFonts w:ascii="Times New Roman" w:eastAsiaTheme="minorEastAsia" w:hAnsi="Times New Roman" w:cs="Times New Roman"/>
          <w:i/>
          <w:iCs/>
          <w:sz w:val="24"/>
          <w:szCs w:val="24"/>
        </w:rPr>
        <w:t>Rubella</w:t>
      </w:r>
      <w:r w:rsidRPr="00E61C8F">
        <w:rPr>
          <w:rFonts w:ascii="Times New Roman" w:eastAsiaTheme="minorEastAsia" w:hAnsi="Times New Roman" w:cs="Times New Roman"/>
          <w:sz w:val="24"/>
          <w:szCs w:val="24"/>
        </w:rPr>
        <w:t xml:space="preserve"> IgG antibodies among productive -age </w:t>
      </w:r>
      <w:r w:rsidRPr="00E61C8F">
        <w:rPr>
          <w:rFonts w:ascii="Times New Roman" w:eastAsiaTheme="minorEastAsia" w:hAnsi="Times New Roman" w:cs="Times New Roman"/>
          <w:sz w:val="24"/>
          <w:szCs w:val="24"/>
          <w:cs/>
        </w:rPr>
        <w:t>‎</w:t>
      </w:r>
      <w:r w:rsidRPr="00E61C8F">
        <w:rPr>
          <w:rFonts w:ascii="Times New Roman" w:eastAsiaTheme="minorEastAsia" w:hAnsi="Times New Roman" w:cs="Times New Roman"/>
          <w:sz w:val="24"/>
          <w:szCs w:val="24"/>
        </w:rPr>
        <w:t xml:space="preserve"> women in Al-Mahweet Governorate, Yemen. </w:t>
      </w:r>
      <w:r w:rsidRPr="00E61C8F">
        <w:rPr>
          <w:rFonts w:ascii="Times New Roman" w:eastAsiaTheme="minorEastAsia" w:hAnsi="Times New Roman" w:cs="Times New Roman"/>
          <w:sz w:val="24"/>
          <w:szCs w:val="24"/>
          <w:lang w:val="en-GB"/>
        </w:rPr>
        <w:t>Universal J Pharm Res</w:t>
      </w:r>
      <w:r w:rsidRPr="00E61C8F">
        <w:rPr>
          <w:rFonts w:ascii="Times New Roman" w:eastAsiaTheme="minorEastAsia" w:hAnsi="Times New Roman" w:cs="Times New Roman"/>
          <w:sz w:val="24"/>
          <w:szCs w:val="24"/>
        </w:rPr>
        <w:t xml:space="preserve"> 2020; 5(4):28-32.</w:t>
      </w:r>
      <w:r w:rsidR="006C6487" w:rsidRPr="00E61C8F">
        <w:rPr>
          <w:rFonts w:ascii="Times New Roman" w:hAnsi="Times New Roman" w:cs="Times New Roman"/>
          <w:sz w:val="24"/>
          <w:szCs w:val="24"/>
        </w:rPr>
        <w:t xml:space="preserve"> DOI:</w:t>
      </w:r>
      <w:hyperlink r:id="rId33" w:history="1">
        <w:r w:rsidRPr="00E61C8F">
          <w:rPr>
            <w:rFonts w:ascii="Times New Roman" w:eastAsiaTheme="minorEastAsia" w:hAnsi="Times New Roman" w:cs="Times New Roman"/>
            <w:color w:val="0000FF"/>
            <w:sz w:val="24"/>
            <w:szCs w:val="24"/>
            <w:u w:val="single"/>
          </w:rPr>
          <w:t>https://doi.org/10.22270/ujpr.v5i3.413</w:t>
        </w:r>
      </w:hyperlink>
    </w:p>
    <w:p w:rsidR="00D83D17" w:rsidRPr="00E61C8F" w:rsidRDefault="00D83D17" w:rsidP="00E61C8F">
      <w:pPr>
        <w:numPr>
          <w:ilvl w:val="0"/>
          <w:numId w:val="27"/>
        </w:numPr>
        <w:bidi w:val="0"/>
        <w:spacing w:after="0"/>
        <w:ind w:left="567"/>
        <w:jc w:val="both"/>
        <w:rPr>
          <w:rFonts w:ascii="Times New Roman" w:eastAsiaTheme="minorEastAsia" w:hAnsi="Times New Roman" w:cs="Times New Roman"/>
          <w:color w:val="FF0000"/>
          <w:sz w:val="24"/>
          <w:szCs w:val="24"/>
        </w:rPr>
      </w:pPr>
      <w:r w:rsidRPr="00E61C8F">
        <w:rPr>
          <w:rFonts w:ascii="Times New Roman" w:eastAsiaTheme="minorEastAsia" w:hAnsi="Times New Roman" w:cs="Times New Roman"/>
          <w:sz w:val="24"/>
          <w:szCs w:val="24"/>
        </w:rPr>
        <w:lastRenderedPageBreak/>
        <w:t xml:space="preserve">Edrees WH, Mogalli NM, Alabdaly KW. Assessment of some clinical and laboratory profiles among dengue fever patients in Hajjah government, Yemen. </w:t>
      </w:r>
      <w:r w:rsidRPr="00E61C8F">
        <w:rPr>
          <w:rFonts w:ascii="Times New Roman" w:eastAsiaTheme="minorEastAsia" w:hAnsi="Times New Roman" w:cs="Times New Roman"/>
          <w:sz w:val="24"/>
          <w:szCs w:val="24"/>
          <w:lang w:val="en-GB"/>
        </w:rPr>
        <w:t>Universal J Pharm Res</w:t>
      </w:r>
      <w:r w:rsidRPr="00E61C8F">
        <w:rPr>
          <w:rFonts w:ascii="Times New Roman" w:eastAsiaTheme="minorEastAsia" w:hAnsi="Times New Roman" w:cs="Times New Roman"/>
          <w:sz w:val="24"/>
          <w:szCs w:val="24"/>
        </w:rPr>
        <w:t>2021; 6(2):38-41.</w:t>
      </w:r>
      <w:r w:rsidR="006C6487" w:rsidRPr="00E61C8F">
        <w:rPr>
          <w:rFonts w:ascii="Times New Roman" w:hAnsi="Times New Roman" w:cs="Times New Roman"/>
          <w:sz w:val="24"/>
          <w:szCs w:val="24"/>
        </w:rPr>
        <w:t>DOI:</w:t>
      </w:r>
      <w:hyperlink r:id="rId34" w:history="1">
        <w:r w:rsidRPr="00E61C8F">
          <w:rPr>
            <w:rFonts w:ascii="Times New Roman" w:eastAsia="Times New Roman" w:hAnsi="Times New Roman" w:cs="Times New Roman"/>
            <w:color w:val="0000FF"/>
            <w:sz w:val="24"/>
            <w:szCs w:val="24"/>
            <w:u w:val="single"/>
          </w:rPr>
          <w:t>https://doi.org/10.22270/ujpr.v6i2.571</w:t>
        </w:r>
      </w:hyperlink>
    </w:p>
    <w:p w:rsidR="00D83D17" w:rsidRPr="00E61C8F" w:rsidRDefault="00D83D17"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heme="minorEastAsia" w:hAnsi="Times New Roman" w:cs="Times New Roman"/>
          <w:sz w:val="24"/>
          <w:szCs w:val="24"/>
        </w:rPr>
        <w:t xml:space="preserve">Alhlale MF, Humaid A, Saleh AH, </w:t>
      </w:r>
      <w:r w:rsidRPr="00E61C8F">
        <w:rPr>
          <w:rFonts w:ascii="Times New Roman" w:eastAsiaTheme="minorEastAsia" w:hAnsi="Times New Roman" w:cs="Times New Roman"/>
          <w:i/>
          <w:iCs/>
          <w:sz w:val="24"/>
          <w:szCs w:val="24"/>
        </w:rPr>
        <w:t>et al</w:t>
      </w:r>
      <w:r w:rsidRPr="00E61C8F">
        <w:rPr>
          <w:rFonts w:ascii="Times New Roman" w:eastAsiaTheme="minorEastAsia" w:hAnsi="Times New Roman" w:cs="Times New Roman"/>
          <w:sz w:val="24"/>
          <w:szCs w:val="24"/>
          <w:lang w:bidi="ar-YE"/>
        </w:rPr>
        <w:t>.</w:t>
      </w:r>
      <w:r w:rsidRPr="00E61C8F">
        <w:rPr>
          <w:rFonts w:ascii="Times New Roman" w:eastAsiaTheme="minorEastAsia" w:hAnsi="Times New Roman" w:cs="Times New Roman"/>
          <w:sz w:val="24"/>
          <w:szCs w:val="24"/>
        </w:rPr>
        <w:t xml:space="preserve"> Effect of most common antibiotics against bacteria isolated from surgical wounds in Aden governorate hospitals, Yemen. Universal J Pharm Res 2020; 5(1): 21-24.</w:t>
      </w:r>
      <w:r w:rsidR="006C6487" w:rsidRPr="00E61C8F">
        <w:rPr>
          <w:rFonts w:ascii="Times New Roman" w:hAnsi="Times New Roman" w:cs="Times New Roman"/>
          <w:sz w:val="24"/>
          <w:szCs w:val="24"/>
        </w:rPr>
        <w:t xml:space="preserve"> DOI:</w:t>
      </w:r>
      <w:hyperlink r:id="rId35" w:history="1">
        <w:r w:rsidRPr="00E61C8F">
          <w:rPr>
            <w:rFonts w:ascii="Times New Roman" w:eastAsia="Times New Roman" w:hAnsi="Times New Roman" w:cs="Times New Roman"/>
            <w:color w:val="0000FF"/>
            <w:sz w:val="24"/>
            <w:szCs w:val="24"/>
            <w:u w:val="single"/>
          </w:rPr>
          <w:t>https://doi.org/10.22270/ujpr.v5i1.358</w:t>
        </w:r>
      </w:hyperlink>
    </w:p>
    <w:p w:rsidR="00D83D17" w:rsidRPr="00E61C8F" w:rsidRDefault="00D83D17"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heme="minorEastAsia" w:hAnsi="Times New Roman" w:cs="Times New Roman"/>
          <w:sz w:val="24"/>
          <w:szCs w:val="24"/>
          <w:lang w:val="en-GB"/>
        </w:rPr>
        <w:t xml:space="preserve">Al-Haik MW, Al-Haddad MA, Al-Kaf GA, </w:t>
      </w:r>
      <w:r w:rsidRPr="00E61C8F">
        <w:rPr>
          <w:rFonts w:ascii="Times New Roman" w:eastAsiaTheme="minorEastAsia" w:hAnsi="Times New Roman" w:cs="Times New Roman"/>
          <w:i/>
          <w:iCs/>
          <w:sz w:val="24"/>
          <w:szCs w:val="24"/>
        </w:rPr>
        <w:t>et al</w:t>
      </w:r>
      <w:r w:rsidRPr="00E61C8F">
        <w:rPr>
          <w:rFonts w:ascii="Times New Roman" w:eastAsiaTheme="minorEastAsia" w:hAnsi="Times New Roman" w:cs="Times New Roman"/>
          <w:sz w:val="24"/>
          <w:szCs w:val="24"/>
          <w:lang w:val="en-GB"/>
        </w:rPr>
        <w:t>. Antimicrobial activities for hadhrami honey on growth of some pathogenic bacteria. Universal J Pharm Res2017: 2(6), 7-12.</w:t>
      </w:r>
      <w:r w:rsidRPr="00E61C8F">
        <w:rPr>
          <w:rFonts w:ascii="Times New Roman" w:eastAsia="Times New Roman" w:hAnsi="Times New Roman" w:cs="Times New Roman"/>
          <w:sz w:val="24"/>
          <w:szCs w:val="24"/>
        </w:rPr>
        <w:t xml:space="preserve"> DOI: </w:t>
      </w:r>
      <w:hyperlink r:id="rId36" w:history="1">
        <w:r w:rsidRPr="00E61C8F">
          <w:rPr>
            <w:rFonts w:ascii="Times New Roman" w:eastAsia="Times New Roman" w:hAnsi="Times New Roman" w:cs="Times New Roman"/>
            <w:color w:val="0000FF"/>
            <w:sz w:val="24"/>
            <w:szCs w:val="24"/>
            <w:u w:val="single"/>
          </w:rPr>
          <w:t>http://dx.doi.org/10.22270/ujpr.v2i6.R2</w:t>
        </w:r>
      </w:hyperlink>
    </w:p>
    <w:p w:rsidR="00D83D17" w:rsidRPr="00E61C8F" w:rsidRDefault="00D83D17"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heme="minorEastAsia" w:hAnsi="Times New Roman" w:cs="Times New Roman"/>
          <w:sz w:val="24"/>
          <w:szCs w:val="24"/>
          <w:lang w:val="en-GB"/>
        </w:rPr>
        <w:t xml:space="preserve">Alhlale FM, Saleh HA, Alsweedi SK, </w:t>
      </w:r>
      <w:r w:rsidRPr="00E61C8F">
        <w:rPr>
          <w:rFonts w:ascii="Times New Roman" w:eastAsiaTheme="minorEastAsia" w:hAnsi="Times New Roman" w:cs="Times New Roman"/>
          <w:i/>
          <w:iCs/>
          <w:sz w:val="24"/>
          <w:szCs w:val="24"/>
        </w:rPr>
        <w:t>et al</w:t>
      </w:r>
      <w:r w:rsidRPr="00E61C8F">
        <w:rPr>
          <w:rFonts w:ascii="Times New Roman" w:eastAsiaTheme="minorEastAsia" w:hAnsi="Times New Roman" w:cs="Times New Roman"/>
          <w:sz w:val="24"/>
          <w:szCs w:val="24"/>
          <w:lang w:val="en-GB"/>
        </w:rPr>
        <w:t xml:space="preserve">. The inhibitory effect of </w:t>
      </w:r>
      <w:r w:rsidRPr="00E61C8F">
        <w:rPr>
          <w:rFonts w:ascii="Times New Roman" w:eastAsiaTheme="minorEastAsia" w:hAnsi="Times New Roman" w:cs="Times New Roman"/>
          <w:i/>
          <w:iCs/>
          <w:sz w:val="24"/>
          <w:szCs w:val="24"/>
          <w:lang w:val="en-GB"/>
        </w:rPr>
        <w:t>Euphorbiahirta</w:t>
      </w:r>
      <w:r w:rsidRPr="00E61C8F">
        <w:rPr>
          <w:rFonts w:ascii="Times New Roman" w:eastAsiaTheme="minorEastAsia" w:hAnsi="Times New Roman" w:cs="Times New Roman"/>
          <w:sz w:val="24"/>
          <w:szCs w:val="24"/>
          <w:lang w:val="en-GB"/>
        </w:rPr>
        <w:t xml:space="preserve"> extracts against some wound bacteria isolated from Yemeni patients.</w:t>
      </w:r>
      <w:r w:rsidRPr="00E61C8F">
        <w:rPr>
          <w:rFonts w:ascii="Times New Roman" w:eastAsiaTheme="minorEastAsia" w:hAnsi="Times New Roman" w:cs="Times New Roman"/>
          <w:sz w:val="24"/>
          <w:szCs w:val="24"/>
          <w:shd w:val="clear" w:color="auto" w:fill="FFFFFF"/>
        </w:rPr>
        <w:t>COPS</w:t>
      </w:r>
      <w:r w:rsidRPr="00E61C8F">
        <w:rPr>
          <w:rFonts w:ascii="Times New Roman" w:eastAsiaTheme="minorEastAsia" w:hAnsi="Times New Roman" w:cs="Times New Roman"/>
          <w:sz w:val="24"/>
          <w:szCs w:val="24"/>
          <w:lang w:val="en-GB"/>
        </w:rPr>
        <w:t xml:space="preserve"> 2019; 3(2): 780-786.</w:t>
      </w:r>
    </w:p>
    <w:p w:rsidR="00D83D17" w:rsidRPr="00E61C8F" w:rsidRDefault="00D83D17"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heme="minorEastAsia" w:hAnsi="Times New Roman" w:cs="Times New Roman"/>
          <w:sz w:val="24"/>
          <w:szCs w:val="24"/>
          <w:lang w:bidi="ar-YE"/>
        </w:rPr>
        <w:t xml:space="preserve">Al-Khawlany RS, </w:t>
      </w:r>
      <w:r w:rsidRPr="00E61C8F">
        <w:rPr>
          <w:rFonts w:ascii="Times New Roman" w:eastAsiaTheme="minorEastAsia" w:hAnsi="Times New Roman" w:cs="Times New Roman"/>
          <w:i/>
          <w:iCs/>
          <w:sz w:val="24"/>
          <w:szCs w:val="24"/>
        </w:rPr>
        <w:t>et al</w:t>
      </w:r>
      <w:r w:rsidRPr="00E61C8F">
        <w:rPr>
          <w:rFonts w:ascii="Times New Roman" w:eastAsiaTheme="minorEastAsia" w:hAnsi="Times New Roman" w:cs="Times New Roman"/>
          <w:sz w:val="24"/>
          <w:szCs w:val="24"/>
          <w:lang w:bidi="ar-YE"/>
        </w:rPr>
        <w:t xml:space="preserve">. Prevalence of methicillin-resistant </w:t>
      </w:r>
      <w:r w:rsidRPr="00E61C8F">
        <w:rPr>
          <w:rFonts w:ascii="Times New Roman" w:eastAsiaTheme="minorEastAsia" w:hAnsi="Times New Roman" w:cs="Times New Roman"/>
          <w:i/>
          <w:iCs/>
          <w:sz w:val="24"/>
          <w:szCs w:val="24"/>
          <w:lang w:bidi="ar-YE"/>
        </w:rPr>
        <w:t>Staphylococcusaureus</w:t>
      </w:r>
      <w:r w:rsidRPr="00E61C8F">
        <w:rPr>
          <w:rFonts w:ascii="Times New Roman" w:eastAsiaTheme="minorEastAsia" w:hAnsi="Times New Roman" w:cs="Times New Roman"/>
          <w:sz w:val="24"/>
          <w:szCs w:val="24"/>
          <w:lang w:bidi="ar-YE"/>
        </w:rPr>
        <w:t xml:space="preserve"> and antibacterial susceptibility among patients with skin and soft tissue infection at Ibb city, Yemen. PSM Microbiol 2021: 6(1): 1-11.</w:t>
      </w:r>
      <w:hyperlink r:id="rId37" w:history="1">
        <w:r w:rsidR="00A42FCA" w:rsidRPr="00E61C8F">
          <w:rPr>
            <w:rFonts w:ascii="Times New Roman" w:eastAsiaTheme="minorEastAsia" w:hAnsi="Times New Roman" w:cs="Times New Roman"/>
            <w:color w:val="0000FF"/>
            <w:sz w:val="24"/>
            <w:szCs w:val="24"/>
            <w:u w:val="single"/>
          </w:rPr>
          <w:t>https://psmjournals.org/index.php/microbiol/article/view/535</w:t>
        </w:r>
      </w:hyperlink>
      <w:commentRangeEnd w:id="57"/>
      <w:r w:rsidR="00FF13FF">
        <w:rPr>
          <w:rStyle w:val="CommentReference"/>
        </w:rPr>
        <w:commentReference w:id="57"/>
      </w:r>
    </w:p>
    <w:p w:rsidR="00D83D17" w:rsidRPr="00E61C8F" w:rsidRDefault="00D83D1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Theme="minorEastAsia" w:hAnsi="Times New Roman" w:cs="Times New Roman"/>
          <w:sz w:val="24"/>
          <w:szCs w:val="24"/>
        </w:rPr>
        <w:t xml:space="preserve">Edrees WH. Seroprevalence and risk factors for </w:t>
      </w:r>
      <w:r w:rsidRPr="00E61C8F">
        <w:rPr>
          <w:rFonts w:ascii="Times New Roman" w:eastAsiaTheme="minorEastAsia" w:hAnsi="Times New Roman" w:cs="Times New Roman"/>
          <w:i/>
          <w:iCs/>
          <w:sz w:val="24"/>
          <w:szCs w:val="24"/>
        </w:rPr>
        <w:t>Helicobacter pylori</w:t>
      </w:r>
      <w:r w:rsidRPr="00E61C8F">
        <w:rPr>
          <w:rFonts w:ascii="Times New Roman" w:eastAsiaTheme="minorEastAsia" w:hAnsi="Times New Roman" w:cs="Times New Roman"/>
          <w:sz w:val="24"/>
          <w:szCs w:val="24"/>
        </w:rPr>
        <w:t xml:space="preserve"> infection among school students in Sana'a City, Yemen. </w:t>
      </w:r>
      <w:r w:rsidRPr="00E61C8F">
        <w:rPr>
          <w:rFonts w:ascii="Times New Roman" w:eastAsiaTheme="minorEastAsia" w:hAnsi="Times New Roman" w:cs="Times New Roman"/>
          <w:sz w:val="24"/>
          <w:szCs w:val="24"/>
          <w:lang w:val="en-GB"/>
        </w:rPr>
        <w:t>Universal J Pharm Res</w:t>
      </w:r>
      <w:r w:rsidRPr="00E61C8F">
        <w:rPr>
          <w:rFonts w:ascii="Times New Roman" w:eastAsiaTheme="minorEastAsia" w:hAnsi="Times New Roman" w:cs="Times New Roman"/>
          <w:sz w:val="24"/>
          <w:szCs w:val="24"/>
        </w:rPr>
        <w:t xml:space="preserve"> 2022; 7(2):67-73. DOI: </w:t>
      </w:r>
      <w:hyperlink r:id="rId38" w:history="1">
        <w:r w:rsidRPr="00E61C8F">
          <w:rPr>
            <w:rFonts w:ascii="Times New Roman" w:eastAsiaTheme="minorEastAsia" w:hAnsi="Times New Roman" w:cs="Times New Roman"/>
            <w:color w:val="0000FF"/>
            <w:sz w:val="24"/>
            <w:szCs w:val="24"/>
            <w:u w:val="single"/>
          </w:rPr>
          <w:t>https://doi.org/10.22270/ujpr.v7i2.747</w:t>
        </w:r>
      </w:hyperlink>
    </w:p>
    <w:p w:rsidR="00F74B62" w:rsidRPr="00E61C8F" w:rsidRDefault="00F74B62" w:rsidP="00E61C8F">
      <w:pPr>
        <w:numPr>
          <w:ilvl w:val="0"/>
          <w:numId w:val="27"/>
        </w:numPr>
        <w:tabs>
          <w:tab w:val="left" w:pos="851"/>
        </w:tabs>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shd w:val="clear" w:color="auto" w:fill="FFFFFF"/>
        </w:rPr>
        <w:t>Bawazir AA, Hart CA, Sallam TA, Parry CM, Beeching NJ, Cuevas LE. Seroepidemiology of hepatitis A and hepatitis E viruses in Aden, Yemen. Trans R Soc Trop Med Hyg</w:t>
      </w:r>
      <w:r w:rsidRPr="00E61C8F">
        <w:rPr>
          <w:rFonts w:ascii="Times New Roman" w:hAnsi="Times New Roman" w:cs="Times New Roman"/>
          <w:i/>
          <w:iCs/>
          <w:sz w:val="24"/>
          <w:szCs w:val="24"/>
          <w:shd w:val="clear" w:color="auto" w:fill="FFFFFF"/>
        </w:rPr>
        <w:t>. </w:t>
      </w:r>
      <w:r w:rsidRPr="00E61C8F">
        <w:rPr>
          <w:rFonts w:ascii="Times New Roman" w:hAnsi="Times New Roman" w:cs="Times New Roman"/>
          <w:sz w:val="24"/>
          <w:szCs w:val="24"/>
          <w:shd w:val="clear" w:color="auto" w:fill="FFFFFF"/>
        </w:rPr>
        <w:t>2010;104: 801–805.</w:t>
      </w:r>
      <w:r w:rsidRPr="00E61C8F">
        <w:rPr>
          <w:rStyle w:val="id-label"/>
          <w:rFonts w:ascii="Times New Roman" w:hAnsi="Times New Roman" w:cs="Times New Roman"/>
          <w:color w:val="212121"/>
          <w:sz w:val="24"/>
          <w:szCs w:val="24"/>
        </w:rPr>
        <w:t>DOI: </w:t>
      </w:r>
      <w:hyperlink r:id="rId39" w:tgtFrame="_blank" w:history="1">
        <w:r w:rsidRPr="00E61C8F">
          <w:rPr>
            <w:rStyle w:val="Hyperlink"/>
            <w:rFonts w:ascii="Times New Roman" w:hAnsi="Times New Roman" w:cs="Times New Roman"/>
            <w:color w:val="0071BC"/>
            <w:sz w:val="24"/>
            <w:szCs w:val="24"/>
          </w:rPr>
          <w:t>10.1016/j.trstmh.2010.08.007</w:t>
        </w:r>
      </w:hyperlink>
    </w:p>
    <w:p w:rsidR="00C77E7E" w:rsidRPr="00E61C8F" w:rsidRDefault="00F74B62"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shd w:val="clear" w:color="auto" w:fill="FFFFFF"/>
          <w:lang w:eastAsia="en-US"/>
        </w:rPr>
        <w:t xml:space="preserve">Al-Shami HZ, Al-Mutawakal ZAM, Al-Kholani AIM, </w:t>
      </w:r>
      <w:r w:rsidRPr="00E61C8F">
        <w:rPr>
          <w:rFonts w:ascii="Times New Roman" w:eastAsia="Calibri" w:hAnsi="Times New Roman" w:cs="Times New Roman"/>
          <w:i/>
          <w:iCs/>
          <w:sz w:val="24"/>
          <w:szCs w:val="24"/>
          <w:shd w:val="clear" w:color="auto" w:fill="FFFFFF"/>
          <w:lang w:eastAsia="en-US"/>
        </w:rPr>
        <w:t>et al</w:t>
      </w:r>
      <w:r w:rsidRPr="00E61C8F">
        <w:rPr>
          <w:rFonts w:ascii="Times New Roman" w:eastAsia="Calibri" w:hAnsi="Times New Roman" w:cs="Times New Roman"/>
          <w:sz w:val="24"/>
          <w:szCs w:val="24"/>
          <w:shd w:val="clear" w:color="auto" w:fill="FFFFFF"/>
          <w:lang w:eastAsia="en-US"/>
        </w:rPr>
        <w:t xml:space="preserve">. Prevalence of hepatitis A virus, hepatitis B virus, and hepatitis C virus, among patients with hepatic jaundice in Sana’a city, Yemen: A hospital based study. </w:t>
      </w:r>
      <w:r w:rsidRPr="00E61C8F">
        <w:rPr>
          <w:rFonts w:ascii="Times New Roman" w:eastAsia="Calibri" w:hAnsi="Times New Roman" w:cs="Times New Roman"/>
          <w:sz w:val="24"/>
          <w:szCs w:val="24"/>
          <w:lang w:val="en-GB" w:eastAsia="en-US"/>
        </w:rPr>
        <w:t>Universal J Pharm Res</w:t>
      </w:r>
      <w:r w:rsidRPr="00E61C8F">
        <w:rPr>
          <w:rFonts w:ascii="Times New Roman" w:eastAsia="Calibri" w:hAnsi="Times New Roman" w:cs="Times New Roman"/>
          <w:sz w:val="24"/>
          <w:szCs w:val="24"/>
          <w:shd w:val="clear" w:color="auto" w:fill="FFFFFF"/>
          <w:lang w:eastAsia="en-US"/>
        </w:rPr>
        <w:t xml:space="preserve">. 2021; 6(6):12-17. </w:t>
      </w:r>
      <w:r w:rsidRPr="00E61C8F">
        <w:rPr>
          <w:rFonts w:ascii="Times New Roman" w:hAnsi="Times New Roman" w:cs="Times New Roman"/>
          <w:color w:val="212121"/>
          <w:sz w:val="24"/>
          <w:szCs w:val="24"/>
        </w:rPr>
        <w:t>DOI: </w:t>
      </w:r>
      <w:hyperlink r:id="rId40" w:history="1">
        <w:r w:rsidRPr="00E61C8F">
          <w:rPr>
            <w:rFonts w:ascii="Times New Roman" w:eastAsia="Calibri" w:hAnsi="Times New Roman" w:cs="Times New Roman"/>
            <w:color w:val="0000FF"/>
            <w:sz w:val="24"/>
            <w:szCs w:val="24"/>
            <w:u w:val="single"/>
            <w:shd w:val="clear" w:color="auto" w:fill="FFFFFF"/>
            <w:lang w:eastAsia="en-US"/>
          </w:rPr>
          <w:t>10.22270/ujpr.v6i6.693</w:t>
        </w:r>
      </w:hyperlink>
    </w:p>
    <w:p w:rsidR="00D83D17" w:rsidRPr="00E61C8F" w:rsidRDefault="00D83D1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Theme="minorEastAsia" w:hAnsi="Times New Roman" w:cs="Times New Roman"/>
          <w:sz w:val="24"/>
          <w:szCs w:val="24"/>
          <w:lang w:val="en-GB"/>
        </w:rPr>
        <w:t xml:space="preserve">Edrees WH, Banafa AM, Al-Awar MS, Al-Shehari WA. Hepatitis A </w:t>
      </w:r>
      <w:r w:rsidR="008C6211" w:rsidRPr="00E61C8F">
        <w:rPr>
          <w:rFonts w:ascii="Times New Roman" w:eastAsiaTheme="minorEastAsia" w:hAnsi="Times New Roman" w:cs="Times New Roman"/>
          <w:sz w:val="24"/>
          <w:szCs w:val="24"/>
          <w:lang w:val="en-GB"/>
        </w:rPr>
        <w:t>v</w:t>
      </w:r>
      <w:r w:rsidRPr="00E61C8F">
        <w:rPr>
          <w:rFonts w:ascii="Times New Roman" w:eastAsiaTheme="minorEastAsia" w:hAnsi="Times New Roman" w:cs="Times New Roman"/>
          <w:sz w:val="24"/>
          <w:szCs w:val="24"/>
          <w:lang w:val="en-GB"/>
        </w:rPr>
        <w:t xml:space="preserve">irus and </w:t>
      </w:r>
      <w:r w:rsidRPr="00E61C8F">
        <w:rPr>
          <w:rFonts w:ascii="Times New Roman" w:eastAsiaTheme="minorEastAsia" w:hAnsi="Times New Roman" w:cs="Times New Roman"/>
          <w:i/>
          <w:iCs/>
          <w:sz w:val="24"/>
          <w:szCs w:val="24"/>
          <w:lang w:val="en-GB"/>
        </w:rPr>
        <w:t>Helicobacter</w:t>
      </w:r>
      <w:r w:rsidR="00063F57">
        <w:rPr>
          <w:rFonts w:ascii="Times New Roman" w:eastAsiaTheme="minorEastAsia" w:hAnsi="Times New Roman" w:cs="Times New Roman"/>
          <w:i/>
          <w:iCs/>
          <w:sz w:val="24"/>
          <w:szCs w:val="24"/>
          <w:lang w:val="en-GB"/>
        </w:rPr>
        <w:t xml:space="preserve"> </w:t>
      </w:r>
      <w:r w:rsidRPr="00E61C8F">
        <w:rPr>
          <w:rFonts w:ascii="Times New Roman" w:eastAsiaTheme="minorEastAsia" w:hAnsi="Times New Roman" w:cs="Times New Roman"/>
          <w:i/>
          <w:iCs/>
          <w:sz w:val="24"/>
          <w:szCs w:val="24"/>
          <w:lang w:val="en-GB"/>
        </w:rPr>
        <w:t>pylori</w:t>
      </w:r>
      <w:r w:rsidRPr="00E61C8F">
        <w:rPr>
          <w:rFonts w:ascii="Times New Roman" w:eastAsiaTheme="minorEastAsia" w:hAnsi="Times New Roman" w:cs="Times New Roman"/>
          <w:sz w:val="24"/>
          <w:szCs w:val="24"/>
          <w:lang w:val="en-GB"/>
        </w:rPr>
        <w:t xml:space="preserve"> among school</w:t>
      </w:r>
      <w:r w:rsidR="00063F57">
        <w:rPr>
          <w:rFonts w:ascii="Times New Roman" w:eastAsiaTheme="minorEastAsia" w:hAnsi="Times New Roman" w:cs="Times New Roman"/>
          <w:sz w:val="24"/>
          <w:szCs w:val="24"/>
          <w:lang w:val="en-GB"/>
        </w:rPr>
        <w:t xml:space="preserve"> </w:t>
      </w:r>
      <w:r w:rsidRPr="00E61C8F">
        <w:rPr>
          <w:rFonts w:ascii="Times New Roman" w:eastAsiaTheme="minorEastAsia" w:hAnsi="Times New Roman" w:cs="Times New Roman"/>
          <w:sz w:val="24"/>
          <w:szCs w:val="24"/>
          <w:lang w:val="en-GB"/>
        </w:rPr>
        <w:t xml:space="preserve">children at Sana’a-Yemen: Seroprevalence and risk factors. Al-RaziUniv J Med Sci. 2023; 7(1):34-45. </w:t>
      </w:r>
      <w:hyperlink r:id="rId41" w:history="1">
        <w:r w:rsidRPr="00E61C8F">
          <w:rPr>
            <w:rFonts w:ascii="Times New Roman" w:eastAsiaTheme="minorEastAsia" w:hAnsi="Times New Roman" w:cs="Times New Roman"/>
            <w:color w:val="0000FF"/>
            <w:sz w:val="24"/>
            <w:szCs w:val="24"/>
            <w:u w:val="single"/>
          </w:rPr>
          <w:t>https://doi.org/10.51610/rujms6.2.2022.135</w:t>
        </w:r>
      </w:hyperlink>
    </w:p>
    <w:p w:rsidR="00C77E7E" w:rsidRPr="00E61C8F" w:rsidRDefault="00C77E7E" w:rsidP="00E61C8F">
      <w:pPr>
        <w:numPr>
          <w:ilvl w:val="0"/>
          <w:numId w:val="27"/>
        </w:numPr>
        <w:tabs>
          <w:tab w:val="left" w:pos="851"/>
        </w:tabs>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Diestag JL, Szmuness W, Stevens CE, </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Hepatitis A virus infection: New insight from seroepidemiologic studies. J Infect Dis. 1998; 137:328-340. </w:t>
      </w:r>
      <w:r w:rsidRPr="00E61C8F">
        <w:rPr>
          <w:rStyle w:val="id-label"/>
          <w:rFonts w:ascii="Times New Roman" w:hAnsi="Times New Roman" w:cs="Times New Roman"/>
          <w:color w:val="212121"/>
          <w:sz w:val="24"/>
          <w:szCs w:val="24"/>
        </w:rPr>
        <w:t>DOI: </w:t>
      </w:r>
      <w:hyperlink r:id="rId42" w:tgtFrame="_blank" w:history="1">
        <w:r w:rsidRPr="00E61C8F">
          <w:rPr>
            <w:rStyle w:val="Hyperlink"/>
            <w:rFonts w:ascii="Times New Roman" w:hAnsi="Times New Roman" w:cs="Times New Roman"/>
            <w:color w:val="0071BC"/>
            <w:sz w:val="24"/>
            <w:szCs w:val="24"/>
          </w:rPr>
          <w:t>10.1093/infdis/137.3.328</w:t>
        </w:r>
      </w:hyperlink>
    </w:p>
    <w:p w:rsidR="00C77E7E" w:rsidRPr="00E61C8F" w:rsidRDefault="00C77E7E"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 xml:space="preserve">Chung GE, Yim JY, Kim D, </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Seroprevalence of hepatitis A and associated socioeconomic factors in young healthy Korean adults. Gut Liver. 2011;5: 88-92. </w:t>
      </w:r>
      <w:r w:rsidRPr="00E61C8F">
        <w:rPr>
          <w:rStyle w:val="id-label"/>
          <w:rFonts w:ascii="Times New Roman" w:hAnsi="Times New Roman" w:cs="Times New Roman"/>
          <w:color w:val="212121"/>
          <w:sz w:val="24"/>
          <w:szCs w:val="24"/>
        </w:rPr>
        <w:t>DOI: </w:t>
      </w:r>
      <w:hyperlink r:id="rId43" w:tgtFrame="_blank" w:history="1">
        <w:r w:rsidRPr="00E61C8F">
          <w:rPr>
            <w:rStyle w:val="Hyperlink"/>
            <w:rFonts w:ascii="Times New Roman" w:hAnsi="Times New Roman" w:cs="Times New Roman"/>
            <w:color w:val="0071BC"/>
            <w:sz w:val="24"/>
            <w:szCs w:val="24"/>
          </w:rPr>
          <w:t>10.5009/gnl.2011.5.1.88</w:t>
        </w:r>
      </w:hyperlink>
    </w:p>
    <w:p w:rsidR="00C77E7E" w:rsidRPr="00E61C8F" w:rsidRDefault="00C77E7E" w:rsidP="00E61C8F">
      <w:pPr>
        <w:numPr>
          <w:ilvl w:val="0"/>
          <w:numId w:val="27"/>
        </w:numPr>
        <w:tabs>
          <w:tab w:val="left" w:pos="851"/>
        </w:tabs>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 xml:space="preserve">Luzza F, Imeneo M, Maletta M, </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Seroepidemiology of </w:t>
      </w:r>
      <w:r w:rsidRPr="00E61C8F">
        <w:rPr>
          <w:rFonts w:ascii="Times New Roman" w:hAnsi="Times New Roman" w:cs="Times New Roman"/>
          <w:i/>
          <w:iCs/>
          <w:sz w:val="24"/>
          <w:szCs w:val="24"/>
        </w:rPr>
        <w:t>Helicobacter pylori</w:t>
      </w:r>
      <w:r w:rsidRPr="00E61C8F">
        <w:rPr>
          <w:rFonts w:ascii="Times New Roman" w:hAnsi="Times New Roman" w:cs="Times New Roman"/>
          <w:sz w:val="24"/>
          <w:szCs w:val="24"/>
        </w:rPr>
        <w:t xml:space="preserve"> infection and hepatitis A in a rural area: Evidence against a common mode of transmission. Gut, 1997; 41: 164–168.</w:t>
      </w:r>
      <w:r w:rsidRPr="00E61C8F">
        <w:rPr>
          <w:rStyle w:val="id-label"/>
          <w:rFonts w:ascii="Times New Roman" w:hAnsi="Times New Roman" w:cs="Times New Roman"/>
          <w:color w:val="212121"/>
          <w:sz w:val="24"/>
          <w:szCs w:val="24"/>
        </w:rPr>
        <w:t>DOI: </w:t>
      </w:r>
      <w:hyperlink r:id="rId44" w:tgtFrame="_blank" w:history="1">
        <w:r w:rsidRPr="00E61C8F">
          <w:rPr>
            <w:rStyle w:val="Hyperlink"/>
            <w:rFonts w:ascii="Times New Roman" w:hAnsi="Times New Roman" w:cs="Times New Roman"/>
            <w:color w:val="0071BC"/>
            <w:sz w:val="24"/>
            <w:szCs w:val="24"/>
          </w:rPr>
          <w:t>10.1136/gut.41.2.164</w:t>
        </w:r>
      </w:hyperlink>
    </w:p>
    <w:p w:rsidR="00C77E7E" w:rsidRPr="00E61C8F" w:rsidRDefault="00C77E7E"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color w:val="000000"/>
          <w:sz w:val="24"/>
          <w:szCs w:val="24"/>
        </w:rPr>
        <w:t>Kim SY, YO, Chung HY, Kim BJ, Ma JS</w:t>
      </w:r>
      <w:r w:rsidRPr="00E61C8F">
        <w:rPr>
          <w:rFonts w:ascii="Times New Roman" w:hAnsi="Times New Roman" w:cs="Times New Roman"/>
          <w:sz w:val="24"/>
          <w:szCs w:val="24"/>
        </w:rPr>
        <w:t xml:space="preserve">. </w:t>
      </w:r>
      <w:r w:rsidRPr="00E61C8F">
        <w:rPr>
          <w:rFonts w:ascii="Times New Roman" w:hAnsi="Times New Roman" w:cs="Times New Roman"/>
          <w:color w:val="000000"/>
          <w:sz w:val="24"/>
          <w:szCs w:val="24"/>
        </w:rPr>
        <w:t>Concordance of seropositivity between </w:t>
      </w:r>
      <w:r w:rsidRPr="00E61C8F">
        <w:rPr>
          <w:rFonts w:ascii="Times New Roman" w:hAnsi="Times New Roman" w:cs="Times New Roman"/>
          <w:i/>
          <w:iCs/>
          <w:color w:val="000000"/>
          <w:sz w:val="24"/>
          <w:szCs w:val="24"/>
        </w:rPr>
        <w:t>Helicobacter pylori</w:t>
      </w:r>
      <w:r w:rsidRPr="00E61C8F">
        <w:rPr>
          <w:rFonts w:ascii="Times New Roman" w:hAnsi="Times New Roman" w:cs="Times New Roman"/>
          <w:color w:val="000000"/>
          <w:sz w:val="24"/>
          <w:szCs w:val="24"/>
        </w:rPr>
        <w:t> and hepatitis A virus IgG in children of Gwangju and Chonnam Area</w:t>
      </w:r>
      <w:r w:rsidRPr="00E61C8F">
        <w:rPr>
          <w:rFonts w:ascii="Times New Roman" w:hAnsi="Times New Roman" w:cs="Times New Roman"/>
          <w:sz w:val="24"/>
          <w:szCs w:val="24"/>
        </w:rPr>
        <w:t xml:space="preserve">. </w:t>
      </w:r>
      <w:r w:rsidRPr="00E61C8F">
        <w:rPr>
          <w:rFonts w:ascii="Times New Roman" w:hAnsi="Times New Roman" w:cs="Times New Roman"/>
          <w:color w:val="000000"/>
          <w:sz w:val="24"/>
          <w:szCs w:val="24"/>
          <w:shd w:val="clear" w:color="auto" w:fill="FFFFFF"/>
        </w:rPr>
        <w:t>Korean J Pedia</w:t>
      </w:r>
      <w:r w:rsidR="00025C3A" w:rsidRPr="00E61C8F">
        <w:rPr>
          <w:rFonts w:ascii="Times New Roman" w:hAnsi="Times New Roman" w:cs="Times New Roman"/>
          <w:color w:val="000000"/>
          <w:sz w:val="24"/>
          <w:szCs w:val="24"/>
          <w:shd w:val="clear" w:color="auto" w:fill="FFFFFF"/>
        </w:rPr>
        <w:t xml:space="preserve">trGastroenterolNutr. 2001; </w:t>
      </w:r>
      <w:r w:rsidRPr="00E61C8F">
        <w:rPr>
          <w:rFonts w:ascii="Times New Roman" w:hAnsi="Times New Roman" w:cs="Times New Roman"/>
          <w:color w:val="000000"/>
          <w:sz w:val="24"/>
          <w:szCs w:val="24"/>
          <w:shd w:val="clear" w:color="auto" w:fill="FFFFFF"/>
        </w:rPr>
        <w:t>4(2):191-198.</w:t>
      </w:r>
      <w:r w:rsidRPr="00E61C8F">
        <w:rPr>
          <w:rFonts w:ascii="Times New Roman" w:hAnsi="Times New Roman" w:cs="Times New Roman"/>
          <w:color w:val="212121"/>
          <w:sz w:val="24"/>
          <w:szCs w:val="24"/>
        </w:rPr>
        <w:t xml:space="preserve"> DOI:</w:t>
      </w:r>
      <w:r w:rsidRPr="00E61C8F">
        <w:rPr>
          <w:rFonts w:ascii="Times New Roman" w:hAnsi="Times New Roman" w:cs="Times New Roman"/>
          <w:color w:val="000000"/>
          <w:sz w:val="24"/>
          <w:szCs w:val="24"/>
          <w:shd w:val="clear" w:color="auto" w:fill="FFFFFF"/>
        </w:rPr>
        <w:t> </w:t>
      </w:r>
      <w:hyperlink r:id="rId45" w:tgtFrame="_blank" w:history="1">
        <w:r w:rsidRPr="00E61C8F">
          <w:rPr>
            <w:rFonts w:ascii="Times New Roman" w:hAnsi="Times New Roman" w:cs="Times New Roman"/>
            <w:color w:val="2F4A8B"/>
            <w:sz w:val="24"/>
            <w:szCs w:val="24"/>
            <w:u w:val="single"/>
            <w:shd w:val="clear" w:color="auto" w:fill="FFFFFF"/>
          </w:rPr>
          <w:t>https://doi.org/10.5223/kjpgn.2001.4.2.191</w:t>
        </w:r>
      </w:hyperlink>
    </w:p>
    <w:p w:rsidR="007E61B9" w:rsidRPr="00E61C8F" w:rsidRDefault="007E61B9"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bidi="ar-YE"/>
        </w:rPr>
        <w:t xml:space="preserve">Egemen A, Yilmaz O, Akil I, Altuglu I. Evaluation of association betweenhepatitis A and </w:t>
      </w:r>
      <w:r w:rsidRPr="00E61C8F">
        <w:rPr>
          <w:rFonts w:ascii="Times New Roman" w:eastAsia="Calibri" w:hAnsi="Times New Roman" w:cs="Times New Roman"/>
          <w:i/>
          <w:iCs/>
          <w:sz w:val="24"/>
          <w:szCs w:val="24"/>
          <w:lang w:eastAsia="en-US" w:bidi="ar-YE"/>
        </w:rPr>
        <w:t>Helicobacter pylori</w:t>
      </w:r>
      <w:r w:rsidRPr="00E61C8F">
        <w:rPr>
          <w:rFonts w:ascii="Times New Roman" w:eastAsia="Calibri" w:hAnsi="Times New Roman" w:cs="Times New Roman"/>
          <w:sz w:val="24"/>
          <w:szCs w:val="24"/>
          <w:lang w:eastAsia="en-US" w:bidi="ar-YE"/>
        </w:rPr>
        <w:t xml:space="preserve"> infections and routes of transmission. Turk J Pediatr. 2006; 48:135–139. </w:t>
      </w:r>
      <w:r w:rsidRPr="00E61C8F">
        <w:rPr>
          <w:rFonts w:ascii="Times New Roman" w:eastAsia="Times New Roman" w:hAnsi="Times New Roman" w:cs="Times New Roman"/>
          <w:color w:val="212121"/>
          <w:sz w:val="24"/>
          <w:szCs w:val="24"/>
          <w:lang w:eastAsia="en-US"/>
        </w:rPr>
        <w:t>PMID: 16848113</w:t>
      </w:r>
    </w:p>
    <w:p w:rsidR="00D83D17" w:rsidRPr="00E61C8F" w:rsidRDefault="00D83D1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Theme="minorEastAsia" w:hAnsi="Times New Roman" w:cs="Times New Roman"/>
          <w:sz w:val="24"/>
          <w:szCs w:val="24"/>
          <w:lang w:bidi="ar-EG"/>
        </w:rPr>
        <w:t>Banafa AM, Edrees WH, Al-Falahi GH, Al-Shehari WA. Prevalence of hepatitis B surface antigen among orphans children living in orphanage in Sana'a city, Yemen. PSM Microbiol 2022; 7(1): 19-26.</w:t>
      </w:r>
      <w:r w:rsidR="00787170" w:rsidRPr="00E61C8F">
        <w:rPr>
          <w:rFonts w:ascii="Times New Roman" w:eastAsia="Calibri" w:hAnsi="Times New Roman" w:cs="Times New Roman"/>
          <w:sz w:val="24"/>
          <w:szCs w:val="24"/>
          <w:lang w:eastAsia="en-US"/>
        </w:rPr>
        <w:t xml:space="preserve"> DOI:</w:t>
      </w:r>
      <w:hyperlink r:id="rId46" w:history="1">
        <w:r w:rsidR="00787170" w:rsidRPr="00E61C8F">
          <w:rPr>
            <w:rFonts w:ascii="Times New Roman" w:eastAsiaTheme="minorEastAsia" w:hAnsi="Times New Roman" w:cs="Times New Roman"/>
            <w:color w:val="0000FF"/>
            <w:sz w:val="24"/>
            <w:szCs w:val="24"/>
            <w:u w:val="single"/>
          </w:rPr>
          <w:t>https://psmjournals.org/index.php/microbiol/article/view/626</w:t>
        </w:r>
      </w:hyperlink>
    </w:p>
    <w:p w:rsidR="007C3620" w:rsidRPr="00E61C8F" w:rsidRDefault="00753911"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Times New Roman" w:hAnsi="Times New Roman" w:cs="Times New Roman"/>
          <w:sz w:val="24"/>
          <w:szCs w:val="24"/>
          <w:lang w:eastAsia="en-US" w:bidi="ar-YE"/>
        </w:rPr>
        <w:lastRenderedPageBreak/>
        <w:t xml:space="preserve">Al-Shamahy HA, Jaadan BM, Al-Madhaji AG, </w:t>
      </w:r>
      <w:r w:rsidRPr="00E61C8F">
        <w:rPr>
          <w:rFonts w:ascii="Times New Roman" w:eastAsia="Times New Roman" w:hAnsi="Times New Roman" w:cs="Times New Roman"/>
          <w:i/>
          <w:iCs/>
          <w:sz w:val="24"/>
          <w:szCs w:val="24"/>
          <w:lang w:eastAsia="en-US" w:bidi="ar-YE"/>
        </w:rPr>
        <w:t>et al</w:t>
      </w:r>
      <w:r w:rsidRPr="00E61C8F">
        <w:rPr>
          <w:rFonts w:ascii="Times New Roman" w:eastAsia="Calibri" w:hAnsi="Times New Roman" w:cs="Times New Roman"/>
          <w:sz w:val="24"/>
          <w:szCs w:val="24"/>
          <w:lang w:eastAsia="en-US"/>
        </w:rPr>
        <w:t>. </w:t>
      </w:r>
      <w:r w:rsidRPr="00E61C8F">
        <w:rPr>
          <w:rFonts w:ascii="Times New Roman" w:eastAsia="Times New Roman" w:hAnsi="Times New Roman" w:cs="Times New Roman"/>
          <w:sz w:val="24"/>
          <w:szCs w:val="24"/>
          <w:lang w:eastAsia="en-US" w:bidi="ar-YE"/>
        </w:rPr>
        <w:t xml:space="preserve">Prevalence and potential risk factors of hepatitis B virus in a sample of children in two selected areas in Yemen. </w:t>
      </w:r>
      <w:r w:rsidRPr="00E61C8F">
        <w:rPr>
          <w:rFonts w:ascii="Times New Roman" w:eastAsia="Calibri" w:hAnsi="Times New Roman" w:cs="Times New Roman"/>
          <w:sz w:val="24"/>
          <w:szCs w:val="24"/>
          <w:lang w:val="en-GB" w:eastAsia="en-US"/>
        </w:rPr>
        <w:t>Universal J Pharm Res</w:t>
      </w:r>
      <w:r w:rsidRPr="00E61C8F">
        <w:rPr>
          <w:rFonts w:ascii="Times New Roman" w:eastAsia="Times New Roman" w:hAnsi="Times New Roman" w:cs="Times New Roman"/>
          <w:sz w:val="24"/>
          <w:szCs w:val="24"/>
          <w:lang w:eastAsia="en-US" w:bidi="ar-YE"/>
        </w:rPr>
        <w:t>. 2019; 4(3): 17-21</w:t>
      </w:r>
      <w:r w:rsidRPr="00E61C8F">
        <w:rPr>
          <w:rFonts w:ascii="Times New Roman" w:eastAsia="Times New Roman" w:hAnsi="Times New Roman" w:cs="Times New Roman"/>
          <w:sz w:val="24"/>
          <w:szCs w:val="24"/>
          <w:rtl/>
          <w:lang w:eastAsia="en-US" w:bidi="ar-YE"/>
        </w:rPr>
        <w:t>.</w:t>
      </w:r>
      <w:r w:rsidRPr="00E61C8F">
        <w:rPr>
          <w:rFonts w:ascii="Times New Roman" w:eastAsia="Calibri" w:hAnsi="Times New Roman" w:cs="Times New Roman"/>
          <w:sz w:val="24"/>
          <w:szCs w:val="24"/>
          <w:lang w:eastAsia="en-US"/>
        </w:rPr>
        <w:t xml:space="preserve">DOI: </w:t>
      </w:r>
      <w:hyperlink r:id="rId47" w:history="1">
        <w:r w:rsidRPr="00E61C8F">
          <w:rPr>
            <w:rStyle w:val="Hyperlink"/>
            <w:rFonts w:ascii="Times New Roman" w:eastAsia="Calibri" w:hAnsi="Times New Roman" w:cs="Times New Roman"/>
            <w:sz w:val="24"/>
            <w:szCs w:val="24"/>
            <w:lang w:eastAsia="en-US"/>
          </w:rPr>
          <w:t>https://doi.org/10.22270/ujpr.v4i3.269</w:t>
        </w:r>
      </w:hyperlink>
    </w:p>
    <w:p w:rsidR="007C3620" w:rsidRPr="00E61C8F" w:rsidRDefault="007C3620"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Calibri" w:hAnsi="Times New Roman" w:cs="Times New Roman"/>
          <w:sz w:val="24"/>
          <w:szCs w:val="24"/>
          <w:lang w:val="en-GB" w:eastAsia="en-US"/>
        </w:rPr>
        <w:t xml:space="preserve">Edrees WH, Al-Ofairi BA, Alrahabi LM, </w:t>
      </w:r>
      <w:r w:rsidRPr="00E61C8F">
        <w:rPr>
          <w:rFonts w:ascii="Times New Roman" w:eastAsia="Calibri" w:hAnsi="Times New Roman" w:cs="Times New Roman"/>
          <w:i/>
          <w:iCs/>
          <w:sz w:val="24"/>
          <w:szCs w:val="24"/>
          <w:lang w:val="en-GB" w:eastAsia="en-US"/>
        </w:rPr>
        <w:t>et al</w:t>
      </w:r>
      <w:r w:rsidRPr="00E61C8F">
        <w:rPr>
          <w:rFonts w:ascii="Times New Roman" w:eastAsia="Calibri" w:hAnsi="Times New Roman" w:cs="Times New Roman"/>
          <w:sz w:val="24"/>
          <w:szCs w:val="24"/>
          <w:lang w:val="en-GB" w:eastAsia="en-US"/>
        </w:rPr>
        <w:t xml:space="preserve">. Seroprevalence of the viral markers of </w:t>
      </w:r>
      <w:r w:rsidR="00775CCE" w:rsidRPr="00E61C8F">
        <w:rPr>
          <w:rFonts w:ascii="Times New Roman" w:eastAsia="Calibri" w:hAnsi="Times New Roman" w:cs="Times New Roman"/>
          <w:sz w:val="24"/>
          <w:szCs w:val="24"/>
          <w:lang w:val="en-GB" w:eastAsia="en-US"/>
        </w:rPr>
        <w:t>h</w:t>
      </w:r>
      <w:r w:rsidRPr="00E61C8F">
        <w:rPr>
          <w:rFonts w:ascii="Times New Roman" w:eastAsia="Calibri" w:hAnsi="Times New Roman" w:cs="Times New Roman"/>
          <w:sz w:val="24"/>
          <w:szCs w:val="24"/>
          <w:lang w:val="en-GB" w:eastAsia="en-US"/>
        </w:rPr>
        <w:t xml:space="preserve">epatitis B, </w:t>
      </w:r>
      <w:r w:rsidR="00775CCE" w:rsidRPr="00E61C8F">
        <w:rPr>
          <w:rFonts w:ascii="Times New Roman" w:eastAsia="Calibri" w:hAnsi="Times New Roman" w:cs="Times New Roman"/>
          <w:sz w:val="24"/>
          <w:szCs w:val="24"/>
          <w:lang w:val="en-GB" w:eastAsia="en-US"/>
        </w:rPr>
        <w:t>h</w:t>
      </w:r>
      <w:r w:rsidRPr="00E61C8F">
        <w:rPr>
          <w:rFonts w:ascii="Times New Roman" w:eastAsia="Calibri" w:hAnsi="Times New Roman" w:cs="Times New Roman"/>
          <w:sz w:val="24"/>
          <w:szCs w:val="24"/>
          <w:lang w:val="en-GB" w:eastAsia="en-US"/>
        </w:rPr>
        <w:t xml:space="preserve">epatitis C, and HIV among medical waste handlers in some hospitals in Sana'a city- Yemen. Universal J Pharm Res. 2022; 7(3):12-19. </w:t>
      </w:r>
      <w:r w:rsidRPr="00E61C8F">
        <w:rPr>
          <w:rFonts w:ascii="Times New Roman" w:hAnsi="Times New Roman" w:cs="Times New Roman"/>
          <w:sz w:val="24"/>
          <w:szCs w:val="24"/>
        </w:rPr>
        <w:t xml:space="preserve">DOI:  </w:t>
      </w:r>
      <w:hyperlink r:id="rId48" w:history="1">
        <w:r w:rsidRPr="00E61C8F">
          <w:rPr>
            <w:rStyle w:val="Hyperlink"/>
            <w:rFonts w:ascii="Times New Roman" w:hAnsi="Times New Roman" w:cs="Times New Roman"/>
            <w:sz w:val="24"/>
            <w:szCs w:val="24"/>
          </w:rPr>
          <w:t>https://doi.org/10.22270/ujpr.v7i3.774</w:t>
        </w:r>
      </w:hyperlink>
    </w:p>
    <w:p w:rsidR="007C3620" w:rsidRPr="00E61C8F" w:rsidRDefault="007C3620"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Calibri" w:hAnsi="Times New Roman" w:cs="Times New Roman"/>
          <w:sz w:val="24"/>
          <w:szCs w:val="24"/>
          <w:lang w:eastAsia="en-US"/>
        </w:rPr>
        <w:t xml:space="preserve">Edrees WH, Banafa AM, Al-Awar MS. Risk factors and seroprevalence of hepatitis B virus antigen among university students in the Sana'a City, Yemen. Al-RaziUniv J Med Sci. 2022; 6(1):8-16. </w:t>
      </w:r>
    </w:p>
    <w:p w:rsidR="00C0428E" w:rsidRPr="00E61C8F" w:rsidRDefault="00C0428E"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Calibri" w:hAnsi="Times New Roman" w:cs="Times New Roman"/>
          <w:sz w:val="24"/>
          <w:szCs w:val="24"/>
          <w:lang w:eastAsia="en-US"/>
        </w:rPr>
        <w:t xml:space="preserve">Al-Moayad EE, Alghalibi SM, Al-Shamahy HA, Nasher AT, Al-hebshi NN. Normalized real-time PCR for diagnosis of </w:t>
      </w:r>
      <w:r w:rsidRPr="00E61C8F">
        <w:rPr>
          <w:rFonts w:ascii="Times New Roman" w:eastAsia="Calibri" w:hAnsi="Times New Roman" w:cs="Times New Roman"/>
          <w:i/>
          <w:iCs/>
          <w:sz w:val="24"/>
          <w:szCs w:val="24"/>
          <w:lang w:eastAsia="en-US"/>
        </w:rPr>
        <w:t>H. pylori</w:t>
      </w:r>
      <w:r w:rsidRPr="00E61C8F">
        <w:rPr>
          <w:rFonts w:ascii="Times New Roman" w:eastAsia="Calibri" w:hAnsi="Times New Roman" w:cs="Times New Roman"/>
          <w:sz w:val="24"/>
          <w:szCs w:val="24"/>
          <w:lang w:eastAsia="en-US"/>
        </w:rPr>
        <w:t xml:space="preserve"> infection, Qatar Medical Journal 2014: 19.</w:t>
      </w:r>
      <w:r w:rsidRPr="00E61C8F">
        <w:rPr>
          <w:rFonts w:ascii="Times New Roman" w:eastAsiaTheme="minorEastAsia" w:hAnsi="Times New Roman" w:cs="Times New Roman"/>
          <w:sz w:val="24"/>
          <w:szCs w:val="24"/>
          <w:lang w:val="en-GB"/>
        </w:rPr>
        <w:t xml:space="preserve"> DOI:</w:t>
      </w:r>
      <w:hyperlink r:id="rId49" w:history="1">
        <w:r w:rsidRPr="00E61C8F">
          <w:rPr>
            <w:rStyle w:val="Hyperlink"/>
            <w:rFonts w:ascii="Times New Roman" w:eastAsia="Calibri" w:hAnsi="Times New Roman" w:cs="Times New Roman"/>
            <w:sz w:val="24"/>
            <w:szCs w:val="24"/>
            <w:lang w:eastAsia="en-US"/>
          </w:rPr>
          <w:t>http://dx.doi.org/10.5339/qmj.2014.19</w:t>
        </w:r>
      </w:hyperlink>
    </w:p>
    <w:p w:rsidR="002D6C28" w:rsidRPr="00E61C8F" w:rsidRDefault="00D83D1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commentRangeStart w:id="58"/>
      <w:r w:rsidRPr="00E61C8F">
        <w:rPr>
          <w:rFonts w:ascii="Times New Roman" w:eastAsiaTheme="minorEastAsia" w:hAnsi="Times New Roman" w:cs="Times New Roman"/>
          <w:sz w:val="24"/>
          <w:szCs w:val="24"/>
          <w:lang w:val="en-GB"/>
        </w:rPr>
        <w:t>Edrees WH, Anbar AA. Prevalence and antibacterial susceptibility of bacterial uropathogens isolated from pregnant women in Sana'a, Yemen. PSM Biol Res 2020; 5(4): 157-165.</w:t>
      </w:r>
      <w:hyperlink r:id="rId50" w:history="1">
        <w:r w:rsidR="007C3620" w:rsidRPr="00E61C8F">
          <w:rPr>
            <w:rFonts w:ascii="Times New Roman" w:eastAsiaTheme="minorEastAsia" w:hAnsi="Times New Roman" w:cs="Times New Roman"/>
            <w:color w:val="0000FF"/>
            <w:sz w:val="24"/>
            <w:szCs w:val="24"/>
            <w:u w:val="single"/>
          </w:rPr>
          <w:t>https://psmjournals.org/index.php/biolres/article/view/461</w:t>
        </w:r>
      </w:hyperlink>
      <w:commentRangeEnd w:id="58"/>
      <w:r w:rsidR="00063F57">
        <w:rPr>
          <w:rStyle w:val="CommentReference"/>
        </w:rPr>
        <w:commentReference w:id="58"/>
      </w:r>
    </w:p>
    <w:p w:rsidR="002D6C28" w:rsidRPr="00E61C8F" w:rsidRDefault="00D83D1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commentRangeStart w:id="59"/>
      <w:r w:rsidRPr="00E61C8F">
        <w:rPr>
          <w:rFonts w:ascii="Times New Roman" w:eastAsiaTheme="minorEastAsia" w:hAnsi="Times New Roman" w:cs="Times New Roman"/>
          <w:sz w:val="24"/>
          <w:szCs w:val="24"/>
          <w:lang w:val="en-GB"/>
        </w:rPr>
        <w:t>Edrees WH, Al-Awar SM. Bacterial contamination of mobile phones of medical laboratory workers at Sana’a city, Yemen and their antimicrobial susceptibility. JPPRes 2020; 8 (6): 591-599.</w:t>
      </w:r>
      <w:r w:rsidR="007C3620" w:rsidRPr="00E61C8F">
        <w:rPr>
          <w:rFonts w:ascii="Times New Roman" w:eastAsiaTheme="minorEastAsia" w:hAnsi="Times New Roman" w:cs="Times New Roman"/>
          <w:color w:val="000000"/>
          <w:spacing w:val="4"/>
          <w:sz w:val="24"/>
          <w:szCs w:val="24"/>
          <w:shd w:val="clear" w:color="auto" w:fill="FFFFFF"/>
        </w:rPr>
        <w:t>WOSUID: </w:t>
      </w:r>
      <w:hyperlink r:id="rId51" w:tgtFrame="_blank" w:history="1">
        <w:r w:rsidR="007C3620" w:rsidRPr="00E61C8F">
          <w:rPr>
            <w:rFonts w:ascii="Times New Roman" w:eastAsiaTheme="minorEastAsia" w:hAnsi="Times New Roman" w:cs="Times New Roman"/>
            <w:color w:val="085C77"/>
            <w:sz w:val="24"/>
            <w:szCs w:val="24"/>
            <w:u w:val="single"/>
            <w:shd w:val="clear" w:color="auto" w:fill="FFFFFF"/>
          </w:rPr>
          <w:t>WOS:000571733000010</w:t>
        </w:r>
      </w:hyperlink>
      <w:r w:rsidR="007C3620" w:rsidRPr="00E61C8F">
        <w:rPr>
          <w:rFonts w:ascii="Times New Roman" w:eastAsiaTheme="minorEastAsia" w:hAnsi="Times New Roman" w:cs="Times New Roman"/>
          <w:sz w:val="24"/>
          <w:szCs w:val="24"/>
        </w:rPr>
        <w:t>,</w:t>
      </w:r>
      <w:hyperlink r:id="rId52" w:tgtFrame="_blank" w:history="1">
        <w:r w:rsidRPr="00E61C8F">
          <w:rPr>
            <w:rFonts w:ascii="Times New Roman" w:eastAsiaTheme="minorEastAsia" w:hAnsi="Times New Roman" w:cs="Times New Roman"/>
            <w:color w:val="2F4A8B"/>
            <w:sz w:val="24"/>
            <w:szCs w:val="24"/>
            <w:u w:val="single"/>
            <w:shd w:val="clear" w:color="auto" w:fill="FFFFFF"/>
          </w:rPr>
          <w:t>Google Scholar</w:t>
        </w:r>
      </w:hyperlink>
    </w:p>
    <w:p w:rsidR="00775CCE" w:rsidRPr="00E61C8F" w:rsidRDefault="00D83D1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Theme="minorEastAsia" w:hAnsi="Times New Roman" w:cs="Times New Roman"/>
          <w:sz w:val="24"/>
          <w:szCs w:val="24"/>
          <w:lang w:val="en-GB"/>
        </w:rPr>
        <w:t xml:space="preserve">Edrees WH, Anbar AM. Prevalence and antibiotic susceptibility of </w:t>
      </w:r>
      <w:r w:rsidRPr="00E61C8F">
        <w:rPr>
          <w:rFonts w:ascii="Times New Roman" w:eastAsiaTheme="minorEastAsia" w:hAnsi="Times New Roman" w:cs="Times New Roman"/>
          <w:i/>
          <w:iCs/>
          <w:sz w:val="24"/>
          <w:szCs w:val="24"/>
          <w:lang w:val="en-GB"/>
        </w:rPr>
        <w:t>Streptococcuspyogenes</w:t>
      </w:r>
      <w:r w:rsidRPr="00E61C8F">
        <w:rPr>
          <w:rFonts w:ascii="Times New Roman" w:eastAsiaTheme="minorEastAsia" w:hAnsi="Times New Roman" w:cs="Times New Roman"/>
          <w:sz w:val="24"/>
          <w:szCs w:val="24"/>
          <w:lang w:val="en-GB"/>
        </w:rPr>
        <w:t xml:space="preserve"> isolated from schoolchildren in Sana’a city, Yemen. PSM Vet Res 2021; 6(2):  22-30.</w:t>
      </w:r>
      <w:r w:rsidR="008821BB" w:rsidRPr="00E61C8F">
        <w:rPr>
          <w:rFonts w:ascii="Times New Roman" w:eastAsiaTheme="minorEastAsia" w:hAnsi="Times New Roman" w:cs="Times New Roman"/>
          <w:sz w:val="24"/>
          <w:szCs w:val="24"/>
          <w:lang w:val="en-GB"/>
        </w:rPr>
        <w:t xml:space="preserve"> DOI:</w:t>
      </w:r>
      <w:hyperlink r:id="rId53" w:history="1">
        <w:r w:rsidR="007C3620" w:rsidRPr="00E61C8F">
          <w:rPr>
            <w:rFonts w:ascii="Times New Roman" w:eastAsiaTheme="minorEastAsia" w:hAnsi="Times New Roman" w:cs="Times New Roman"/>
            <w:color w:val="0000FF"/>
            <w:sz w:val="24"/>
            <w:szCs w:val="24"/>
            <w:u w:val="single"/>
          </w:rPr>
          <w:t>https://psmjournals.org/index.php/vetres/article/view/575</w:t>
        </w:r>
      </w:hyperlink>
    </w:p>
    <w:commentRangeEnd w:id="59"/>
    <w:p w:rsidR="00775CCE" w:rsidRPr="00E61C8F" w:rsidRDefault="00063F5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Pr>
          <w:rStyle w:val="CommentReference"/>
        </w:rPr>
        <w:commentReference w:id="59"/>
      </w:r>
      <w:r w:rsidR="00C0428E" w:rsidRPr="00E61C8F">
        <w:rPr>
          <w:rFonts w:ascii="Times New Roman" w:hAnsi="Times New Roman" w:cs="Times New Roman"/>
          <w:sz w:val="24"/>
          <w:szCs w:val="24"/>
        </w:rPr>
        <w:t xml:space="preserve">Furuta T, Kamata T, Takashima M, </w:t>
      </w:r>
      <w:r w:rsidR="00C0428E" w:rsidRPr="00E61C8F">
        <w:rPr>
          <w:rFonts w:ascii="Times New Roman" w:hAnsi="Times New Roman" w:cs="Times New Roman"/>
          <w:i/>
          <w:iCs/>
          <w:sz w:val="24"/>
          <w:szCs w:val="24"/>
        </w:rPr>
        <w:t>et al</w:t>
      </w:r>
      <w:r w:rsidR="00C0428E" w:rsidRPr="00E61C8F">
        <w:rPr>
          <w:rFonts w:ascii="Times New Roman" w:hAnsi="Times New Roman" w:cs="Times New Roman"/>
          <w:sz w:val="24"/>
          <w:szCs w:val="24"/>
        </w:rPr>
        <w:t xml:space="preserve">. Study of transmission routes of </w:t>
      </w:r>
      <w:r w:rsidR="00C0428E" w:rsidRPr="00E61C8F">
        <w:rPr>
          <w:rFonts w:ascii="Times New Roman" w:hAnsi="Times New Roman" w:cs="Times New Roman"/>
          <w:i/>
          <w:iCs/>
          <w:sz w:val="24"/>
          <w:szCs w:val="24"/>
        </w:rPr>
        <w:t>Helicobacter pylori</w:t>
      </w:r>
      <w:r w:rsidR="00C0428E" w:rsidRPr="00E61C8F">
        <w:rPr>
          <w:rFonts w:ascii="Times New Roman" w:hAnsi="Times New Roman" w:cs="Times New Roman"/>
          <w:sz w:val="24"/>
          <w:szCs w:val="24"/>
        </w:rPr>
        <w:t xml:space="preserve"> in relation to seroprevalence of hepatitis a virus. American Society for Microbiology. Journal of Clinical Microbiology. 1997; 35(7):1891–1893. </w:t>
      </w:r>
      <w:r w:rsidR="00C0428E" w:rsidRPr="00E61C8F">
        <w:rPr>
          <w:rStyle w:val="heading"/>
          <w:rFonts w:ascii="Times New Roman" w:hAnsi="Times New Roman" w:cs="Times New Roman"/>
          <w:color w:val="000000"/>
          <w:sz w:val="24"/>
          <w:szCs w:val="24"/>
        </w:rPr>
        <w:t>DOI</w:t>
      </w:r>
      <w:r w:rsidR="00C0428E" w:rsidRPr="00E61C8F">
        <w:rPr>
          <w:rFonts w:ascii="Times New Roman" w:hAnsi="Times New Roman" w:cs="Times New Roman"/>
          <w:color w:val="000000"/>
          <w:sz w:val="24"/>
          <w:szCs w:val="24"/>
        </w:rPr>
        <w:t>: </w:t>
      </w:r>
      <w:hyperlink r:id="rId54" w:history="1">
        <w:r w:rsidR="00C0428E" w:rsidRPr="00E61C8F">
          <w:rPr>
            <w:rStyle w:val="Hyperlink"/>
            <w:rFonts w:ascii="Times New Roman" w:hAnsi="Times New Roman" w:cs="Times New Roman"/>
            <w:sz w:val="24"/>
            <w:szCs w:val="24"/>
          </w:rPr>
          <w:t>https://doi.org/10.1128/jcm.35.7.1891-1893.1997</w:t>
        </w:r>
      </w:hyperlink>
    </w:p>
    <w:p w:rsidR="00740C3A" w:rsidRPr="00E61C8F" w:rsidRDefault="00CE34B5"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hAnsi="Times New Roman" w:cs="Times New Roman"/>
          <w:sz w:val="24"/>
          <w:szCs w:val="24"/>
        </w:rPr>
        <w:t xml:space="preserve">BinSaeed AA. Is there a link between seropositivity to </w:t>
      </w:r>
      <w:r w:rsidRPr="00E61C8F">
        <w:rPr>
          <w:rFonts w:ascii="Times New Roman" w:hAnsi="Times New Roman" w:cs="Times New Roman"/>
          <w:i/>
          <w:iCs/>
          <w:sz w:val="24"/>
          <w:szCs w:val="24"/>
        </w:rPr>
        <w:t>Helicobacterpylori</w:t>
      </w:r>
      <w:r w:rsidRPr="00E61C8F">
        <w:rPr>
          <w:rFonts w:ascii="Times New Roman" w:hAnsi="Times New Roman" w:cs="Times New Roman"/>
          <w:sz w:val="24"/>
          <w:szCs w:val="24"/>
        </w:rPr>
        <w:t xml:space="preserve"> and hepatitis A virus? A systematic review. International Journal of Infectious Diseases. 2010; 14: e567–e571.</w:t>
      </w:r>
      <w:r w:rsidR="00740C3A" w:rsidRPr="00E61C8F">
        <w:rPr>
          <w:rStyle w:val="id-label"/>
          <w:rFonts w:ascii="Times New Roman" w:hAnsi="Times New Roman" w:cs="Times New Roman"/>
          <w:color w:val="212121"/>
          <w:sz w:val="24"/>
          <w:szCs w:val="24"/>
        </w:rPr>
        <w:t>DOI: </w:t>
      </w:r>
      <w:hyperlink r:id="rId55" w:tgtFrame="_blank" w:history="1">
        <w:r w:rsidR="00740C3A" w:rsidRPr="00E61C8F">
          <w:rPr>
            <w:rStyle w:val="Hyperlink"/>
            <w:rFonts w:ascii="Times New Roman" w:hAnsi="Times New Roman" w:cs="Times New Roman"/>
            <w:color w:val="0071BC"/>
            <w:sz w:val="24"/>
            <w:szCs w:val="24"/>
          </w:rPr>
          <w:t>10.1016/j.ijid.2009.09.003</w:t>
        </w:r>
      </w:hyperlink>
    </w:p>
    <w:p w:rsidR="00C0428E" w:rsidRPr="00E61C8F" w:rsidRDefault="00C0428E"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rPr>
        <w:t>Kusters JG, van Vliet AH, Kuipers EJ. Pathogenesis of</w:t>
      </w:r>
      <w:r w:rsidRPr="00E61C8F">
        <w:rPr>
          <w:rFonts w:ascii="Times New Roman" w:eastAsia="Calibri" w:hAnsi="Times New Roman" w:cs="Times New Roman"/>
          <w:i/>
          <w:iCs/>
          <w:sz w:val="24"/>
          <w:szCs w:val="24"/>
          <w:lang w:eastAsia="en-US"/>
        </w:rPr>
        <w:t xml:space="preserve"> Helicobacter pylori</w:t>
      </w:r>
      <w:r w:rsidRPr="00E61C8F">
        <w:rPr>
          <w:rFonts w:ascii="Times New Roman" w:eastAsia="Calibri" w:hAnsi="Times New Roman" w:cs="Times New Roman"/>
          <w:sz w:val="24"/>
          <w:szCs w:val="24"/>
          <w:lang w:eastAsia="en-US"/>
        </w:rPr>
        <w:t xml:space="preserve"> infection. Clinical Microbiology Reviews. 2006; 19 (3): 449–490. </w:t>
      </w:r>
      <w:r w:rsidRPr="00E61C8F">
        <w:rPr>
          <w:rFonts w:ascii="Times New Roman" w:hAnsi="Times New Roman" w:cs="Times New Roman"/>
          <w:sz w:val="24"/>
          <w:szCs w:val="24"/>
        </w:rPr>
        <w:t>DOI:</w:t>
      </w:r>
      <w:hyperlink r:id="rId56" w:tgtFrame="_blank" w:history="1">
        <w:r w:rsidRPr="00E61C8F">
          <w:rPr>
            <w:rStyle w:val="Hyperlink"/>
            <w:rFonts w:ascii="Times New Roman" w:hAnsi="Times New Roman" w:cs="Times New Roman"/>
            <w:color w:val="376FAA"/>
            <w:sz w:val="24"/>
            <w:szCs w:val="24"/>
            <w:shd w:val="clear" w:color="auto" w:fill="FFFFFF"/>
          </w:rPr>
          <w:t>10.1128/CMR.00054-05</w:t>
        </w:r>
      </w:hyperlink>
    </w:p>
    <w:p w:rsidR="007E7BCC" w:rsidRPr="00E61C8F" w:rsidRDefault="00AE6F33"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Malaty HM, ElKasaban AB, Graham DY</w:t>
      </w:r>
      <w:r w:rsidR="00951F6C" w:rsidRPr="00E61C8F">
        <w:rPr>
          <w:rFonts w:ascii="Times New Roman" w:hAnsi="Times New Roman" w:cs="Times New Roman"/>
          <w:sz w:val="24"/>
          <w:szCs w:val="24"/>
        </w:rPr>
        <w:t>,</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Age of acquisition of </w:t>
      </w:r>
      <w:r w:rsidRPr="00E61C8F">
        <w:rPr>
          <w:rFonts w:ascii="Times New Roman" w:hAnsi="Times New Roman" w:cs="Times New Roman"/>
          <w:i/>
          <w:iCs/>
          <w:sz w:val="24"/>
          <w:szCs w:val="24"/>
        </w:rPr>
        <w:t>Helicobacterpylori</w:t>
      </w:r>
      <w:r w:rsidRPr="00E61C8F">
        <w:rPr>
          <w:rFonts w:ascii="Times New Roman" w:hAnsi="Times New Roman" w:cs="Times New Roman"/>
          <w:sz w:val="24"/>
          <w:szCs w:val="24"/>
        </w:rPr>
        <w:t xml:space="preserve"> infection: A follow-up study from infancy to adulthood. Lancet. 2002; 359: 931e935.</w:t>
      </w:r>
      <w:r w:rsidRPr="00E61C8F">
        <w:rPr>
          <w:rStyle w:val="article-headerdoilabel"/>
          <w:rFonts w:ascii="Times New Roman" w:hAnsi="Times New Roman" w:cs="Times New Roman"/>
          <w:sz w:val="24"/>
          <w:szCs w:val="24"/>
        </w:rPr>
        <w:t xml:space="preserve">DOI: </w:t>
      </w:r>
      <w:hyperlink r:id="rId57" w:history="1">
        <w:r w:rsidRPr="00E61C8F">
          <w:rPr>
            <w:rStyle w:val="Hyperlink"/>
            <w:rFonts w:ascii="Times New Roman" w:hAnsi="Times New Roman" w:cs="Times New Roman"/>
            <w:sz w:val="24"/>
            <w:szCs w:val="24"/>
          </w:rPr>
          <w:t>https://doi.org/10.1016/S0140-6736(02)08025-X</w:t>
        </w:r>
      </w:hyperlink>
    </w:p>
    <w:p w:rsidR="007E7BCC" w:rsidRPr="00E61C8F" w:rsidRDefault="000A475E" w:rsidP="00E61C8F">
      <w:pPr>
        <w:numPr>
          <w:ilvl w:val="0"/>
          <w:numId w:val="27"/>
        </w:numPr>
        <w:bidi w:val="0"/>
        <w:spacing w:after="0"/>
        <w:ind w:left="567"/>
        <w:jc w:val="both"/>
        <w:rPr>
          <w:rFonts w:ascii="Times New Roman" w:hAnsi="Times New Roman" w:cs="Times New Roman"/>
          <w:sz w:val="24"/>
          <w:szCs w:val="24"/>
        </w:rPr>
      </w:pPr>
      <w:commentRangeStart w:id="60"/>
      <w:r w:rsidRPr="00E61C8F">
        <w:rPr>
          <w:rFonts w:ascii="Times New Roman" w:hAnsi="Times New Roman" w:cs="Times New Roman"/>
          <w:sz w:val="24"/>
          <w:szCs w:val="24"/>
        </w:rPr>
        <w:t xml:space="preserve">Al-Munkari IM, Alawi AS, Al-Mashdali AHT, </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w:t>
      </w:r>
      <w:r w:rsidRPr="00E61C8F">
        <w:rPr>
          <w:rFonts w:ascii="Times New Roman" w:hAnsi="Times New Roman" w:cs="Times New Roman"/>
          <w:sz w:val="24"/>
          <w:szCs w:val="24"/>
          <w:shd w:val="clear" w:color="auto" w:fill="FFFFFF"/>
        </w:rPr>
        <w:t xml:space="preserve">Hepatitis B, hepatitis C, and HIV infection: Prevalence, knowledge, practice, and attitude among medical waste handlers working in some hospitals at Sana'a City-Yemen. </w:t>
      </w:r>
      <w:r w:rsidRPr="00E61C8F">
        <w:rPr>
          <w:rFonts w:ascii="Times New Roman" w:hAnsi="Times New Roman" w:cs="Times New Roman"/>
          <w:sz w:val="24"/>
          <w:szCs w:val="24"/>
        </w:rPr>
        <w:t xml:space="preserve">Bachelor Thesis, Medical Laboratory Dep. </w:t>
      </w:r>
      <w:r w:rsidRPr="00E61C8F">
        <w:rPr>
          <w:rFonts w:ascii="Times New Roman" w:hAnsi="Times New Roman" w:cs="Times New Roman"/>
          <w:color w:val="222222"/>
          <w:sz w:val="24"/>
          <w:szCs w:val="24"/>
        </w:rPr>
        <w:t>Queen Arwa University</w:t>
      </w:r>
      <w:r w:rsidRPr="00E61C8F">
        <w:rPr>
          <w:rFonts w:ascii="Times New Roman" w:hAnsi="Times New Roman" w:cs="Times New Roman"/>
          <w:sz w:val="24"/>
          <w:szCs w:val="24"/>
        </w:rPr>
        <w:t>. 2022; Pp; 25-67.</w:t>
      </w:r>
      <w:commentRangeEnd w:id="60"/>
      <w:r w:rsidR="00063F57">
        <w:rPr>
          <w:rStyle w:val="CommentReference"/>
        </w:rPr>
        <w:commentReference w:id="60"/>
      </w:r>
    </w:p>
    <w:p w:rsidR="007E7BCC" w:rsidRPr="00E61C8F" w:rsidRDefault="000A475E"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 xml:space="preserve">Obyyah A, SharafAddeen A, Rafeeq A, </w:t>
      </w:r>
      <w:r w:rsidRPr="00E61C8F">
        <w:rPr>
          <w:rFonts w:ascii="Times New Roman" w:hAnsi="Times New Roman" w:cs="Times New Roman"/>
          <w:i/>
          <w:iCs/>
          <w:sz w:val="24"/>
          <w:szCs w:val="24"/>
        </w:rPr>
        <w:t>et al</w:t>
      </w:r>
      <w:r w:rsidRPr="00E61C8F">
        <w:rPr>
          <w:rFonts w:ascii="Times New Roman" w:hAnsi="Times New Roman" w:cs="Times New Roman"/>
          <w:color w:val="000000" w:themeColor="text1"/>
          <w:sz w:val="24"/>
          <w:szCs w:val="24"/>
        </w:rPr>
        <w:t xml:space="preserve">. </w:t>
      </w:r>
      <w:r w:rsidRPr="00E61C8F">
        <w:rPr>
          <w:rFonts w:ascii="Times New Roman" w:hAnsi="Times New Roman" w:cs="Times New Roman"/>
          <w:sz w:val="24"/>
          <w:szCs w:val="24"/>
          <w:shd w:val="clear" w:color="auto" w:fill="FFFFFF"/>
        </w:rPr>
        <w:t xml:space="preserve">Hepatitis A virus and </w:t>
      </w:r>
      <w:r w:rsidRPr="00E61C8F">
        <w:rPr>
          <w:rFonts w:ascii="Times New Roman" w:hAnsi="Times New Roman" w:cs="Times New Roman"/>
          <w:i/>
          <w:iCs/>
          <w:sz w:val="24"/>
          <w:szCs w:val="24"/>
          <w:shd w:val="clear" w:color="auto" w:fill="FFFFFF"/>
        </w:rPr>
        <w:t>Helicobacter pylori</w:t>
      </w:r>
      <w:r w:rsidR="005F29C6" w:rsidRPr="00E61C8F">
        <w:rPr>
          <w:rFonts w:ascii="Times New Roman" w:hAnsi="Times New Roman" w:cs="Times New Roman"/>
          <w:sz w:val="24"/>
          <w:szCs w:val="24"/>
          <w:shd w:val="clear" w:color="auto" w:fill="FFFFFF"/>
        </w:rPr>
        <w:t xml:space="preserve"> i</w:t>
      </w:r>
      <w:r w:rsidRPr="00E61C8F">
        <w:rPr>
          <w:rFonts w:ascii="Times New Roman" w:hAnsi="Times New Roman" w:cs="Times New Roman"/>
          <w:sz w:val="24"/>
          <w:szCs w:val="24"/>
          <w:shd w:val="clear" w:color="auto" w:fill="FFFFFF"/>
        </w:rPr>
        <w:t xml:space="preserve">nfections: Prevalence, knowledge, and preventative practices among school children in Sana’a capital of Yemen. </w:t>
      </w:r>
      <w:r w:rsidRPr="00E61C8F">
        <w:rPr>
          <w:rFonts w:ascii="Times New Roman" w:hAnsi="Times New Roman" w:cs="Times New Roman"/>
          <w:sz w:val="24"/>
          <w:szCs w:val="24"/>
        </w:rPr>
        <w:t xml:space="preserve">Bachelor Thesis, Medical Laboratory Dep., </w:t>
      </w:r>
      <w:r w:rsidRPr="00E61C8F">
        <w:rPr>
          <w:rFonts w:ascii="Times New Roman" w:hAnsi="Times New Roman" w:cs="Times New Roman"/>
          <w:color w:val="222222"/>
          <w:sz w:val="24"/>
          <w:szCs w:val="24"/>
        </w:rPr>
        <w:t>Al-Razi University</w:t>
      </w:r>
      <w:r w:rsidRPr="00E61C8F">
        <w:rPr>
          <w:rFonts w:ascii="Times New Roman" w:hAnsi="Times New Roman" w:cs="Times New Roman"/>
          <w:sz w:val="24"/>
          <w:szCs w:val="24"/>
        </w:rPr>
        <w:t>. 2023; Pp 22-55.</w:t>
      </w:r>
    </w:p>
    <w:p w:rsidR="000A475E" w:rsidRPr="00E61C8F" w:rsidRDefault="000A475E"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color w:val="222222"/>
          <w:sz w:val="24"/>
          <w:szCs w:val="24"/>
        </w:rPr>
        <w:t>Alshafli</w:t>
      </w:r>
      <w:r w:rsidRPr="00E61C8F">
        <w:rPr>
          <w:rFonts w:ascii="Times New Roman" w:hAnsi="Times New Roman" w:cs="Times New Roman"/>
          <w:color w:val="000000" w:themeColor="text1"/>
          <w:sz w:val="24"/>
          <w:szCs w:val="24"/>
        </w:rPr>
        <w:t xml:space="preserve"> A, Al-Zain A, Faydi I,</w:t>
      </w:r>
      <w:r w:rsidRPr="00E61C8F">
        <w:rPr>
          <w:rFonts w:ascii="Times New Roman" w:hAnsi="Times New Roman" w:cs="Times New Roman"/>
          <w:i/>
          <w:iCs/>
          <w:sz w:val="24"/>
          <w:szCs w:val="24"/>
        </w:rPr>
        <w:t xml:space="preserve"> et al</w:t>
      </w:r>
      <w:r w:rsidRPr="00E61C8F">
        <w:rPr>
          <w:rFonts w:ascii="Times New Roman" w:hAnsi="Times New Roman" w:cs="Times New Roman"/>
          <w:color w:val="000000" w:themeColor="text1"/>
          <w:sz w:val="24"/>
          <w:szCs w:val="24"/>
        </w:rPr>
        <w:t xml:space="preserve">. </w:t>
      </w:r>
      <w:r w:rsidRPr="00E61C8F">
        <w:rPr>
          <w:rFonts w:ascii="Times New Roman" w:hAnsi="Times New Roman" w:cs="Times New Roman"/>
          <w:color w:val="222222"/>
          <w:sz w:val="24"/>
          <w:szCs w:val="24"/>
        </w:rPr>
        <w:t xml:space="preserve">Seroprevalence and risk factors of </w:t>
      </w:r>
      <w:r w:rsidRPr="00E61C8F">
        <w:rPr>
          <w:rFonts w:ascii="Times New Roman" w:hAnsi="Times New Roman" w:cs="Times New Roman"/>
          <w:i/>
          <w:iCs/>
          <w:color w:val="222222"/>
          <w:sz w:val="24"/>
          <w:szCs w:val="24"/>
        </w:rPr>
        <w:t>Helicobacter pylori</w:t>
      </w:r>
      <w:r w:rsidRPr="00E61C8F">
        <w:rPr>
          <w:rFonts w:ascii="Times New Roman" w:hAnsi="Times New Roman" w:cs="Times New Roman"/>
          <w:color w:val="222222"/>
          <w:sz w:val="24"/>
          <w:szCs w:val="24"/>
        </w:rPr>
        <w:t xml:space="preserve"> Infection among school children presenting at schools in Sana’a city, Yemen. </w:t>
      </w:r>
      <w:r w:rsidRPr="00E61C8F">
        <w:rPr>
          <w:rFonts w:ascii="Times New Roman" w:hAnsi="Times New Roman" w:cs="Times New Roman"/>
          <w:sz w:val="24"/>
          <w:szCs w:val="24"/>
        </w:rPr>
        <w:t xml:space="preserve">Bachelor Thesis, Medical Laboratory Dep., </w:t>
      </w:r>
      <w:r w:rsidRPr="00E61C8F">
        <w:rPr>
          <w:rFonts w:ascii="Times New Roman" w:hAnsi="Times New Roman" w:cs="Times New Roman"/>
          <w:color w:val="222222"/>
          <w:sz w:val="24"/>
          <w:szCs w:val="24"/>
        </w:rPr>
        <w:t>Yemen and Gulf University for Science and Technology</w:t>
      </w:r>
      <w:r w:rsidRPr="00E61C8F">
        <w:rPr>
          <w:rFonts w:ascii="Times New Roman" w:hAnsi="Times New Roman" w:cs="Times New Roman"/>
          <w:sz w:val="24"/>
          <w:szCs w:val="24"/>
        </w:rPr>
        <w:t>. 2022; Pp; 27-49.</w:t>
      </w:r>
    </w:p>
    <w:p w:rsidR="005B0103" w:rsidRPr="00E61C8F" w:rsidRDefault="006955E8"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hAnsi="Times New Roman" w:cs="Times New Roman"/>
          <w:color w:val="333333"/>
          <w:sz w:val="24"/>
          <w:szCs w:val="24"/>
          <w:shd w:val="clear" w:color="auto" w:fill="FFFFFF"/>
        </w:rPr>
        <w:t>Raghupathi, V., Raghupathi, W. The influence of education on health: An empirical assessment of OECD countries for the period 1995–2015. Arch Public Health 78, 20 (2020).</w:t>
      </w:r>
      <w:r w:rsidR="00E648A8" w:rsidRPr="00E61C8F">
        <w:rPr>
          <w:rFonts w:ascii="Times New Roman" w:hAnsi="Times New Roman" w:cs="Times New Roman"/>
          <w:sz w:val="24"/>
          <w:szCs w:val="24"/>
        </w:rPr>
        <w:t xml:space="preserve"> DOI:</w:t>
      </w:r>
      <w:hyperlink r:id="rId58" w:history="1">
        <w:r w:rsidRPr="00E61C8F">
          <w:rPr>
            <w:rFonts w:ascii="Times New Roman" w:hAnsi="Times New Roman" w:cs="Times New Roman"/>
            <w:color w:val="0000FF"/>
            <w:sz w:val="24"/>
            <w:szCs w:val="24"/>
            <w:u w:val="single"/>
            <w:shd w:val="clear" w:color="auto" w:fill="FFFFFF"/>
          </w:rPr>
          <w:t>https://doi.org/10.1186/s13690-020-00402-5</w:t>
        </w:r>
      </w:hyperlink>
    </w:p>
    <w:p w:rsidR="005B0103" w:rsidRPr="00E61C8F" w:rsidRDefault="006955E8"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Calibri" w:hAnsi="Times New Roman" w:cs="Times New Roman"/>
          <w:sz w:val="24"/>
          <w:szCs w:val="24"/>
          <w:lang w:eastAsia="en-US" w:bidi="ar-YE"/>
        </w:rPr>
        <w:lastRenderedPageBreak/>
        <w:t xml:space="preserve">Abebaw W, Kibret M, Abera B. Prevalence and risk factors </w:t>
      </w:r>
      <w:r w:rsidRPr="00E61C8F">
        <w:rPr>
          <w:rFonts w:ascii="Times New Roman" w:eastAsia="Calibri" w:hAnsi="Times New Roman" w:cs="Times New Roman"/>
          <w:i/>
          <w:iCs/>
          <w:sz w:val="24"/>
          <w:szCs w:val="24"/>
          <w:lang w:eastAsia="en-US" w:bidi="ar-YE"/>
        </w:rPr>
        <w:t>of H. pylori</w:t>
      </w:r>
      <w:r w:rsidRPr="00E61C8F">
        <w:rPr>
          <w:rFonts w:ascii="Times New Roman" w:eastAsia="Calibri" w:hAnsi="Times New Roman" w:cs="Times New Roman"/>
          <w:sz w:val="24"/>
          <w:szCs w:val="24"/>
          <w:lang w:eastAsia="en-US" w:bidi="ar-YE"/>
        </w:rPr>
        <w:t xml:space="preserve"> from dyspeptic patients in Northwest Ethiopia: A hospital based cross-sectional study. </w:t>
      </w:r>
      <w:r w:rsidRPr="00E61C8F">
        <w:rPr>
          <w:rFonts w:ascii="Times New Roman" w:eastAsia="Times New Roman" w:hAnsi="Times New Roman" w:cs="Times New Roman"/>
          <w:sz w:val="24"/>
          <w:szCs w:val="24"/>
          <w:lang w:eastAsia="en-US"/>
        </w:rPr>
        <w:t>Asian Pac J Cancer Prev</w:t>
      </w:r>
      <w:r w:rsidRPr="00E61C8F">
        <w:rPr>
          <w:rFonts w:ascii="Times New Roman" w:eastAsia="Calibri" w:hAnsi="Times New Roman" w:cs="Times New Roman"/>
          <w:sz w:val="24"/>
          <w:szCs w:val="24"/>
          <w:lang w:eastAsia="en-US" w:bidi="ar-YE"/>
        </w:rPr>
        <w:t xml:space="preserve">. 2014; 15(11): 4459–4463. </w:t>
      </w:r>
      <w:r w:rsidR="005B0103" w:rsidRPr="00E61C8F">
        <w:rPr>
          <w:rStyle w:val="id-label"/>
          <w:rFonts w:ascii="Times New Roman" w:hAnsi="Times New Roman" w:cs="Times New Roman"/>
          <w:color w:val="212121"/>
          <w:sz w:val="24"/>
          <w:szCs w:val="24"/>
        </w:rPr>
        <w:t>DOI: </w:t>
      </w:r>
      <w:hyperlink r:id="rId59" w:tgtFrame="_blank" w:history="1">
        <w:r w:rsidR="005B0103" w:rsidRPr="00E61C8F">
          <w:rPr>
            <w:rStyle w:val="Hyperlink"/>
            <w:rFonts w:ascii="Times New Roman" w:hAnsi="Times New Roman" w:cs="Times New Roman"/>
            <w:color w:val="0071BC"/>
            <w:sz w:val="24"/>
            <w:szCs w:val="24"/>
          </w:rPr>
          <w:t>10.7314/apjcp.2014.15.11.4459</w:t>
        </w:r>
      </w:hyperlink>
    </w:p>
    <w:p w:rsidR="005814A5" w:rsidRPr="00E61C8F" w:rsidRDefault="006955E8"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rPr>
        <w:t xml:space="preserve">Pirinççioğlu AG, Adıgüzel S, Özekinci T. Seropositivity of </w:t>
      </w:r>
      <w:r w:rsidR="005814A5" w:rsidRPr="00E61C8F">
        <w:rPr>
          <w:rFonts w:ascii="Times New Roman" w:eastAsia="Calibri" w:hAnsi="Times New Roman" w:cs="Times New Roman"/>
          <w:sz w:val="24"/>
          <w:szCs w:val="24"/>
          <w:lang w:eastAsia="en-US"/>
        </w:rPr>
        <w:t>h</w:t>
      </w:r>
      <w:r w:rsidRPr="00E61C8F">
        <w:rPr>
          <w:rFonts w:ascii="Times New Roman" w:eastAsia="Calibri" w:hAnsi="Times New Roman" w:cs="Times New Roman"/>
          <w:sz w:val="24"/>
          <w:szCs w:val="24"/>
          <w:lang w:eastAsia="en-US"/>
        </w:rPr>
        <w:t>epatitis A in children aged 7–14 years in Diyarbakir province center. Med SciMonit, 2018; 24: 936-943.</w:t>
      </w:r>
      <w:r w:rsidR="005814A5" w:rsidRPr="00E61C8F">
        <w:rPr>
          <w:rFonts w:ascii="Times New Roman" w:hAnsi="Times New Roman" w:cs="Times New Roman"/>
          <w:color w:val="212121"/>
          <w:sz w:val="24"/>
          <w:szCs w:val="24"/>
          <w:shd w:val="clear" w:color="auto" w:fill="FFFFFF"/>
        </w:rPr>
        <w:t>doi: </w:t>
      </w:r>
      <w:hyperlink r:id="rId60" w:tgtFrame="_blank" w:history="1">
        <w:r w:rsidR="005814A5" w:rsidRPr="00E61C8F">
          <w:rPr>
            <w:rStyle w:val="Hyperlink"/>
            <w:rFonts w:ascii="Times New Roman" w:hAnsi="Times New Roman" w:cs="Times New Roman"/>
            <w:color w:val="205493"/>
            <w:sz w:val="24"/>
            <w:szCs w:val="24"/>
            <w:shd w:val="clear" w:color="auto" w:fill="FFFFFF"/>
          </w:rPr>
          <w:t>10.12659/MSM.906861</w:t>
        </w:r>
      </w:hyperlink>
      <w:r w:rsidR="00281B60">
        <w:t xml:space="preserve"> </w:t>
      </w:r>
    </w:p>
    <w:p w:rsidR="00135BFA" w:rsidRPr="00E61C8F" w:rsidRDefault="006955E8"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commentRangeStart w:id="61"/>
      <w:r w:rsidRPr="00E61C8F">
        <w:rPr>
          <w:rFonts w:ascii="Times New Roman" w:eastAsia="Calibri" w:hAnsi="Times New Roman" w:cs="Times New Roman"/>
          <w:sz w:val="24"/>
          <w:szCs w:val="24"/>
          <w:lang w:eastAsia="en-US"/>
        </w:rPr>
        <w:t xml:space="preserve">Kury CM </w:t>
      </w:r>
      <w:r w:rsidRPr="00E61C8F">
        <w:rPr>
          <w:rFonts w:ascii="Times New Roman" w:eastAsia="Calibri" w:hAnsi="Times New Roman" w:cs="Times New Roman"/>
          <w:i/>
          <w:iCs/>
          <w:sz w:val="24"/>
          <w:szCs w:val="24"/>
          <w:lang w:eastAsia="en-US"/>
        </w:rPr>
        <w:t>et al</w:t>
      </w:r>
      <w:commentRangeEnd w:id="61"/>
      <w:r w:rsidR="00281B60">
        <w:rPr>
          <w:rStyle w:val="CommentReference"/>
        </w:rPr>
        <w:commentReference w:id="61"/>
      </w:r>
      <w:r w:rsidRPr="00E61C8F">
        <w:rPr>
          <w:rFonts w:ascii="Times New Roman" w:eastAsia="Calibri" w:hAnsi="Times New Roman" w:cs="Times New Roman"/>
          <w:sz w:val="24"/>
          <w:szCs w:val="24"/>
          <w:lang w:eastAsia="en-US"/>
        </w:rPr>
        <w:t>. Hepatitis A seroprevalence in public school children in Campos dos Goytacazes, Rio de Janeiro State, Brazil, prior to the introduction of the hepatitis A universal childhood vaccination. Cad. SaúdePública. 2016; 32(11):e00175614.</w:t>
      </w:r>
      <w:r w:rsidR="00135BFA" w:rsidRPr="00E61C8F">
        <w:rPr>
          <w:rStyle w:val="id-label"/>
          <w:rFonts w:ascii="Times New Roman" w:hAnsi="Times New Roman" w:cs="Times New Roman"/>
          <w:color w:val="212121"/>
          <w:sz w:val="24"/>
          <w:szCs w:val="24"/>
        </w:rPr>
        <w:t>DOI: </w:t>
      </w:r>
      <w:hyperlink r:id="rId61" w:tgtFrame="_blank" w:history="1">
        <w:r w:rsidR="00135BFA" w:rsidRPr="00E61C8F">
          <w:rPr>
            <w:rStyle w:val="Hyperlink"/>
            <w:rFonts w:ascii="Times New Roman" w:hAnsi="Times New Roman" w:cs="Times New Roman"/>
            <w:color w:val="0071BC"/>
            <w:sz w:val="24"/>
            <w:szCs w:val="24"/>
          </w:rPr>
          <w:t>10.1590/0102-311X00175614</w:t>
        </w:r>
      </w:hyperlink>
    </w:p>
    <w:p w:rsidR="001C600A" w:rsidRPr="00E61C8F" w:rsidRDefault="006955E8"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shd w:val="clear" w:color="auto" w:fill="FFFFFF"/>
          <w:lang w:eastAsia="en-US"/>
        </w:rPr>
        <w:t>Hofmeister MG, Yin S, Aslam MV, Teshale EH, Spradling PR. Hepatitis A hospitalization costs, United States, 2017. Emerg Infect Dis. 2020; 26(5):1040-1041.</w:t>
      </w:r>
      <w:r w:rsidR="001C600A" w:rsidRPr="00E61C8F">
        <w:rPr>
          <w:rStyle w:val="id-label"/>
          <w:rFonts w:ascii="Times New Roman" w:hAnsi="Times New Roman" w:cs="Times New Roman"/>
          <w:color w:val="212121"/>
          <w:sz w:val="24"/>
          <w:szCs w:val="24"/>
        </w:rPr>
        <w:t>DOI: </w:t>
      </w:r>
      <w:hyperlink r:id="rId62" w:tgtFrame="_blank" w:history="1">
        <w:r w:rsidR="001C600A" w:rsidRPr="00E61C8F">
          <w:rPr>
            <w:rStyle w:val="Hyperlink"/>
            <w:rFonts w:ascii="Times New Roman" w:hAnsi="Times New Roman" w:cs="Times New Roman"/>
            <w:color w:val="0071BC"/>
            <w:sz w:val="24"/>
            <w:szCs w:val="24"/>
          </w:rPr>
          <w:t>10.3201/eid2605.191224</w:t>
        </w:r>
      </w:hyperlink>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commentRangeStart w:id="62"/>
      <w:r w:rsidRPr="00E61C8F">
        <w:rPr>
          <w:rFonts w:ascii="Times New Roman" w:hAnsi="Times New Roman" w:cs="Times New Roman"/>
          <w:sz w:val="24"/>
          <w:szCs w:val="24"/>
        </w:rPr>
        <w:t>Shiukhi S, Elikaei A, Sharifi Z. The prevalence of hepatitis A among blood donors in Golestan province in the northeast of Iran. Hepat Mon. 2018;18(11):e81609.</w:t>
      </w:r>
      <w:hyperlink r:id="rId63" w:history="1">
        <w:r w:rsidRPr="00E61C8F">
          <w:rPr>
            <w:rFonts w:ascii="Times New Roman" w:hAnsi="Times New Roman" w:cs="Times New Roman"/>
            <w:sz w:val="24"/>
            <w:szCs w:val="24"/>
          </w:rPr>
          <w:t> </w:t>
        </w:r>
      </w:hyperlink>
      <w:r w:rsidR="001C600A" w:rsidRPr="00E61C8F">
        <w:rPr>
          <w:rFonts w:ascii="Times New Roman" w:hAnsi="Times New Roman" w:cs="Times New Roman"/>
          <w:color w:val="232323"/>
          <w:sz w:val="24"/>
          <w:szCs w:val="24"/>
          <w:shd w:val="clear" w:color="auto" w:fill="FFFFFF"/>
        </w:rPr>
        <w:t>DOI:</w:t>
      </w:r>
      <w:hyperlink r:id="rId64" w:history="1">
        <w:r w:rsidR="001C600A" w:rsidRPr="00E61C8F">
          <w:rPr>
            <w:rStyle w:val="Hyperlink"/>
            <w:rFonts w:ascii="Times New Roman" w:hAnsi="Times New Roman" w:cs="Times New Roman"/>
            <w:sz w:val="24"/>
            <w:szCs w:val="24"/>
          </w:rPr>
          <w:t>https://doi.org/10.5812/hepatmon.81609</w:t>
        </w:r>
      </w:hyperlink>
      <w:commentRangeEnd w:id="62"/>
      <w:r w:rsidR="00063F57">
        <w:rPr>
          <w:rStyle w:val="CommentReference"/>
        </w:rPr>
        <w:commentReference w:id="62"/>
      </w:r>
    </w:p>
    <w:p w:rsidR="006955E8" w:rsidRPr="00E61C8F" w:rsidRDefault="006955E8"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rPr>
        <w:t>Nassrolahei M and Khalilian A. Seropositivity of antibodies against </w:t>
      </w:r>
      <w:r w:rsidRPr="00E61C8F">
        <w:rPr>
          <w:rFonts w:ascii="Times New Roman" w:eastAsia="Calibri" w:hAnsi="Times New Roman" w:cs="Times New Roman"/>
          <w:i/>
          <w:iCs/>
          <w:sz w:val="24"/>
          <w:szCs w:val="24"/>
          <w:lang w:eastAsia="en-US"/>
        </w:rPr>
        <w:t>Helicobacter pylori</w:t>
      </w:r>
      <w:r w:rsidRPr="00E61C8F">
        <w:rPr>
          <w:rFonts w:ascii="Times New Roman" w:eastAsia="Calibri" w:hAnsi="Times New Roman" w:cs="Times New Roman"/>
          <w:sz w:val="24"/>
          <w:szCs w:val="24"/>
          <w:lang w:eastAsia="en-US"/>
        </w:rPr>
        <w:t> and hepatitis A virus in Iran. Annals of Saudi Medicine. 2004; 24(1):61-64.</w:t>
      </w:r>
      <w:r w:rsidR="001C600A" w:rsidRPr="00E61C8F">
        <w:rPr>
          <w:rFonts w:ascii="Times New Roman" w:hAnsi="Times New Roman" w:cs="Times New Roman"/>
          <w:color w:val="232323"/>
          <w:sz w:val="24"/>
          <w:szCs w:val="24"/>
          <w:shd w:val="clear" w:color="auto" w:fill="FFFFFF"/>
        </w:rPr>
        <w:t>DOI: </w:t>
      </w:r>
      <w:hyperlink r:id="rId65" w:tgtFrame="_blank" w:history="1">
        <w:r w:rsidR="00536644" w:rsidRPr="00E61C8F">
          <w:rPr>
            <w:rStyle w:val="Hyperlink"/>
            <w:rFonts w:ascii="Times New Roman" w:hAnsi="Times New Roman" w:cs="Times New Roman"/>
            <w:color w:val="376FAA"/>
            <w:sz w:val="24"/>
            <w:szCs w:val="24"/>
            <w:shd w:val="clear" w:color="auto" w:fill="FFFFFF"/>
          </w:rPr>
          <w:t>10.5144/0256-4947.2004.61b</w:t>
        </w:r>
      </w:hyperlink>
    </w:p>
    <w:p w:rsidR="006955E8" w:rsidRPr="00E61C8F" w:rsidRDefault="006955E8" w:rsidP="00E61C8F">
      <w:pPr>
        <w:numPr>
          <w:ilvl w:val="0"/>
          <w:numId w:val="27"/>
        </w:numPr>
        <w:bidi w:val="0"/>
        <w:spacing w:after="0"/>
        <w:ind w:left="567"/>
        <w:jc w:val="both"/>
        <w:rPr>
          <w:rFonts w:ascii="Times New Roman" w:hAnsi="Times New Roman" w:cs="Times New Roman"/>
          <w:sz w:val="24"/>
          <w:szCs w:val="24"/>
          <w:shd w:val="clear" w:color="auto" w:fill="FFFFFF"/>
        </w:rPr>
      </w:pPr>
      <w:r w:rsidRPr="00E61C8F">
        <w:rPr>
          <w:rFonts w:ascii="Times New Roman" w:hAnsi="Times New Roman" w:cs="Times New Roman"/>
          <w:sz w:val="24"/>
          <w:szCs w:val="24"/>
          <w:shd w:val="clear" w:color="auto" w:fill="FFFFFF"/>
        </w:rPr>
        <w:t xml:space="preserve">Sierra MS, Hastings EV, Fagan-Garcia K, </w:t>
      </w:r>
      <w:r w:rsidRPr="00E61C8F">
        <w:rPr>
          <w:rFonts w:ascii="Times New Roman" w:hAnsi="Times New Roman" w:cs="Times New Roman"/>
          <w:i/>
          <w:iCs/>
          <w:sz w:val="24"/>
          <w:szCs w:val="24"/>
          <w:shd w:val="clear" w:color="auto" w:fill="FFFFFF"/>
        </w:rPr>
        <w:t>et al</w:t>
      </w:r>
      <w:r w:rsidRPr="00E61C8F">
        <w:rPr>
          <w:rFonts w:ascii="Times New Roman" w:hAnsi="Times New Roman" w:cs="Times New Roman"/>
          <w:sz w:val="24"/>
          <w:szCs w:val="24"/>
          <w:shd w:val="clear" w:color="auto" w:fill="FFFFFF"/>
        </w:rPr>
        <w:t xml:space="preserve">. Epidemiology, transmission and public health implications of </w:t>
      </w:r>
      <w:r w:rsidRPr="00E61C8F">
        <w:rPr>
          <w:rFonts w:ascii="Times New Roman" w:hAnsi="Times New Roman" w:cs="Times New Roman"/>
          <w:i/>
          <w:iCs/>
          <w:sz w:val="24"/>
          <w:szCs w:val="24"/>
          <w:shd w:val="clear" w:color="auto" w:fill="FFFFFF"/>
        </w:rPr>
        <w:t>Helicobacter pylori</w:t>
      </w:r>
      <w:r w:rsidRPr="00E61C8F">
        <w:rPr>
          <w:rFonts w:ascii="Times New Roman" w:hAnsi="Times New Roman" w:cs="Times New Roman"/>
          <w:sz w:val="24"/>
          <w:szCs w:val="24"/>
          <w:shd w:val="clear" w:color="auto" w:fill="FFFFFF"/>
        </w:rPr>
        <w:t xml:space="preserve"> infection in Western countries. In: Buzas GM, editor. </w:t>
      </w:r>
      <w:r w:rsidRPr="00E61C8F">
        <w:rPr>
          <w:rFonts w:ascii="Times New Roman" w:hAnsi="Times New Roman" w:cs="Times New Roman"/>
          <w:i/>
          <w:iCs/>
          <w:sz w:val="24"/>
          <w:szCs w:val="24"/>
          <w:shd w:val="clear" w:color="auto" w:fill="FFFFFF"/>
        </w:rPr>
        <w:t>Helicobacter pylori</w:t>
      </w:r>
      <w:r w:rsidRPr="00E61C8F">
        <w:rPr>
          <w:rFonts w:ascii="Times New Roman" w:hAnsi="Times New Roman" w:cs="Times New Roman"/>
          <w:sz w:val="24"/>
          <w:szCs w:val="24"/>
          <w:shd w:val="clear" w:color="auto" w:fill="FFFFFF"/>
        </w:rPr>
        <w:t xml:space="preserve"> — a worldwide perspective. Bentham Science Publishers, 2014: 25-79.</w:t>
      </w:r>
    </w:p>
    <w:p w:rsidR="006955E8" w:rsidRPr="00E61C8F" w:rsidRDefault="006955E8"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imes New Roman" w:hAnsi="Times New Roman" w:cs="Times New Roman"/>
          <w:sz w:val="24"/>
          <w:szCs w:val="24"/>
        </w:rPr>
        <w:t xml:space="preserve">Mynepalli SM, Maureen O, Mumuni A. Prevalence of </w:t>
      </w:r>
      <w:r w:rsidRPr="00E61C8F">
        <w:rPr>
          <w:rFonts w:ascii="Times New Roman" w:eastAsia="Times New Roman" w:hAnsi="Times New Roman" w:cs="Times New Roman"/>
          <w:i/>
          <w:iCs/>
          <w:sz w:val="24"/>
          <w:szCs w:val="24"/>
        </w:rPr>
        <w:t>Helicobacter pylori</w:t>
      </w:r>
      <w:r w:rsidRPr="00E61C8F">
        <w:rPr>
          <w:rFonts w:ascii="Times New Roman" w:eastAsia="Times New Roman" w:hAnsi="Times New Roman" w:cs="Times New Roman"/>
          <w:sz w:val="24"/>
          <w:szCs w:val="24"/>
        </w:rPr>
        <w:t xml:space="preserve"> and hygiene practices among public secondary school students in Ikeja local government area, Lagos, Nigeria. Health; 2014; 6: 250-258. </w:t>
      </w:r>
      <w:r w:rsidR="00A96807" w:rsidRPr="00E61C8F">
        <w:rPr>
          <w:rFonts w:ascii="Times New Roman" w:hAnsi="Times New Roman" w:cs="Times New Roman"/>
          <w:color w:val="232323"/>
          <w:sz w:val="24"/>
          <w:szCs w:val="24"/>
          <w:shd w:val="clear" w:color="auto" w:fill="FFFFFF"/>
        </w:rPr>
        <w:t>DOI: </w:t>
      </w:r>
      <w:hyperlink r:id="rId66" w:tgtFrame="_blank" w:history="1">
        <w:r w:rsidR="00A96807" w:rsidRPr="00E61C8F">
          <w:rPr>
            <w:rStyle w:val="Hyperlink"/>
            <w:rFonts w:ascii="Times New Roman" w:hAnsi="Times New Roman" w:cs="Times New Roman"/>
            <w:color w:val="0B4FA7"/>
            <w:sz w:val="24"/>
            <w:szCs w:val="24"/>
          </w:rPr>
          <w:t>10.4236/health.2014.64037</w:t>
        </w:r>
      </w:hyperlink>
      <w:r w:rsidR="00A96807" w:rsidRPr="00E61C8F">
        <w:rPr>
          <w:rFonts w:ascii="Times New Roman" w:hAnsi="Times New Roman" w:cs="Times New Roman"/>
          <w:color w:val="232323"/>
          <w:sz w:val="24"/>
          <w:szCs w:val="24"/>
          <w:shd w:val="clear" w:color="auto" w:fill="FFFFFF"/>
        </w:rPr>
        <w:t> </w:t>
      </w:r>
    </w:p>
    <w:p w:rsidR="00011F56"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 xml:space="preserve">Moreno-Mesonero L, Hortelano I, Moreno Y, Ferrus MA. Evidence of viable </w:t>
      </w:r>
      <w:r w:rsidRPr="00E61C8F">
        <w:rPr>
          <w:rFonts w:ascii="Times New Roman" w:hAnsi="Times New Roman" w:cs="Times New Roman"/>
          <w:i/>
          <w:iCs/>
          <w:sz w:val="24"/>
          <w:szCs w:val="24"/>
        </w:rPr>
        <w:t>Helicobacter pylori</w:t>
      </w:r>
      <w:r w:rsidRPr="00E61C8F">
        <w:rPr>
          <w:rFonts w:ascii="Times New Roman" w:hAnsi="Times New Roman" w:cs="Times New Roman"/>
          <w:sz w:val="24"/>
          <w:szCs w:val="24"/>
        </w:rPr>
        <w:t xml:space="preserve"> and other bacteria of public health interest associated with free-living amoebae in lettuce samples by next generation sequencing and other molecular techniques.  Int J Food Microbiol. 2020; 318: 108477.</w:t>
      </w:r>
      <w:r w:rsidR="00A96807" w:rsidRPr="00E61C8F">
        <w:rPr>
          <w:rFonts w:ascii="Times New Roman" w:hAnsi="Times New Roman" w:cs="Times New Roman"/>
          <w:sz w:val="24"/>
          <w:szCs w:val="24"/>
        </w:rPr>
        <w:t>DOI:</w:t>
      </w:r>
      <w:hyperlink r:id="rId67" w:tgtFrame="_blank" w:history="1">
        <w:r w:rsidRPr="00E61C8F">
          <w:rPr>
            <w:rFonts w:ascii="Times New Roman" w:hAnsi="Times New Roman" w:cs="Times New Roman"/>
            <w:color w:val="0071BC"/>
            <w:sz w:val="24"/>
            <w:szCs w:val="24"/>
            <w:u w:val="single"/>
          </w:rPr>
          <w:t>10.1016/j.ijfoodmicro.2019.108477</w:t>
        </w:r>
      </w:hyperlink>
    </w:p>
    <w:p w:rsidR="00D83D17" w:rsidRPr="00E61C8F" w:rsidRDefault="00D83D17" w:rsidP="00E61C8F">
      <w:pPr>
        <w:numPr>
          <w:ilvl w:val="0"/>
          <w:numId w:val="27"/>
        </w:numPr>
        <w:bidi w:val="0"/>
        <w:spacing w:after="0"/>
        <w:ind w:left="567"/>
        <w:jc w:val="both"/>
        <w:rPr>
          <w:rFonts w:ascii="Times New Roman" w:hAnsi="Times New Roman" w:cs="Times New Roman"/>
          <w:sz w:val="24"/>
          <w:szCs w:val="24"/>
        </w:rPr>
      </w:pPr>
      <w:commentRangeStart w:id="63"/>
      <w:r w:rsidRPr="00E61C8F">
        <w:rPr>
          <w:rFonts w:ascii="Times New Roman" w:eastAsiaTheme="minorEastAsia" w:hAnsi="Times New Roman" w:cs="Times New Roman"/>
          <w:sz w:val="24"/>
          <w:szCs w:val="24"/>
        </w:rPr>
        <w:t xml:space="preserve">Edrees WH, Alshahethi MA, Alariqi RR, </w:t>
      </w:r>
      <w:r w:rsidRPr="00E61C8F">
        <w:rPr>
          <w:rFonts w:ascii="Times New Roman" w:eastAsiaTheme="minorEastAsia" w:hAnsi="Times New Roman" w:cs="Times New Roman"/>
          <w:i/>
          <w:iCs/>
          <w:sz w:val="24"/>
          <w:szCs w:val="24"/>
        </w:rPr>
        <w:t>et al</w:t>
      </w:r>
      <w:r w:rsidRPr="00E61C8F">
        <w:rPr>
          <w:rFonts w:ascii="Times New Roman" w:eastAsiaTheme="minorEastAsia" w:hAnsi="Times New Roman" w:cs="Times New Roman"/>
          <w:sz w:val="24"/>
          <w:szCs w:val="24"/>
        </w:rPr>
        <w:t>. Detection of intestinal parasites of some fresh vegetables and their consumers in Sana'a City, Yemen. Al-RaziUniv J Med Sci 2021; 5 (2):19-25.</w:t>
      </w:r>
      <w:r w:rsidR="005F29C6" w:rsidRPr="00E61C8F">
        <w:rPr>
          <w:rStyle w:val="id-label"/>
          <w:rFonts w:ascii="Times New Roman" w:hAnsi="Times New Roman" w:cs="Times New Roman"/>
          <w:color w:val="212121"/>
          <w:sz w:val="24"/>
          <w:szCs w:val="24"/>
        </w:rPr>
        <w:t>DOI:</w:t>
      </w:r>
      <w:hyperlink r:id="rId68" w:history="1">
        <w:r w:rsidRPr="00E61C8F">
          <w:rPr>
            <w:rFonts w:ascii="Times New Roman" w:eastAsia="Times New Roman" w:hAnsi="Times New Roman" w:cs="Times New Roman"/>
            <w:color w:val="0000FF"/>
            <w:sz w:val="24"/>
            <w:szCs w:val="24"/>
            <w:u w:val="single"/>
          </w:rPr>
          <w:t>https://doi.org/10.51610/rujms5.2.2021.112</w:t>
        </w:r>
      </w:hyperlink>
      <w:commentRangeEnd w:id="63"/>
      <w:r w:rsidR="004D25AB">
        <w:rPr>
          <w:rStyle w:val="CommentReference"/>
        </w:rPr>
        <w:commentReference w:id="63"/>
      </w:r>
    </w:p>
    <w:p w:rsidR="00B1766C" w:rsidRPr="00E61C8F" w:rsidRDefault="006955E8" w:rsidP="00E61C8F">
      <w:pPr>
        <w:numPr>
          <w:ilvl w:val="0"/>
          <w:numId w:val="27"/>
        </w:numPr>
        <w:bidi w:val="0"/>
        <w:spacing w:after="0"/>
        <w:ind w:left="567"/>
        <w:jc w:val="both"/>
        <w:rPr>
          <w:rFonts w:ascii="Times New Roman" w:eastAsia="Times New Roman" w:hAnsi="Times New Roman" w:cs="Times New Roman"/>
          <w:sz w:val="24"/>
          <w:szCs w:val="24"/>
        </w:rPr>
      </w:pPr>
      <w:commentRangeStart w:id="64"/>
      <w:r w:rsidRPr="00E61C8F">
        <w:rPr>
          <w:rFonts w:ascii="Times New Roman" w:eastAsia="Times New Roman" w:hAnsi="Times New Roman" w:cs="Times New Roman"/>
          <w:sz w:val="24"/>
          <w:szCs w:val="24"/>
        </w:rPr>
        <w:t xml:space="preserve">Jonaityte IR Ciupkeviciene E, Jonaitis P, Kupcinskas J, Petkeviciene J, Jonaitis L. Changes in the seroprevalence of </w:t>
      </w:r>
      <w:r w:rsidRPr="00E61C8F">
        <w:rPr>
          <w:rFonts w:ascii="Times New Roman" w:eastAsia="Times New Roman" w:hAnsi="Times New Roman" w:cs="Times New Roman"/>
          <w:i/>
          <w:iCs/>
          <w:sz w:val="24"/>
          <w:szCs w:val="24"/>
        </w:rPr>
        <w:t>Helicobacterpylori</w:t>
      </w:r>
      <w:r w:rsidRPr="00E61C8F">
        <w:rPr>
          <w:rFonts w:ascii="Times New Roman" w:eastAsia="Times New Roman" w:hAnsi="Times New Roman" w:cs="Times New Roman"/>
          <w:sz w:val="24"/>
          <w:szCs w:val="24"/>
        </w:rPr>
        <w:t xml:space="preserve"> among the Lithuanian medical students over the last 25 years and its relation to dyspeptic symptoms. Medicina 2021, 57: 254.</w:t>
      </w:r>
      <w:r w:rsidR="00A96807" w:rsidRPr="00E61C8F">
        <w:rPr>
          <w:rFonts w:ascii="Times New Roman" w:hAnsi="Times New Roman" w:cs="Times New Roman"/>
          <w:sz w:val="24"/>
          <w:szCs w:val="24"/>
        </w:rPr>
        <w:t>DOI:</w:t>
      </w:r>
      <w:hyperlink r:id="rId69" w:history="1">
        <w:r w:rsidRPr="00E61C8F">
          <w:rPr>
            <w:rFonts w:ascii="Times New Roman" w:eastAsia="Times New Roman" w:hAnsi="Times New Roman" w:cs="Times New Roman"/>
            <w:color w:val="0000FF"/>
            <w:sz w:val="24"/>
            <w:szCs w:val="24"/>
            <w:u w:val="single"/>
          </w:rPr>
          <w:t>https://doi.org/10.3390/medicina57030254</w:t>
        </w:r>
      </w:hyperlink>
      <w:commentRangeEnd w:id="64"/>
      <w:r w:rsidR="004D25AB">
        <w:rPr>
          <w:rStyle w:val="CommentReference"/>
        </w:rPr>
        <w:commentReference w:id="64"/>
      </w:r>
    </w:p>
    <w:p w:rsidR="00380B10" w:rsidRPr="00E61C8F" w:rsidRDefault="00380B10"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Calibri" w:hAnsi="Times New Roman" w:cs="Times New Roman"/>
          <w:color w:val="000000" w:themeColor="text1"/>
          <w:sz w:val="24"/>
          <w:szCs w:val="24"/>
          <w:lang w:eastAsia="en-US"/>
        </w:rPr>
        <w:t xml:space="preserve">Chen LK, Hwang SJ,Wu TC, </w:t>
      </w:r>
      <w:r w:rsidRPr="00E61C8F">
        <w:rPr>
          <w:rFonts w:ascii="Times New Roman" w:eastAsia="Calibri" w:hAnsi="Times New Roman" w:cs="Times New Roman"/>
          <w:i/>
          <w:iCs/>
          <w:color w:val="000000" w:themeColor="text1"/>
          <w:sz w:val="24"/>
          <w:szCs w:val="24"/>
          <w:lang w:eastAsia="en-US"/>
        </w:rPr>
        <w:t>et al.Helicobacterpylori</w:t>
      </w:r>
      <w:r w:rsidRPr="00E61C8F">
        <w:rPr>
          <w:rFonts w:ascii="Times New Roman" w:eastAsia="Calibri" w:hAnsi="Times New Roman" w:cs="Times New Roman"/>
          <w:color w:val="000000" w:themeColor="text1"/>
          <w:sz w:val="24"/>
          <w:szCs w:val="24"/>
          <w:lang w:eastAsia="en-US"/>
        </w:rPr>
        <w:t xml:space="preserve"> and hepatitis A virus infection in school-aged children on two isolated neighborhood islands in Taiwan. Helicobacter. 2003; 8:168-172</w:t>
      </w:r>
      <w:r w:rsidRPr="00E61C8F">
        <w:rPr>
          <w:rFonts w:ascii="Times New Roman" w:eastAsia="Times New Roman" w:hAnsi="Times New Roman" w:cs="Times New Roman"/>
          <w:sz w:val="24"/>
          <w:szCs w:val="24"/>
        </w:rPr>
        <w:t xml:space="preserve">. </w:t>
      </w:r>
      <w:r w:rsidRPr="00E61C8F">
        <w:rPr>
          <w:rStyle w:val="id-label"/>
          <w:rFonts w:ascii="Times New Roman" w:hAnsi="Times New Roman" w:cs="Times New Roman"/>
          <w:color w:val="212121"/>
          <w:sz w:val="24"/>
          <w:szCs w:val="24"/>
        </w:rPr>
        <w:t>DOI: </w:t>
      </w:r>
      <w:hyperlink r:id="rId70" w:tgtFrame="_blank" w:history="1">
        <w:r w:rsidRPr="00E61C8F">
          <w:rPr>
            <w:rStyle w:val="Hyperlink"/>
            <w:rFonts w:ascii="Times New Roman" w:hAnsi="Times New Roman" w:cs="Times New Roman"/>
            <w:color w:val="0071BC"/>
            <w:sz w:val="24"/>
            <w:szCs w:val="24"/>
          </w:rPr>
          <w:t>10.1046/j.1523-5378.2003.00140.x</w:t>
        </w:r>
      </w:hyperlink>
    </w:p>
    <w:p w:rsidR="00037C34" w:rsidRPr="00E61C8F" w:rsidRDefault="00037C34" w:rsidP="00E61C8F">
      <w:pPr>
        <w:tabs>
          <w:tab w:val="left" w:pos="851"/>
        </w:tabs>
        <w:bidi w:val="0"/>
        <w:spacing w:after="0"/>
        <w:ind w:left="360"/>
        <w:jc w:val="both"/>
        <w:rPr>
          <w:rFonts w:ascii="Times New Roman" w:eastAsia="Calibri" w:hAnsi="Times New Roman" w:cs="Times New Roman"/>
          <w:b/>
          <w:bCs/>
          <w:sz w:val="24"/>
          <w:szCs w:val="24"/>
        </w:rPr>
      </w:pPr>
    </w:p>
    <w:sectPr w:rsidR="00037C34" w:rsidRPr="00E61C8F" w:rsidSect="00E61C8F">
      <w:headerReference w:type="even" r:id="rId71"/>
      <w:headerReference w:type="default" r:id="rId72"/>
      <w:footerReference w:type="even" r:id="rId73"/>
      <w:footerReference w:type="default" r:id="rId74"/>
      <w:headerReference w:type="first" r:id="rId75"/>
      <w:footerReference w:type="first" r:id="rId76"/>
      <w:pgSz w:w="11906" w:h="16838" w:code="9"/>
      <w:pgMar w:top="284" w:right="1418" w:bottom="426" w:left="1418" w:header="142" w:footer="268"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5-03T10:38:00Z" w:initials="DKK">
    <w:p w:rsidR="00D135DC" w:rsidRDefault="00D135DC" w:rsidP="00AC351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D135DC" w:rsidRPr="00B07E1A" w:rsidRDefault="00D135DC" w:rsidP="00AC3510">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AC3510">
        <w:rPr>
          <w:rFonts w:ascii="Bookman Old Style" w:hAnsi="Bookman Old Style" w:cs="Times New Roman"/>
          <w:highlight w:val="green"/>
        </w:rPr>
        <w:t>31</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D135DC" w:rsidRPr="00E41274" w:rsidRDefault="00D135DC" w:rsidP="00AC3510">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D135DC" w:rsidRDefault="00D135DC">
      <w:pPr>
        <w:pStyle w:val="CommentText"/>
      </w:pPr>
    </w:p>
  </w:comment>
  <w:comment w:id="1" w:author="DELL" w:date="2023-04-29T15:54:00Z" w:initials="D">
    <w:p w:rsidR="00D135DC" w:rsidRDefault="00D135DC" w:rsidP="00CB27F9">
      <w:pPr>
        <w:pStyle w:val="NoSpacing"/>
        <w:bidi w:val="0"/>
        <w:spacing w:line="276" w:lineRule="auto"/>
        <w:jc w:val="center"/>
        <w:rPr>
          <w:rStyle w:val="y2iqfc"/>
          <w:rFonts w:ascii="inherit" w:hAnsi="inherit" w:hint="eastAsia"/>
          <w:color w:val="202124"/>
          <w:sz w:val="30"/>
          <w:szCs w:val="30"/>
        </w:rPr>
      </w:pPr>
      <w:r>
        <w:rPr>
          <w:rStyle w:val="CommentReference"/>
        </w:rPr>
        <w:annotationRef/>
      </w:r>
      <w:r w:rsidRPr="00CE747F">
        <w:rPr>
          <w:highlight w:val="yellow"/>
        </w:rPr>
        <w:t>This is more clear</w:t>
      </w:r>
      <w:r>
        <w:t xml:space="preserve">: </w:t>
      </w:r>
      <w:r>
        <w:rPr>
          <w:rStyle w:val="y2iqfc"/>
          <w:rFonts w:ascii="inherit" w:hAnsi="inherit"/>
          <w:color w:val="202124"/>
          <w:sz w:val="30"/>
          <w:szCs w:val="30"/>
        </w:rPr>
        <w:t xml:space="preserve">Seroprevalence of </w:t>
      </w:r>
      <w:r w:rsidRPr="00CB27F9">
        <w:rPr>
          <w:rStyle w:val="y2iqfc"/>
          <w:rFonts w:ascii="inherit" w:hAnsi="inherit"/>
          <w:i/>
          <w:iCs/>
          <w:color w:val="202124"/>
          <w:sz w:val="30"/>
          <w:szCs w:val="30"/>
        </w:rPr>
        <w:t>Helicobacter pylori</w:t>
      </w:r>
      <w:r>
        <w:rPr>
          <w:rStyle w:val="y2iqfc"/>
          <w:rFonts w:ascii="inherit" w:hAnsi="inherit"/>
          <w:color w:val="202124"/>
          <w:sz w:val="30"/>
          <w:szCs w:val="30"/>
        </w:rPr>
        <w:t xml:space="preserve"> and hepatitis A virus among children in orphanag</w:t>
      </w:r>
      <w:r w:rsidRPr="00CE747F">
        <w:rPr>
          <w:rStyle w:val="y2iqfc"/>
          <w:rFonts w:ascii="inherit" w:hAnsi="inherit"/>
          <w:color w:val="202124"/>
          <w:sz w:val="30"/>
          <w:szCs w:val="30"/>
        </w:rPr>
        <w:t>es</w:t>
      </w:r>
      <w:r>
        <w:rPr>
          <w:rStyle w:val="y2iqfc"/>
          <w:rFonts w:ascii="inherit" w:hAnsi="inherit"/>
          <w:color w:val="202124"/>
          <w:sz w:val="30"/>
          <w:szCs w:val="30"/>
        </w:rPr>
        <w:t xml:space="preserve"> in Sana'a – Yemen</w:t>
      </w:r>
    </w:p>
    <w:p w:rsidR="00D135DC" w:rsidRDefault="00D135DC" w:rsidP="0006463A">
      <w:pPr>
        <w:pStyle w:val="NoSpacing"/>
        <w:bidi w:val="0"/>
        <w:spacing w:line="276" w:lineRule="auto"/>
        <w:jc w:val="center"/>
        <w:rPr>
          <w:rStyle w:val="y2iqfc"/>
          <w:rFonts w:ascii="inherit" w:hAnsi="inherit" w:hint="eastAsia"/>
          <w:color w:val="202124"/>
          <w:sz w:val="30"/>
          <w:szCs w:val="30"/>
        </w:rPr>
      </w:pPr>
    </w:p>
    <w:p w:rsidR="00D135DC" w:rsidRPr="0006463A" w:rsidRDefault="00D135DC" w:rsidP="0006463A">
      <w:pPr>
        <w:pStyle w:val="Heading1"/>
        <w:shd w:val="clear" w:color="auto" w:fill="FFFFFF"/>
        <w:rPr>
          <w:b w:val="0"/>
          <w:bCs w:val="0"/>
          <w:color w:val="111111"/>
          <w:sz w:val="24"/>
          <w:szCs w:val="24"/>
          <w:shd w:val="clear" w:color="auto" w:fill="FFFFFF"/>
        </w:rPr>
      </w:pPr>
      <w:r w:rsidRPr="0006463A">
        <w:rPr>
          <w:rStyle w:val="y2iqfc"/>
          <w:rFonts w:ascii="inherit" w:hAnsi="inherit" w:hint="eastAsia"/>
          <w:color w:val="202124"/>
          <w:sz w:val="30"/>
          <w:szCs w:val="30"/>
        </w:rPr>
        <w:t>O</w:t>
      </w:r>
      <w:r w:rsidRPr="0006463A">
        <w:rPr>
          <w:rStyle w:val="y2iqfc"/>
          <w:rFonts w:ascii="inherit" w:hAnsi="inherit"/>
          <w:color w:val="202124"/>
          <w:sz w:val="30"/>
          <w:szCs w:val="30"/>
        </w:rPr>
        <w:t>r</w:t>
      </w:r>
      <w:r>
        <w:rPr>
          <w:rStyle w:val="y2iqfc"/>
          <w:rFonts w:ascii="inherit" w:hAnsi="inherit"/>
          <w:color w:val="202124"/>
          <w:sz w:val="30"/>
          <w:szCs w:val="30"/>
        </w:rPr>
        <w:t xml:space="preserve">: </w:t>
      </w:r>
      <w:r>
        <w:rPr>
          <w:rFonts w:ascii="Georgia" w:hAnsi="Georgia"/>
          <w:color w:val="212121"/>
        </w:rPr>
        <w:t xml:space="preserve">Association between hepatitis A virus and Helicobacter pylori </w:t>
      </w:r>
      <w:r>
        <w:rPr>
          <w:rStyle w:val="y2iqfc"/>
          <w:rFonts w:ascii="inherit" w:hAnsi="inherit"/>
          <w:color w:val="202124"/>
          <w:sz w:val="30"/>
          <w:szCs w:val="30"/>
        </w:rPr>
        <w:t>among children in orphanag</w:t>
      </w:r>
      <w:r w:rsidRPr="00CE747F">
        <w:rPr>
          <w:rStyle w:val="y2iqfc"/>
          <w:rFonts w:ascii="inherit" w:hAnsi="inherit"/>
          <w:color w:val="202124"/>
          <w:sz w:val="30"/>
          <w:szCs w:val="30"/>
        </w:rPr>
        <w:t>es</w:t>
      </w:r>
      <w:r>
        <w:rPr>
          <w:rStyle w:val="y2iqfc"/>
          <w:rFonts w:ascii="inherit" w:hAnsi="inherit"/>
          <w:color w:val="202124"/>
          <w:sz w:val="30"/>
          <w:szCs w:val="30"/>
        </w:rPr>
        <w:t xml:space="preserve"> in Sana'a - Yemen</w:t>
      </w:r>
    </w:p>
  </w:comment>
  <w:comment w:id="2" w:author="DELL" w:date="2023-04-29T16:06:00Z" w:initials="D">
    <w:p w:rsidR="00D135DC" w:rsidRDefault="00D135DC" w:rsidP="00FC0F79">
      <w:pPr>
        <w:pStyle w:val="HTMLPreformatted"/>
        <w:shd w:val="clear" w:color="auto" w:fill="F8F9FA"/>
        <w:spacing w:line="387" w:lineRule="atLeast"/>
        <w:rPr>
          <w:rFonts w:ascii="inherit" w:hAnsi="inherit"/>
          <w:color w:val="202124"/>
          <w:sz w:val="30"/>
          <w:szCs w:val="30"/>
        </w:rPr>
      </w:pPr>
      <w:r>
        <w:rPr>
          <w:rStyle w:val="CommentReference"/>
        </w:rPr>
        <w:annotationRef/>
      </w:r>
      <w:r w:rsidRPr="0004128C">
        <w:rPr>
          <w:rStyle w:val="y2iqfc"/>
          <w:rFonts w:ascii="inherit" w:hAnsi="inherit"/>
          <w:color w:val="202124"/>
          <w:sz w:val="30"/>
          <w:szCs w:val="30"/>
        </w:rPr>
        <w:t>Is this better</w:t>
      </w:r>
      <w:r>
        <w:rPr>
          <w:rStyle w:val="y2iqfc"/>
          <w:rFonts w:ascii="inherit" w:hAnsi="inherit"/>
          <w:color w:val="202124"/>
          <w:sz w:val="30"/>
          <w:szCs w:val="30"/>
        </w:rPr>
        <w:t xml:space="preserve">: The epidemiological association between Helicobacter pylori and hepatitis A virus (HAV) has been evaluated by different groups with conflicting conclusions. The aim of this study was to determine the prevalence of hepatitis A virus and H. pylori infection among children of an orphanage in Sana'a, and to identify the socio-demographic factors associated with </w:t>
      </w:r>
      <w:r>
        <w:rPr>
          <w:rStyle w:val="y2iqfc"/>
          <w:rFonts w:ascii="inherit" w:hAnsi="inherit" w:hint="eastAsia"/>
          <w:color w:val="202124"/>
          <w:sz w:val="30"/>
          <w:szCs w:val="30"/>
        </w:rPr>
        <w:t>their</w:t>
      </w:r>
      <w:r>
        <w:rPr>
          <w:rStyle w:val="y2iqfc"/>
          <w:rFonts w:ascii="inherit" w:hAnsi="inherit"/>
          <w:color w:val="202124"/>
          <w:sz w:val="30"/>
          <w:szCs w:val="30"/>
        </w:rPr>
        <w:t xml:space="preserve"> prevalence, both individually and simultaneously.</w:t>
      </w:r>
    </w:p>
    <w:p w:rsidR="00D135DC" w:rsidRDefault="00D135DC" w:rsidP="00FC0F79">
      <w:pPr>
        <w:pStyle w:val="CommentText"/>
        <w:bidi w:val="0"/>
      </w:pPr>
    </w:p>
  </w:comment>
  <w:comment w:id="3" w:author="DELL" w:date="2023-04-29T16:19:00Z" w:initials="D">
    <w:p w:rsidR="00D135DC" w:rsidRDefault="00D135DC" w:rsidP="00703F6B">
      <w:pPr>
        <w:pStyle w:val="CommentText"/>
        <w:bidi w:val="0"/>
      </w:pPr>
      <w:r>
        <w:rPr>
          <w:rStyle w:val="CommentReference"/>
        </w:rPr>
        <w:annotationRef/>
      </w:r>
      <w:r>
        <w:t xml:space="preserve">Is this better? </w:t>
      </w:r>
    </w:p>
    <w:p w:rsidR="00D135DC" w:rsidRPr="00703F6B" w:rsidRDefault="00D135DC" w:rsidP="00703F6B">
      <w:pPr>
        <w:pStyle w:val="NoSpacing"/>
        <w:bidi w:val="0"/>
        <w:spacing w:line="276" w:lineRule="auto"/>
        <w:jc w:val="both"/>
        <w:rPr>
          <w:rFonts w:asciiTheme="majorBidi" w:hAnsiTheme="majorBidi" w:cstheme="majorBidi"/>
          <w:sz w:val="24"/>
          <w:szCs w:val="24"/>
          <w:shd w:val="clear" w:color="auto" w:fill="FFFFFF"/>
        </w:rPr>
      </w:pPr>
      <w:r w:rsidRPr="00703F6B">
        <w:rPr>
          <w:rStyle w:val="y2iqfc"/>
          <w:rFonts w:asciiTheme="majorBidi" w:hAnsiTheme="majorBidi" w:cstheme="majorBidi"/>
          <w:sz w:val="24"/>
          <w:szCs w:val="24"/>
        </w:rPr>
        <w:t xml:space="preserve">The high number of </w:t>
      </w:r>
      <w:r>
        <w:rPr>
          <w:rStyle w:val="y2iqfc"/>
          <w:rFonts w:asciiTheme="majorBidi" w:hAnsiTheme="majorBidi" w:cstheme="majorBidi"/>
          <w:sz w:val="24"/>
          <w:szCs w:val="24"/>
        </w:rPr>
        <w:t>children</w:t>
      </w:r>
      <w:r w:rsidRPr="00703F6B">
        <w:rPr>
          <w:rStyle w:val="y2iqfc"/>
          <w:rFonts w:asciiTheme="majorBidi" w:hAnsiTheme="majorBidi" w:cstheme="majorBidi"/>
          <w:sz w:val="24"/>
          <w:szCs w:val="24"/>
        </w:rPr>
        <w:t xml:space="preserve"> suffering from</w:t>
      </w:r>
      <w:r w:rsidRPr="00703F6B">
        <w:rPr>
          <w:rFonts w:asciiTheme="majorBidi" w:hAnsiTheme="majorBidi" w:cstheme="majorBidi"/>
          <w:sz w:val="24"/>
          <w:szCs w:val="24"/>
          <w:shd w:val="clear" w:color="auto" w:fill="FFFFFF"/>
        </w:rPr>
        <w:t xml:space="preserve"> both H. pylori and HAV antibodies</w:t>
      </w:r>
      <w:r w:rsidRPr="00703F6B">
        <w:rPr>
          <w:rStyle w:val="y2iqfc"/>
          <w:rFonts w:asciiTheme="majorBidi" w:hAnsiTheme="majorBidi" w:cstheme="majorBidi"/>
          <w:sz w:val="24"/>
          <w:szCs w:val="24"/>
        </w:rPr>
        <w:t xml:space="preserve"> among orphans in Sana'a indicates a high prevalence rate in the community. It is possible that this high prevalence reflects a prevalence specific to this group or age, and this connection is real.</w:t>
      </w:r>
    </w:p>
    <w:p w:rsidR="00D135DC" w:rsidRDefault="00D135DC" w:rsidP="00703F6B">
      <w:pPr>
        <w:pStyle w:val="CommentText"/>
        <w:bidi w:val="0"/>
      </w:pPr>
    </w:p>
  </w:comment>
  <w:comment w:id="5" w:author="DELL" w:date="2023-04-29T16:21:00Z" w:initials="D">
    <w:p w:rsidR="00D135DC" w:rsidRDefault="00D135DC" w:rsidP="00231472">
      <w:pPr>
        <w:pStyle w:val="CommentText"/>
        <w:bidi w:val="0"/>
        <w:rPr>
          <w:rFonts w:ascii="Times New Roman" w:hAnsi="Times New Roman" w:cs="Times New Roman"/>
          <w:sz w:val="24"/>
          <w:szCs w:val="24"/>
          <w:shd w:val="clear" w:color="auto" w:fill="FFFFFF"/>
        </w:rPr>
      </w:pPr>
      <w:r>
        <w:rPr>
          <w:rStyle w:val="CommentReference"/>
        </w:rPr>
        <w:annotationRef/>
      </w:r>
      <w:r w:rsidRPr="00E61C8F">
        <w:rPr>
          <w:rFonts w:ascii="Times New Roman" w:hAnsi="Times New Roman" w:cs="Times New Roman"/>
          <w:sz w:val="24"/>
          <w:szCs w:val="24"/>
        </w:rPr>
        <w:t>Orphanage</w:t>
      </w:r>
      <w:r>
        <w:rPr>
          <w:rFonts w:ascii="Times New Roman" w:hAnsi="Times New Roman" w:cs="Times New Roman"/>
          <w:sz w:val="24"/>
          <w:szCs w:val="24"/>
        </w:rPr>
        <w:t xml:space="preserve">, </w:t>
      </w:r>
      <w:r w:rsidRPr="00E61C8F">
        <w:rPr>
          <w:rFonts w:ascii="Times New Roman" w:hAnsi="Times New Roman" w:cs="Times New Roman"/>
          <w:sz w:val="24"/>
          <w:szCs w:val="24"/>
          <w:shd w:val="clear" w:color="auto" w:fill="FFFFFF"/>
        </w:rPr>
        <w:t>Prevalence</w:t>
      </w:r>
    </w:p>
    <w:p w:rsidR="00D135DC" w:rsidRDefault="00D135DC" w:rsidP="00231472">
      <w:pPr>
        <w:pStyle w:val="CommentText"/>
        <w:bidi w:val="0"/>
      </w:pPr>
      <w:r w:rsidRPr="00231472">
        <w:rPr>
          <w:rFonts w:ascii="Times New Roman" w:hAnsi="Times New Roman" w:cs="Times New Roman"/>
          <w:sz w:val="24"/>
          <w:szCs w:val="24"/>
          <w:highlight w:val="yellow"/>
          <w:shd w:val="clear" w:color="auto" w:fill="FFFFFF"/>
        </w:rPr>
        <w:t>order</w:t>
      </w:r>
    </w:p>
  </w:comment>
  <w:comment w:id="4" w:author="Dr. Kapil Kumar" w:date="2023-05-03T10:44:00Z" w:initials="DKK">
    <w:p w:rsidR="00D135DC" w:rsidRDefault="00D135DC">
      <w:pPr>
        <w:pStyle w:val="CommentText"/>
        <w:rPr>
          <w:rtl/>
        </w:rPr>
      </w:pPr>
      <w:r>
        <w:rPr>
          <w:rStyle w:val="CommentReference"/>
        </w:rPr>
        <w:annotationRef/>
      </w:r>
    </w:p>
    <w:p w:rsidR="00D135DC" w:rsidRDefault="00D135DC">
      <w:pPr>
        <w:pStyle w:val="CommentText"/>
      </w:pPr>
      <w:r>
        <w:rPr>
          <w:rtl/>
        </w:rPr>
        <w:t>Arrange alphabetically</w:t>
      </w:r>
    </w:p>
  </w:comment>
  <w:comment w:id="6" w:author="DELL" w:date="2023-04-29T16:22:00Z" w:initials="D">
    <w:p w:rsidR="00D135DC" w:rsidRDefault="00D135DC" w:rsidP="00437267">
      <w:pPr>
        <w:pStyle w:val="CommentText"/>
        <w:bidi w:val="0"/>
      </w:pPr>
      <w:r>
        <w:rPr>
          <w:rStyle w:val="CommentReference"/>
        </w:rPr>
        <w:annotationRef/>
      </w:r>
      <w:r>
        <w:t xml:space="preserve"> change to: </w:t>
      </w:r>
      <w:r w:rsidRPr="00437267">
        <w:rPr>
          <w:highlight w:val="yellow"/>
        </w:rPr>
        <w:t>1-3</w:t>
      </w:r>
    </w:p>
  </w:comment>
  <w:comment w:id="7" w:author="DELL" w:date="2023-04-29T16:22:00Z" w:initials="D">
    <w:p w:rsidR="00D135DC" w:rsidRDefault="00D135DC" w:rsidP="00437267">
      <w:pPr>
        <w:pStyle w:val="CommentText"/>
        <w:bidi w:val="0"/>
      </w:pPr>
      <w:r>
        <w:rPr>
          <w:rStyle w:val="CommentReference"/>
        </w:rPr>
        <w:annotationRef/>
      </w:r>
      <w:r w:rsidRPr="00437267">
        <w:rPr>
          <w:highlight w:val="yellow"/>
        </w:rPr>
        <w:t>4-5</w:t>
      </w:r>
    </w:p>
  </w:comment>
  <w:comment w:id="9" w:author="DELL" w:date="2023-04-29T16:23:00Z" w:initials="D">
    <w:p w:rsidR="00D135DC" w:rsidRDefault="00D135DC" w:rsidP="00437267">
      <w:pPr>
        <w:pStyle w:val="CommentText"/>
        <w:bidi w:val="0"/>
      </w:pPr>
      <w:r>
        <w:rPr>
          <w:rStyle w:val="CommentReference"/>
        </w:rPr>
        <w:annotationRef/>
      </w:r>
      <w:r>
        <w:t>7-9</w:t>
      </w:r>
    </w:p>
  </w:comment>
  <w:comment w:id="8" w:author="Dr. Kapil Kumar" w:date="2023-05-13T22:47:00Z" w:initials="DKK">
    <w:p w:rsidR="00D135DC" w:rsidRPr="00CF1B05" w:rsidRDefault="00D135DC" w:rsidP="00107144">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r>
        <w:rPr>
          <w:rFonts w:ascii="Bookman Old Style" w:hAnsi="Bookman Old Style" w:cs="Times New Roman"/>
        </w:rPr>
        <w:t>Author</w:t>
      </w:r>
      <w:r w:rsidRPr="00CF1B05">
        <w:rPr>
          <w:rFonts w:ascii="Bookman Old Style" w:hAnsi="Bookman Old Style" w:cs="Times New Roman"/>
        </w:rPr>
        <w:t xml:space="preserve"> also</w:t>
      </w:r>
      <w:r>
        <w:rPr>
          <w:rFonts w:ascii="Bookman Old Style" w:hAnsi="Bookman Old Style" w:cs="Times New Roman"/>
        </w:rPr>
        <w:t xml:space="preserve"> </w:t>
      </w:r>
      <w:r w:rsidRPr="00CF1B05">
        <w:rPr>
          <w:rFonts w:ascii="Bookman Old Style" w:hAnsi="Bookman Old Style" w:cs="Times New Roman"/>
        </w:rPr>
        <w:t>clearly recommended in what direction this research has to be taken up further.</w:t>
      </w:r>
    </w:p>
    <w:p w:rsidR="00D135DC" w:rsidRDefault="00D135DC">
      <w:pPr>
        <w:pStyle w:val="CommentText"/>
      </w:pPr>
    </w:p>
  </w:comment>
  <w:comment w:id="10" w:author="DELL" w:date="2023-04-29T16:26:00Z" w:initials="D">
    <w:p w:rsidR="00D135DC" w:rsidRDefault="00D135DC" w:rsidP="0020712B">
      <w:pPr>
        <w:pStyle w:val="CommentText"/>
        <w:bidi w:val="0"/>
      </w:pPr>
      <w:r>
        <w:rPr>
          <w:rStyle w:val="CommentReference"/>
        </w:rPr>
        <w:annotationRef/>
      </w:r>
      <w:r w:rsidRPr="0020712B">
        <w:rPr>
          <w:highlight w:val="yellow"/>
        </w:rPr>
        <w:t>10-13</w:t>
      </w:r>
    </w:p>
  </w:comment>
  <w:comment w:id="11" w:author="DELL" w:date="2023-04-29T16:27:00Z" w:initials="D">
    <w:p w:rsidR="00D135DC" w:rsidRDefault="00D135DC" w:rsidP="0020712B">
      <w:pPr>
        <w:pStyle w:val="CommentText"/>
        <w:bidi w:val="0"/>
      </w:pPr>
      <w:r>
        <w:rPr>
          <w:rStyle w:val="CommentReference"/>
        </w:rPr>
        <w:annotationRef/>
      </w:r>
      <w:r w:rsidRPr="0020712B">
        <w:rPr>
          <w:highlight w:val="yellow"/>
        </w:rPr>
        <w:t>14-16</w:t>
      </w:r>
    </w:p>
  </w:comment>
  <w:comment w:id="13" w:author="DELL" w:date="2023-04-29T17:03:00Z" w:initials="D">
    <w:p w:rsidR="00D135DC" w:rsidRDefault="00D135DC" w:rsidP="00B21271">
      <w:pPr>
        <w:pStyle w:val="CommentText"/>
        <w:bidi w:val="0"/>
      </w:pPr>
      <w:r>
        <w:rPr>
          <w:rStyle w:val="CommentReference"/>
        </w:rPr>
        <w:annotationRef/>
      </w:r>
      <w:r>
        <w:t xml:space="preserve">Delete </w:t>
      </w:r>
    </w:p>
  </w:comment>
  <w:comment w:id="12" w:author="Dr. Kapil Kumar" w:date="2023-05-13T22:48:00Z" w:initials="DKK">
    <w:p w:rsidR="00D135DC" w:rsidRPr="009A6D46" w:rsidRDefault="00D135DC" w:rsidP="00107144">
      <w:pPr>
        <w:spacing w:after="0"/>
        <w:rPr>
          <w:rFonts w:ascii="Bookman Old Style" w:eastAsia="Times New Roman" w:hAnsi="Bookman Old Style" w:cs="Times New Roman"/>
          <w:snapToGrid w:val="0"/>
          <w:sz w:val="20"/>
          <w:szCs w:val="20"/>
        </w:rPr>
      </w:pPr>
      <w:r>
        <w:rPr>
          <w:rStyle w:val="CommentReference"/>
        </w:rPr>
        <w:annotationRef/>
      </w:r>
      <w:r w:rsidRPr="00C11042">
        <w:rPr>
          <w:rFonts w:ascii="Bookman Old Style" w:eastAsia="Times New Roman" w:hAnsi="Bookman Old Style" w:cs="Times New Roman"/>
          <w:snapToGrid w:val="0"/>
          <w:sz w:val="20"/>
          <w:szCs w:val="20"/>
        </w:rPr>
        <w:t>The introduction manages a theoretical framework and sufficient background to support the objectives of the work, the number of references is adequate.</w:t>
      </w:r>
    </w:p>
    <w:p w:rsidR="00D135DC" w:rsidRDefault="00D135DC">
      <w:pPr>
        <w:pStyle w:val="CommentText"/>
      </w:pPr>
    </w:p>
  </w:comment>
  <w:comment w:id="14" w:author="Dr. Kapil Kumar" w:date="2023-05-03T10:39:00Z" w:initials="DKK">
    <w:p w:rsidR="00D135DC" w:rsidRDefault="00D135DC">
      <w:pPr>
        <w:pStyle w:val="CommentText"/>
        <w:rPr>
          <w:rFonts w:ascii="Times New Roman" w:hAnsi="Times New Roman" w:cs="Times New Roman"/>
          <w:sz w:val="24"/>
          <w:szCs w:val="24"/>
        </w:rPr>
      </w:pPr>
      <w:r>
        <w:rPr>
          <w:rStyle w:val="CommentReference"/>
        </w:rPr>
        <w:annotationRef/>
      </w:r>
    </w:p>
    <w:p w:rsidR="00D135DC" w:rsidRDefault="00D135DC">
      <w:pPr>
        <w:pStyle w:val="CommentText"/>
      </w:pPr>
      <w:r>
        <w:rPr>
          <w:rFonts w:ascii="Times New Roman" w:hAnsi="Times New Roman" w:cs="Times New Roman"/>
          <w:sz w:val="24"/>
          <w:szCs w:val="24"/>
        </w:rPr>
        <w:t>Why this time capsule was selected?</w:t>
      </w:r>
    </w:p>
  </w:comment>
  <w:comment w:id="15" w:author="Dr. Kapil Kumar" w:date="2023-05-13T22:55:00Z" w:initials="DKK">
    <w:p w:rsidR="00D135DC" w:rsidRDefault="00D135DC" w:rsidP="00107144">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D135DC" w:rsidRDefault="00D135DC">
      <w:pPr>
        <w:pStyle w:val="CommentText"/>
      </w:pPr>
    </w:p>
  </w:comment>
  <w:comment w:id="16" w:author="Dr. Kapil Kumar" w:date="2023-05-13T22:56:00Z" w:initials="DKK">
    <w:p w:rsidR="00D135DC" w:rsidRDefault="00D135DC" w:rsidP="00107144">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D135DC" w:rsidRDefault="00D135DC">
      <w:pPr>
        <w:pStyle w:val="CommentText"/>
      </w:pPr>
    </w:p>
  </w:comment>
  <w:comment w:id="18" w:author="Dr. Kapil Kumar" w:date="2023-05-03T10:41:00Z" w:initials="DKK">
    <w:p w:rsidR="00D135DC" w:rsidRDefault="00D135DC">
      <w:pPr>
        <w:pStyle w:val="CommentText"/>
        <w:rPr>
          <w:rFonts w:ascii="Bookman Old Style" w:hAnsi="Bookman Old Style" w:cs="Times New Roman"/>
        </w:rPr>
      </w:pPr>
      <w:r>
        <w:rPr>
          <w:rStyle w:val="CommentReference"/>
        </w:rPr>
        <w:annotationRef/>
      </w:r>
    </w:p>
    <w:p w:rsidR="00D135DC" w:rsidRDefault="00D135DC">
      <w:pPr>
        <w:pStyle w:val="CommentText"/>
      </w:pPr>
      <w:r w:rsidRPr="00EC6078">
        <w:rPr>
          <w:rFonts w:ascii="Bookman Old Style" w:hAnsi="Bookman Old Style" w:cs="Times New Roman"/>
        </w:rPr>
        <w:t>if possible write</w:t>
      </w:r>
      <w:r>
        <w:rPr>
          <w:rFonts w:ascii="Bookman Old Style" w:hAnsi="Bookman Old Style" w:cs="Times New Roman"/>
        </w:rPr>
        <w:t xml:space="preserve"> the ethical approval number of</w:t>
      </w:r>
      <w:r w:rsidRPr="00EC6078">
        <w:rPr>
          <w:rFonts w:ascii="Bookman Old Style" w:hAnsi="Bookman Old Style" w:cs="Times New Roman"/>
        </w:rPr>
        <w:t xml:space="preserve"> the project</w:t>
      </w:r>
    </w:p>
  </w:comment>
  <w:comment w:id="17" w:author="Dr. Kapil Kumar" w:date="2023-05-13T22:56:00Z" w:initials="DKK">
    <w:p w:rsidR="00D135DC" w:rsidRPr="006D6FEF" w:rsidRDefault="00D135DC" w:rsidP="0010714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D135DC" w:rsidRDefault="00D135DC">
      <w:pPr>
        <w:pStyle w:val="CommentText"/>
      </w:pPr>
    </w:p>
  </w:comment>
  <w:comment w:id="19" w:author="Dr. Kapil Kumar" w:date="2023-05-13T22:57:00Z" w:initials="DKK">
    <w:p w:rsidR="00D135DC" w:rsidRDefault="00D135DC" w:rsidP="00107144">
      <w:pPr>
        <w:spacing w:after="0"/>
        <w:rPr>
          <w:rFonts w:ascii="Bookman Old Style" w:hAnsi="Bookman Old Style" w:cs="Times New Roman"/>
        </w:rPr>
      </w:pPr>
      <w:r>
        <w:rPr>
          <w:rStyle w:val="CommentReference"/>
        </w:rPr>
        <w:annotationRef/>
      </w:r>
      <w:r w:rsidRPr="00C25E81">
        <w:rPr>
          <w:rFonts w:ascii="Bookman Old Style" w:hAnsi="Bookman Old Style" w:cs="Times New Roman"/>
        </w:rPr>
        <w:t>Results are presented on right way. Tables and graphs are simple, and it is easy to follow the results on all tests.</w:t>
      </w:r>
    </w:p>
    <w:p w:rsidR="00D135DC" w:rsidRDefault="00D135DC">
      <w:pPr>
        <w:pStyle w:val="CommentText"/>
      </w:pPr>
    </w:p>
  </w:comment>
  <w:comment w:id="21" w:author="DELL" w:date="2023-04-29T17:06:00Z" w:initials="D">
    <w:p w:rsidR="00D135DC" w:rsidRDefault="00D135DC" w:rsidP="0066134D">
      <w:pPr>
        <w:pStyle w:val="CommentText"/>
        <w:bidi w:val="0"/>
      </w:pPr>
      <w:r>
        <w:rPr>
          <w:rStyle w:val="CommentReference"/>
        </w:rPr>
        <w:annotationRef/>
      </w:r>
      <w:r>
        <w:t xml:space="preserve">Change all to </w:t>
      </w:r>
      <w:r w:rsidRPr="0066134D">
        <w:rPr>
          <w:i/>
          <w:iCs/>
          <w:highlight w:val="yellow"/>
        </w:rPr>
        <w:t>p</w:t>
      </w:r>
      <w:r>
        <w:t xml:space="preserve"> small italic.</w:t>
      </w:r>
    </w:p>
  </w:comment>
  <w:comment w:id="20" w:author="Dr. Kapil Kumar" w:date="2023-05-13T23:07:00Z" w:initials="DKK">
    <w:p w:rsidR="00D135DC" w:rsidRPr="00780F05" w:rsidRDefault="00D135DC" w:rsidP="00107144">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They answered the questions posed in the Introduction, explain how the results support the answers and, how the answers fit in with existing knowledge on the topic</w:t>
      </w:r>
    </w:p>
    <w:p w:rsidR="00D135DC" w:rsidRDefault="00D135DC">
      <w:pPr>
        <w:pStyle w:val="CommentText"/>
      </w:pPr>
    </w:p>
  </w:comment>
  <w:comment w:id="22" w:author="Dr. Kapil Kumar" w:date="2023-05-13T23:07:00Z" w:initials="DKK">
    <w:p w:rsidR="00D135DC" w:rsidRDefault="00D135DC" w:rsidP="00107144">
      <w:pPr>
        <w:pStyle w:val="NormalWeb"/>
        <w:spacing w:before="0" w:beforeAutospacing="0" w:after="0" w:afterAutospacing="0"/>
        <w:rPr>
          <w:rFonts w:ascii="Bookman Old Style" w:eastAsiaTheme="minorEastAsia" w:hAnsi="Bookman Old Style"/>
          <w:sz w:val="22"/>
          <w:szCs w:val="22"/>
        </w:rPr>
      </w:pPr>
      <w:r>
        <w:rPr>
          <w:rStyle w:val="CommentReference"/>
        </w:rPr>
        <w:annotationRef/>
      </w:r>
      <w:r w:rsidRPr="00162E0F">
        <w:rPr>
          <w:rFonts w:ascii="Bookman Old Style" w:eastAsiaTheme="minorEastAsia" w:hAnsi="Bookman Old Style"/>
          <w:sz w:val="22"/>
          <w:szCs w:val="22"/>
        </w:rPr>
        <w:t>The author has explained well his work at this stage</w:t>
      </w:r>
      <w:r>
        <w:rPr>
          <w:rFonts w:ascii="Bookman Old Style" w:eastAsiaTheme="minorEastAsia" w:hAnsi="Bookman Old Style"/>
          <w:sz w:val="22"/>
          <w:szCs w:val="22"/>
        </w:rPr>
        <w:t>.</w:t>
      </w:r>
    </w:p>
    <w:p w:rsidR="00D135DC" w:rsidRDefault="00D135DC">
      <w:pPr>
        <w:pStyle w:val="CommentText"/>
      </w:pPr>
    </w:p>
  </w:comment>
  <w:comment w:id="23" w:author="DELL" w:date="2023-04-29T17:10:00Z" w:initials="D">
    <w:p w:rsidR="00D135DC" w:rsidRDefault="00D135DC" w:rsidP="00D56513">
      <w:pPr>
        <w:pStyle w:val="CommentText"/>
        <w:bidi w:val="0"/>
      </w:pPr>
      <w:r>
        <w:rPr>
          <w:rStyle w:val="CommentReference"/>
        </w:rPr>
        <w:annotationRef/>
      </w:r>
      <w:r>
        <w:t xml:space="preserve">Change to </w:t>
      </w:r>
      <w:r w:rsidRPr="00D56513">
        <w:rPr>
          <w:i/>
          <w:iCs/>
          <w:highlight w:val="yellow"/>
        </w:rPr>
        <w:t>p</w:t>
      </w:r>
      <w:r w:rsidRPr="00D56513">
        <w:rPr>
          <w:i/>
          <w:iCs/>
        </w:rPr>
        <w:t xml:space="preserve"> </w:t>
      </w:r>
      <w:r>
        <w:t>italic in the whole article.</w:t>
      </w:r>
    </w:p>
  </w:comment>
  <w:comment w:id="24" w:author="Dr. Kapil Kumar" w:date="2023-05-13T23:08:00Z" w:initials="DKK">
    <w:p w:rsidR="00D135DC" w:rsidRDefault="00D135DC" w:rsidP="00107144">
      <w:pPr>
        <w:pStyle w:val="NormalWeb"/>
        <w:spacing w:before="0" w:beforeAutospacing="0" w:after="0" w:afterAutospacing="0"/>
        <w:rPr>
          <w:rFonts w:ascii="Bookman Old Style" w:eastAsiaTheme="minorEastAsia" w:hAnsi="Bookman Old Style"/>
          <w:sz w:val="22"/>
          <w:szCs w:val="22"/>
        </w:rPr>
      </w:pPr>
      <w:r>
        <w:rPr>
          <w:rStyle w:val="CommentReference"/>
        </w:rPr>
        <w:annotationRef/>
      </w:r>
      <w:r w:rsidRPr="002E2AD3">
        <w:rPr>
          <w:rFonts w:ascii="Bookman Old Style" w:eastAsiaTheme="minorEastAsia" w:hAnsi="Bookman Old Style"/>
          <w:sz w:val="22"/>
          <w:szCs w:val="22"/>
        </w:rPr>
        <w:t>The author is an ideal hard worker that from anything do more things is a good example for the future researchers of the same hospital to not be encouraged</w:t>
      </w:r>
      <w:r>
        <w:rPr>
          <w:rFonts w:ascii="Bookman Old Style" w:eastAsiaTheme="minorEastAsia" w:hAnsi="Bookman Old Style"/>
          <w:sz w:val="22"/>
          <w:szCs w:val="22"/>
        </w:rPr>
        <w:t>.</w:t>
      </w:r>
    </w:p>
    <w:p w:rsidR="00D135DC" w:rsidRDefault="00D135DC">
      <w:pPr>
        <w:pStyle w:val="CommentText"/>
      </w:pPr>
    </w:p>
  </w:comment>
  <w:comment w:id="25" w:author="Dr. Kapil Kumar" w:date="2023-05-13T23:08:00Z" w:initials="DKK">
    <w:p w:rsidR="00D135DC" w:rsidRPr="00C25E81" w:rsidRDefault="00D135DC" w:rsidP="00107144">
      <w:pPr>
        <w:pStyle w:val="NormalWeb"/>
        <w:spacing w:before="0" w:beforeAutospacing="0" w:after="0" w:afterAutospacing="0"/>
        <w:rPr>
          <w:rFonts w:ascii="Bookman Old Style" w:eastAsiaTheme="minorEastAsia" w:hAnsi="Bookman Old Style"/>
          <w:sz w:val="22"/>
          <w:szCs w:val="22"/>
        </w:rPr>
      </w:pPr>
      <w:r>
        <w:rPr>
          <w:rStyle w:val="CommentReference"/>
        </w:rPr>
        <w:annotationRef/>
      </w:r>
      <w:r w:rsidRPr="00C25E81">
        <w:rPr>
          <w:rFonts w:ascii="Bookman Old Style" w:eastAsiaTheme="minorEastAsia" w:hAnsi="Bookman Old Style"/>
          <w:sz w:val="22"/>
          <w:szCs w:val="22"/>
        </w:rPr>
        <w:t>Authors used enough resources to compare their results with similar in other studies.</w:t>
      </w:r>
    </w:p>
    <w:p w:rsidR="00D135DC" w:rsidRDefault="00D135DC">
      <w:pPr>
        <w:pStyle w:val="CommentText"/>
      </w:pPr>
    </w:p>
  </w:comment>
  <w:comment w:id="27" w:author="DELL" w:date="2023-04-29T17:13:00Z" w:initials="D">
    <w:p w:rsidR="00D135DC" w:rsidRDefault="00D135DC" w:rsidP="0040172A">
      <w:pPr>
        <w:pStyle w:val="CommentText"/>
        <w:bidi w:val="0"/>
      </w:pPr>
      <w:r>
        <w:rPr>
          <w:rStyle w:val="CommentReference"/>
        </w:rPr>
        <w:annotationRef/>
      </w:r>
      <w:r>
        <w:t>Italic  - all in the article</w:t>
      </w:r>
    </w:p>
  </w:comment>
  <w:comment w:id="28" w:author="DELL" w:date="2023-04-29T16:37:00Z" w:initials="D">
    <w:p w:rsidR="00D135DC" w:rsidRDefault="00D135DC" w:rsidP="0040172A">
      <w:pPr>
        <w:pStyle w:val="CommentText"/>
        <w:bidi w:val="0"/>
      </w:pPr>
      <w:r>
        <w:rPr>
          <w:rStyle w:val="CommentReference"/>
        </w:rPr>
        <w:annotationRef/>
      </w:r>
      <w:r>
        <w:t>italic</w:t>
      </w:r>
    </w:p>
  </w:comment>
  <w:comment w:id="26" w:author="Dr. Kapil Kumar" w:date="2023-05-13T23:08:00Z" w:initials="DKK">
    <w:p w:rsidR="00D135DC" w:rsidRDefault="00D135DC">
      <w:pPr>
        <w:pStyle w:val="CommentText"/>
      </w:pPr>
      <w:r>
        <w:rPr>
          <w:rStyle w:val="CommentReference"/>
        </w:rPr>
        <w:annotationRef/>
      </w:r>
      <w:r>
        <w:rPr>
          <w:rFonts w:ascii="Bookman Old Style" w:hAnsi="Bookman Old Style" w:cs="Times New Roman"/>
        </w:rPr>
        <w:t xml:space="preserve">It </w:t>
      </w:r>
      <w:r w:rsidRPr="00C11042">
        <w:rPr>
          <w:rFonts w:ascii="Bookman Old Style" w:hAnsi="Bookman Old Style" w:cs="Times New Roman"/>
        </w:rPr>
        <w:t>made an adequate comparison of the results obtained by the authors of the work and others. Use a number of references to carry out the discussion of the work</w:t>
      </w:r>
    </w:p>
  </w:comment>
  <w:comment w:id="29" w:author="DELL" w:date="2023-04-29T16:39:00Z" w:initials="D">
    <w:p w:rsidR="00D135DC" w:rsidRDefault="00D135DC" w:rsidP="0040172A">
      <w:pPr>
        <w:pStyle w:val="CommentText"/>
        <w:bidi w:val="0"/>
      </w:pPr>
      <w:r>
        <w:rPr>
          <w:rStyle w:val="CommentReference"/>
        </w:rPr>
        <w:annotationRef/>
      </w:r>
      <w:r>
        <w:t>italic</w:t>
      </w:r>
    </w:p>
  </w:comment>
  <w:comment w:id="30" w:author="DELL" w:date="2023-04-29T16:42:00Z" w:initials="D">
    <w:p w:rsidR="00D135DC" w:rsidRPr="0040172A" w:rsidRDefault="00D135DC" w:rsidP="0040172A">
      <w:pPr>
        <w:pStyle w:val="CommentText"/>
        <w:bidi w:val="0"/>
        <w:rPr>
          <w:i/>
          <w:iCs/>
        </w:rPr>
      </w:pPr>
      <w:r>
        <w:rPr>
          <w:rStyle w:val="CommentReference"/>
        </w:rPr>
        <w:annotationRef/>
      </w:r>
      <w:r>
        <w:t xml:space="preserve"> change all p value in the article to small italic </w:t>
      </w:r>
      <w:r w:rsidRPr="0040172A">
        <w:rPr>
          <w:i/>
          <w:iCs/>
          <w:highlight w:val="yellow"/>
        </w:rPr>
        <w:t>p</w:t>
      </w:r>
    </w:p>
  </w:comment>
  <w:comment w:id="31" w:author="DELL" w:date="2023-04-29T16:43:00Z" w:initials="D">
    <w:p w:rsidR="00D135DC" w:rsidRDefault="00D135DC" w:rsidP="0040172A">
      <w:pPr>
        <w:pStyle w:val="CommentText"/>
        <w:bidi w:val="0"/>
      </w:pPr>
      <w:r>
        <w:rPr>
          <w:rStyle w:val="CommentReference"/>
        </w:rPr>
        <w:annotationRef/>
      </w:r>
      <w:r>
        <w:t>change all of them in the article to italic</w:t>
      </w:r>
    </w:p>
  </w:comment>
  <w:comment w:id="32" w:author="DELL" w:date="2023-04-29T16:44:00Z" w:initials="D">
    <w:p w:rsidR="00D135DC" w:rsidRPr="0040172A" w:rsidRDefault="00D135DC" w:rsidP="0040172A">
      <w:pPr>
        <w:pStyle w:val="CommentText"/>
        <w:bidi w:val="0"/>
        <w:rPr>
          <w:i/>
          <w:iCs/>
        </w:rPr>
      </w:pPr>
      <w:r>
        <w:rPr>
          <w:rStyle w:val="CommentReference"/>
        </w:rPr>
        <w:annotationRef/>
      </w:r>
      <w:r w:rsidRPr="0040172A">
        <w:rPr>
          <w:i/>
          <w:iCs/>
          <w:highlight w:val="yellow"/>
        </w:rPr>
        <w:t>p</w:t>
      </w:r>
    </w:p>
  </w:comment>
  <w:comment w:id="33" w:author="DELL" w:date="2023-04-29T17:43:00Z" w:initials="D">
    <w:p w:rsidR="00D135DC" w:rsidRPr="00633011" w:rsidRDefault="00D135DC" w:rsidP="00D0291C">
      <w:pPr>
        <w:pStyle w:val="CommentText"/>
        <w:bidi w:val="0"/>
        <w:rPr>
          <w:highlight w:val="yellow"/>
        </w:rPr>
      </w:pPr>
      <w:r>
        <w:rPr>
          <w:rStyle w:val="CommentReference"/>
        </w:rPr>
        <w:annotationRef/>
      </w:r>
      <w:r w:rsidRPr="00633011">
        <w:rPr>
          <w:highlight w:val="yellow"/>
        </w:rPr>
        <w:t>very long : please reduce.</w:t>
      </w:r>
    </w:p>
    <w:p w:rsidR="00D135DC" w:rsidRDefault="00D135DC" w:rsidP="00D0291C">
      <w:pPr>
        <w:pStyle w:val="CommentText"/>
        <w:bidi w:val="0"/>
      </w:pPr>
      <w:r w:rsidRPr="00633011">
        <w:rPr>
          <w:highlight w:val="yellow"/>
        </w:rPr>
        <w:t>Weak discussion</w:t>
      </w:r>
      <w:r>
        <w:t xml:space="preserve"> </w:t>
      </w:r>
    </w:p>
    <w:p w:rsidR="00D135DC" w:rsidRDefault="00D135DC" w:rsidP="00633011">
      <w:pPr>
        <w:pStyle w:val="HTMLPreformatted"/>
        <w:shd w:val="clear" w:color="auto" w:fill="F8F9FA"/>
        <w:spacing w:line="387" w:lineRule="atLeast"/>
        <w:rPr>
          <w:rStyle w:val="y2iqfc"/>
          <w:rFonts w:ascii="inherit" w:hAnsi="inherit"/>
          <w:color w:val="202124"/>
          <w:sz w:val="30"/>
          <w:szCs w:val="30"/>
        </w:rPr>
      </w:pPr>
    </w:p>
    <w:p w:rsidR="00D135DC" w:rsidRDefault="00D135DC" w:rsidP="00633011">
      <w:pPr>
        <w:pStyle w:val="HTMLPreformatted"/>
        <w:shd w:val="clear" w:color="auto" w:fill="F8F9FA"/>
        <w:spacing w:line="387" w:lineRule="atLeast"/>
        <w:rPr>
          <w:rStyle w:val="y2iqfc"/>
          <w:rFonts w:ascii="inherit" w:hAnsi="inherit"/>
          <w:color w:val="202124"/>
          <w:sz w:val="30"/>
          <w:szCs w:val="30"/>
        </w:rPr>
      </w:pPr>
      <w:r>
        <w:rPr>
          <w:rStyle w:val="y2iqfc"/>
          <w:rFonts w:ascii="inherit" w:hAnsi="inherit"/>
          <w:color w:val="202124"/>
          <w:sz w:val="30"/>
          <w:szCs w:val="30"/>
        </w:rPr>
        <w:t>The number of references used in the discussion should be reduced.</w:t>
      </w:r>
    </w:p>
    <w:p w:rsidR="00D135DC" w:rsidRDefault="00D135DC" w:rsidP="00633011">
      <w:pPr>
        <w:pStyle w:val="HTMLPreformatted"/>
        <w:shd w:val="clear" w:color="auto" w:fill="F8F9FA"/>
        <w:spacing w:line="387" w:lineRule="atLeast"/>
        <w:rPr>
          <w:rStyle w:val="y2iqfc"/>
          <w:rFonts w:ascii="inherit" w:hAnsi="inherit"/>
          <w:color w:val="202124"/>
          <w:sz w:val="30"/>
          <w:szCs w:val="30"/>
        </w:rPr>
      </w:pPr>
    </w:p>
    <w:p w:rsidR="00D135DC" w:rsidRDefault="00D135DC" w:rsidP="00633011">
      <w:pPr>
        <w:pStyle w:val="HTMLPreformatted"/>
        <w:shd w:val="clear" w:color="auto" w:fill="F8F9FA"/>
        <w:spacing w:line="387" w:lineRule="atLeast"/>
        <w:rPr>
          <w:rFonts w:ascii="inherit" w:hAnsi="inherit"/>
          <w:color w:val="202124"/>
          <w:sz w:val="30"/>
          <w:szCs w:val="30"/>
        </w:rPr>
      </w:pPr>
      <w:r>
        <w:rPr>
          <w:rStyle w:val="y2iqfc"/>
          <w:rFonts w:ascii="inherit" w:hAnsi="inherit"/>
          <w:color w:val="202124"/>
          <w:sz w:val="30"/>
          <w:szCs w:val="30"/>
        </w:rPr>
        <w:t>Only discuss significant findings.</w:t>
      </w:r>
    </w:p>
    <w:p w:rsidR="00D135DC" w:rsidRDefault="00D135DC" w:rsidP="00633011">
      <w:pPr>
        <w:pStyle w:val="CommentText"/>
        <w:bidi w:val="0"/>
      </w:pPr>
      <w:r>
        <w:t xml:space="preserve"> </w:t>
      </w:r>
    </w:p>
    <w:p w:rsidR="00D135DC" w:rsidRDefault="00D135DC" w:rsidP="00633011">
      <w:pPr>
        <w:pStyle w:val="CommentText"/>
        <w:bidi w:val="0"/>
      </w:pPr>
    </w:p>
  </w:comment>
  <w:comment w:id="35" w:author="DELL" w:date="2023-04-29T17:15:00Z" w:initials="D">
    <w:p w:rsidR="00D135DC" w:rsidRDefault="00D135DC" w:rsidP="00873F09">
      <w:pPr>
        <w:pStyle w:val="CommentText"/>
        <w:bidi w:val="0"/>
      </w:pPr>
      <w:r>
        <w:rPr>
          <w:rStyle w:val="CommentReference"/>
        </w:rPr>
        <w:annotationRef/>
      </w:r>
      <w:r>
        <w:t xml:space="preserve">italic </w:t>
      </w:r>
    </w:p>
  </w:comment>
  <w:comment w:id="36" w:author="DELL" w:date="2023-04-29T17:17:00Z" w:initials="D">
    <w:p w:rsidR="00D135DC" w:rsidRDefault="00D135DC" w:rsidP="00DA065F">
      <w:pPr>
        <w:pStyle w:val="CommentText"/>
        <w:bidi w:val="0"/>
      </w:pPr>
      <w:r>
        <w:rPr>
          <w:rStyle w:val="CommentReference"/>
        </w:rPr>
        <w:annotationRef/>
      </w:r>
      <w:r>
        <w:t>is different (lower than that ……………..</w:t>
      </w:r>
    </w:p>
  </w:comment>
  <w:comment w:id="37" w:author="DELL" w:date="2023-04-29T17:20:00Z" w:initials="D">
    <w:p w:rsidR="00D135DC" w:rsidRDefault="00D135DC" w:rsidP="00B87339">
      <w:pPr>
        <w:pStyle w:val="CommentText"/>
        <w:bidi w:val="0"/>
      </w:pPr>
      <w:r>
        <w:rPr>
          <w:rStyle w:val="CommentReference"/>
        </w:rPr>
        <w:annotationRef/>
      </w:r>
      <w:r>
        <w:t>higher</w:t>
      </w:r>
    </w:p>
  </w:comment>
  <w:comment w:id="38" w:author="DELL" w:date="2023-04-29T17:18:00Z" w:initials="D">
    <w:p w:rsidR="00D135DC" w:rsidRDefault="00D135DC" w:rsidP="00DA065F">
      <w:pPr>
        <w:pStyle w:val="CommentText"/>
        <w:bidi w:val="0"/>
      </w:pPr>
      <w:r>
        <w:rPr>
          <w:rStyle w:val="CommentReference"/>
        </w:rPr>
        <w:annotationRef/>
      </w:r>
      <w:r>
        <w:t>and similar to that reported in Yemen before  (</w:t>
      </w:r>
      <w:r w:rsidRPr="00E61C8F">
        <w:rPr>
          <w:rFonts w:ascii="Times New Roman" w:hAnsi="Times New Roman" w:cs="Times New Roman"/>
          <w:color w:val="0E101A"/>
          <w:sz w:val="24"/>
          <w:szCs w:val="24"/>
        </w:rPr>
        <w:t>2.7% and 12.3% in Sana’a</w:t>
      </w:r>
      <w:r w:rsidRPr="00E61C8F">
        <w:rPr>
          <w:rFonts w:ascii="Times New Roman" w:hAnsi="Times New Roman" w:cs="Times New Roman"/>
          <w:color w:val="0E101A"/>
          <w:sz w:val="24"/>
          <w:szCs w:val="24"/>
          <w:vertAlign w:val="superscript"/>
        </w:rPr>
        <w:t xml:space="preserve"> 32</w:t>
      </w:r>
    </w:p>
  </w:comment>
  <w:comment w:id="34" w:author="Dr. Kapil Kumar" w:date="2023-05-13T23:09:00Z" w:initials="DKK">
    <w:p w:rsidR="00D135DC" w:rsidRDefault="00D135DC" w:rsidP="00107144">
      <w:pPr>
        <w:pStyle w:val="NormalWeb"/>
        <w:spacing w:before="0" w:beforeAutospacing="0" w:after="0" w:afterAutospacing="0"/>
        <w:rPr>
          <w:rFonts w:ascii="Bookman Old Style" w:eastAsiaTheme="minorEastAsia" w:hAnsi="Bookman Old Style"/>
          <w:sz w:val="22"/>
          <w:szCs w:val="22"/>
        </w:rPr>
      </w:pPr>
      <w:r>
        <w:rPr>
          <w:rStyle w:val="CommentReference"/>
        </w:rPr>
        <w:annotationRef/>
      </w:r>
      <w:r w:rsidRPr="00162E0F">
        <w:rPr>
          <w:rFonts w:ascii="Bookman Old Style" w:eastAsiaTheme="minorEastAsia" w:hAnsi="Bookman Old Style"/>
          <w:sz w:val="22"/>
          <w:szCs w:val="22"/>
        </w:rPr>
        <w:t>The author has explained well his work at this stage</w:t>
      </w:r>
      <w:r>
        <w:rPr>
          <w:rFonts w:ascii="Bookman Old Style" w:eastAsiaTheme="minorEastAsia" w:hAnsi="Bookman Old Style"/>
          <w:sz w:val="22"/>
          <w:szCs w:val="22"/>
        </w:rPr>
        <w:t>.</w:t>
      </w:r>
    </w:p>
    <w:p w:rsidR="00D135DC" w:rsidRDefault="00D135DC">
      <w:pPr>
        <w:pStyle w:val="CommentText"/>
      </w:pPr>
    </w:p>
  </w:comment>
  <w:comment w:id="40" w:author="DELL" w:date="2023-04-29T17:21:00Z" w:initials="D">
    <w:p w:rsidR="00D135DC" w:rsidRDefault="00D135DC" w:rsidP="00B87339">
      <w:pPr>
        <w:pStyle w:val="CommentText"/>
        <w:bidi w:val="0"/>
      </w:pPr>
      <w:r>
        <w:rPr>
          <w:rStyle w:val="CommentReference"/>
        </w:rPr>
        <w:annotationRef/>
      </w:r>
      <w:r>
        <w:t>no association ???</w:t>
      </w:r>
    </w:p>
  </w:comment>
  <w:comment w:id="39" w:author="Dr. Kapil Kumar" w:date="2023-05-13T23:09:00Z" w:initials="DKK">
    <w:p w:rsidR="00D135DC" w:rsidRPr="00C25E81" w:rsidRDefault="00D135DC" w:rsidP="00107144">
      <w:pPr>
        <w:pStyle w:val="NormalWeb"/>
        <w:spacing w:before="0" w:beforeAutospacing="0" w:after="0" w:afterAutospacing="0"/>
        <w:rPr>
          <w:rFonts w:ascii="Bookman Old Style" w:eastAsiaTheme="minorEastAsia" w:hAnsi="Bookman Old Style"/>
          <w:sz w:val="22"/>
          <w:szCs w:val="22"/>
        </w:rPr>
      </w:pPr>
      <w:r>
        <w:rPr>
          <w:rStyle w:val="CommentReference"/>
        </w:rPr>
        <w:annotationRef/>
      </w:r>
      <w:r w:rsidRPr="00C25E81">
        <w:rPr>
          <w:rFonts w:ascii="Bookman Old Style" w:eastAsiaTheme="minorEastAsia" w:hAnsi="Bookman Old Style"/>
          <w:sz w:val="22"/>
          <w:szCs w:val="22"/>
        </w:rPr>
        <w:t>Authors used enough resources to compare their results with similar in other studies.</w:t>
      </w:r>
    </w:p>
    <w:p w:rsidR="00D135DC" w:rsidRDefault="00D135DC">
      <w:pPr>
        <w:pStyle w:val="CommentText"/>
      </w:pPr>
    </w:p>
  </w:comment>
  <w:comment w:id="41" w:author="Dr. Kapil Kumar" w:date="2023-05-13T23:09:00Z" w:initials="DKK">
    <w:p w:rsidR="00D135DC" w:rsidRPr="00C11042" w:rsidRDefault="00D135DC" w:rsidP="00107144">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D135DC" w:rsidRDefault="00D135DC">
      <w:pPr>
        <w:pStyle w:val="CommentText"/>
      </w:pPr>
    </w:p>
  </w:comment>
  <w:comment w:id="42" w:author="Dr. Kapil Kumar" w:date="2023-05-13T23:09:00Z" w:initials="DKK">
    <w:p w:rsidR="00D135DC" w:rsidRPr="00780F05" w:rsidRDefault="00D135DC" w:rsidP="00107144">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D135DC" w:rsidRDefault="00D135DC">
      <w:pPr>
        <w:pStyle w:val="CommentText"/>
      </w:pPr>
    </w:p>
  </w:comment>
  <w:comment w:id="44" w:author="DELL" w:date="2023-04-29T17:24:00Z" w:initials="D">
    <w:p w:rsidR="00D135DC" w:rsidRDefault="00D135DC" w:rsidP="00B87339">
      <w:pPr>
        <w:pStyle w:val="CommentText"/>
        <w:bidi w:val="0"/>
      </w:pPr>
      <w:r>
        <w:rPr>
          <w:rStyle w:val="CommentReference"/>
        </w:rPr>
        <w:annotationRef/>
      </w:r>
      <w:r>
        <w:t>is this higher than total rate.</w:t>
      </w:r>
    </w:p>
  </w:comment>
  <w:comment w:id="43" w:author="Dr. Kapil Kumar" w:date="2023-05-13T23:09:00Z" w:initials="DKK">
    <w:p w:rsidR="00D135DC" w:rsidRDefault="00D135DC" w:rsidP="00107144">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D135DC" w:rsidRDefault="00D135DC">
      <w:pPr>
        <w:pStyle w:val="CommentText"/>
      </w:pPr>
    </w:p>
  </w:comment>
  <w:comment w:id="46" w:author="DELL" w:date="2023-04-29T17:34:00Z" w:initials="D">
    <w:p w:rsidR="00D135DC" w:rsidRDefault="00D135DC" w:rsidP="00E2518D">
      <w:pPr>
        <w:pStyle w:val="CommentText"/>
        <w:bidi w:val="0"/>
      </w:pPr>
      <w:r>
        <w:rPr>
          <w:rStyle w:val="CommentReference"/>
        </w:rPr>
        <w:annotationRef/>
      </w:r>
      <w:r>
        <w:t>Discuss the significant result only, this is not. Please do this in all the discussion section.</w:t>
      </w:r>
    </w:p>
  </w:comment>
  <w:comment w:id="45" w:author="Dr. Kapil Kumar" w:date="2023-05-13T23:10:00Z" w:initials="DKK">
    <w:p w:rsidR="00D135DC" w:rsidRDefault="00D135DC" w:rsidP="00D135DC">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D135DC" w:rsidRDefault="00D135DC">
      <w:pPr>
        <w:pStyle w:val="CommentText"/>
      </w:pPr>
    </w:p>
  </w:comment>
  <w:comment w:id="47" w:author="Dr. Kapil Kumar" w:date="2023-05-13T23:10:00Z" w:initials="DKK">
    <w:p w:rsidR="00D135DC" w:rsidRDefault="00D135DC" w:rsidP="00D135DC">
      <w:pPr>
        <w:spacing w:after="0"/>
        <w:rPr>
          <w:rFonts w:ascii="Bookman Old Style" w:hAnsi="Bookman Old Style" w:cs="Times New Roman"/>
        </w:rPr>
      </w:pPr>
      <w:r>
        <w:rPr>
          <w:rStyle w:val="CommentReference"/>
        </w:rPr>
        <w:annotationRef/>
      </w:r>
      <w:r w:rsidRPr="006D6FEF">
        <w:rPr>
          <w:rFonts w:ascii="Bookman Old Style" w:hAnsi="Bookman Old Style" w:cs="Times New Roman"/>
        </w:rPr>
        <w:t>The research questions were well justified and integrated in to the larger field of associated science discipline.</w:t>
      </w:r>
    </w:p>
    <w:p w:rsidR="00D135DC" w:rsidRDefault="00D135DC">
      <w:pPr>
        <w:pStyle w:val="CommentText"/>
      </w:pPr>
    </w:p>
  </w:comment>
  <w:comment w:id="48" w:author="Dr. Kapil Kumar" w:date="2023-05-13T23:10:00Z" w:initials="DKK">
    <w:p w:rsidR="00D135DC" w:rsidRDefault="00D135DC">
      <w:pPr>
        <w:pStyle w:val="CommentText"/>
      </w:pPr>
      <w:r>
        <w:rPr>
          <w:rStyle w:val="CommentReference"/>
        </w:rPr>
        <w:annotationRef/>
      </w:r>
      <w:r>
        <w:rPr>
          <w:rFonts w:ascii="Bookman Old Style" w:hAnsi="Bookman Old Style" w:cs="Times New Roman"/>
        </w:rPr>
        <w:t>Author</w:t>
      </w:r>
      <w:r w:rsidRPr="006D6FEF">
        <w:rPr>
          <w:rFonts w:ascii="Bookman Old Style" w:hAnsi="Bookman Old Style" w:cs="Times New Roman"/>
        </w:rPr>
        <w:t xml:space="preserve"> very well interpreted and mapped </w:t>
      </w:r>
      <w:r>
        <w:rPr>
          <w:rFonts w:ascii="Bookman Old Style" w:hAnsi="Bookman Old Style" w:cs="Times New Roman"/>
        </w:rPr>
        <w:t xml:space="preserve">this </w:t>
      </w:r>
      <w:r w:rsidRPr="006D6FEF">
        <w:rPr>
          <w:rFonts w:ascii="Bookman Old Style" w:hAnsi="Bookman Old Style" w:cs="Times New Roman"/>
        </w:rPr>
        <w:t>study for the current situation in medicine field.</w:t>
      </w:r>
    </w:p>
  </w:comment>
  <w:comment w:id="49" w:author="Dr. Kapil Kumar" w:date="2023-05-13T23:10:00Z" w:initials="DKK">
    <w:p w:rsidR="00D135DC" w:rsidRPr="006D6FEF" w:rsidRDefault="00D135DC" w:rsidP="00D135DC">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Author </w:t>
      </w:r>
      <w:r w:rsidRPr="006D6FEF">
        <w:rPr>
          <w:rFonts w:ascii="Bookman Old Style" w:hAnsi="Bookman Old Style" w:cs="Times New Roman"/>
        </w:rPr>
        <w:t>has also</w:t>
      </w:r>
      <w:r>
        <w:rPr>
          <w:rFonts w:ascii="Bookman Old Style" w:hAnsi="Bookman Old Style" w:cs="Times New Roman"/>
        </w:rPr>
        <w:t xml:space="preserve"> </w:t>
      </w:r>
      <w:r w:rsidRPr="006D6FEF">
        <w:rPr>
          <w:rFonts w:ascii="Bookman Old Style" w:hAnsi="Bookman Old Style" w:cs="Times New Roman"/>
        </w:rPr>
        <w:t>clearly recommended in what direction this research has to be taken up further.</w:t>
      </w:r>
    </w:p>
    <w:p w:rsidR="00D135DC" w:rsidRDefault="00D135DC">
      <w:pPr>
        <w:pStyle w:val="CommentText"/>
      </w:pPr>
    </w:p>
  </w:comment>
  <w:comment w:id="51" w:author="DELL" w:date="2023-04-29T17:52:00Z" w:initials="D">
    <w:p w:rsidR="00D135DC" w:rsidRDefault="00D135DC" w:rsidP="00AB7AF6">
      <w:pPr>
        <w:pStyle w:val="CommentText"/>
        <w:bidi w:val="0"/>
      </w:pPr>
      <w:r>
        <w:rPr>
          <w:rStyle w:val="CommentReference"/>
        </w:rPr>
        <w:annotationRef/>
      </w:r>
      <w:r>
        <w:t xml:space="preserve">?? Is this all children in orphanage?  </w:t>
      </w:r>
    </w:p>
  </w:comment>
  <w:comment w:id="52" w:author="Dr. Kapil Kumar" w:date="2023-05-13T23:13:00Z" w:initials="DKK">
    <w:p w:rsidR="00CD4F20" w:rsidRDefault="00CD4F20" w:rsidP="00CD4F20">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CD4F20" w:rsidRDefault="00CD4F20">
      <w:pPr>
        <w:pStyle w:val="CommentText"/>
      </w:pPr>
    </w:p>
  </w:comment>
  <w:comment w:id="53" w:author="Kapil" w:date="2023-05-03T10:42:00Z" w:initials="K">
    <w:p w:rsidR="00D135DC" w:rsidRDefault="00D135DC" w:rsidP="00AC3510">
      <w:pPr>
        <w:pStyle w:val="CommentText"/>
        <w:rPr>
          <w:rFonts w:ascii="Bookman Old Style" w:hAnsi="Bookman Old Style" w:cs="Times New Roman"/>
        </w:rPr>
      </w:pPr>
      <w:r>
        <w:rPr>
          <w:rStyle w:val="CommentReference"/>
        </w:rPr>
        <w:annotationRef/>
      </w:r>
    </w:p>
    <w:p w:rsidR="00D135DC" w:rsidRDefault="00D135DC" w:rsidP="00AC3510">
      <w:pPr>
        <w:pStyle w:val="CommentText"/>
      </w:pPr>
      <w:r w:rsidRPr="008E2CB3">
        <w:rPr>
          <w:rFonts w:ascii="Bookman Old Style" w:hAnsi="Bookman Old Style" w:cs="Times New Roman"/>
        </w:rPr>
        <w:t>Please add this section</w:t>
      </w:r>
    </w:p>
  </w:comment>
  <w:comment w:id="54" w:author="DELL" w:date="2023-05-03T10:42:00Z" w:initials="D">
    <w:p w:rsidR="00D135DC" w:rsidRDefault="00D135DC" w:rsidP="00AC3510">
      <w:pPr>
        <w:spacing w:after="0" w:line="240" w:lineRule="auto"/>
        <w:jc w:val="both"/>
        <w:rPr>
          <w:rFonts w:ascii="Bookman Old Style" w:hAnsi="Bookman Old Style" w:cs="Times New Roman"/>
        </w:rPr>
      </w:pPr>
      <w:r>
        <w:rPr>
          <w:rStyle w:val="CommentReference"/>
        </w:rPr>
        <w:annotationRef/>
      </w:r>
    </w:p>
    <w:p w:rsidR="00D135DC" w:rsidRPr="006212BC" w:rsidRDefault="00D135DC" w:rsidP="00AC3510">
      <w:pPr>
        <w:spacing w:after="0" w:line="240" w:lineRule="auto"/>
        <w:jc w:val="both"/>
        <w:rPr>
          <w:rFonts w:ascii="Bookman Old Style" w:hAnsi="Bookman Old Style" w:cs="Times New Roman"/>
        </w:rPr>
      </w:pP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D135DC" w:rsidRDefault="00D135DC" w:rsidP="00AC3510">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D135DC" w:rsidRDefault="00D135DC" w:rsidP="00AC3510">
      <w:pPr>
        <w:spacing w:after="0"/>
        <w:rPr>
          <w:rFonts w:ascii="Bookman Old Style" w:hAnsi="Bookman Old Style" w:cs="Times New Roman"/>
          <w:b/>
          <w:color w:val="00B050"/>
        </w:rPr>
      </w:pPr>
    </w:p>
    <w:p w:rsidR="00D135DC" w:rsidRDefault="00D135DC" w:rsidP="00AC3510">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D135DC" w:rsidRPr="00100B8B" w:rsidRDefault="00D135DC" w:rsidP="00AC3510">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D135DC" w:rsidRDefault="00D135DC" w:rsidP="00AC3510">
      <w:pPr>
        <w:pStyle w:val="CommentText"/>
        <w:bidi w:val="0"/>
      </w:pPr>
    </w:p>
    <w:p w:rsidR="00D135DC" w:rsidRDefault="00D135DC" w:rsidP="00AB7AF6">
      <w:pPr>
        <w:pStyle w:val="CommentText"/>
        <w:bidi w:val="0"/>
      </w:pPr>
    </w:p>
  </w:comment>
  <w:comment w:id="55" w:author="DELL" w:date="2023-04-29T17:48:00Z" w:initials="D">
    <w:p w:rsidR="00D135DC" w:rsidRDefault="00D135DC" w:rsidP="00AB7AF6">
      <w:pPr>
        <w:pStyle w:val="CommentText"/>
        <w:bidi w:val="0"/>
      </w:pPr>
      <w:r>
        <w:rPr>
          <w:rStyle w:val="CommentReference"/>
        </w:rPr>
        <w:annotationRef/>
      </w:r>
      <w:r>
        <w:t xml:space="preserve">Delete in the whole references. </w:t>
      </w:r>
    </w:p>
  </w:comment>
  <w:comment w:id="56" w:author="DELL" w:date="2023-04-29T17:50:00Z" w:initials="D">
    <w:p w:rsidR="00D135DC" w:rsidRDefault="00D135DC" w:rsidP="00AB7AF6">
      <w:pPr>
        <w:pStyle w:val="CommentText"/>
        <w:bidi w:val="0"/>
      </w:pPr>
      <w:r>
        <w:rPr>
          <w:rStyle w:val="CommentReference"/>
        </w:rPr>
        <w:annotationRef/>
      </w:r>
      <w:r>
        <w:t xml:space="preserve">Added in the whole: </w:t>
      </w:r>
      <w:r w:rsidRPr="00AB7AF6">
        <w:t>https://doi.org</w:t>
      </w:r>
    </w:p>
  </w:comment>
  <w:comment w:id="57" w:author="DELL" w:date="2023-04-29T16:49:00Z" w:initials="D">
    <w:p w:rsidR="00D135DC" w:rsidRDefault="00D135DC" w:rsidP="00FF13FF">
      <w:pPr>
        <w:pStyle w:val="CommentText"/>
        <w:bidi w:val="0"/>
      </w:pPr>
      <w:r>
        <w:rPr>
          <w:rStyle w:val="CommentReference"/>
        </w:rPr>
        <w:annotationRef/>
      </w:r>
      <w:r>
        <w:t>delete all unrelated</w:t>
      </w:r>
    </w:p>
  </w:comment>
  <w:comment w:id="58" w:author="DELL" w:date="2023-04-29T16:55:00Z" w:initials="D">
    <w:p w:rsidR="00D135DC" w:rsidRDefault="00D135DC" w:rsidP="00063F57">
      <w:pPr>
        <w:pStyle w:val="CommentText"/>
        <w:bidi w:val="0"/>
      </w:pPr>
      <w:r>
        <w:rPr>
          <w:rStyle w:val="CommentReference"/>
        </w:rPr>
        <w:annotationRef/>
      </w:r>
      <w:r>
        <w:t>unrelated delete</w:t>
      </w:r>
    </w:p>
  </w:comment>
  <w:comment w:id="59" w:author="DELL" w:date="2023-04-29T16:56:00Z" w:initials="D">
    <w:p w:rsidR="00D135DC" w:rsidRDefault="00D135DC" w:rsidP="00063F57">
      <w:pPr>
        <w:pStyle w:val="CommentText"/>
        <w:bidi w:val="0"/>
      </w:pPr>
      <w:r>
        <w:rPr>
          <w:rStyle w:val="CommentReference"/>
        </w:rPr>
        <w:annotationRef/>
      </w:r>
      <w:r>
        <w:t>unrelated  delete</w:t>
      </w:r>
    </w:p>
  </w:comment>
  <w:comment w:id="60" w:author="DELL" w:date="2023-04-29T16:57:00Z" w:initials="D">
    <w:p w:rsidR="00D135DC" w:rsidRDefault="00D135DC" w:rsidP="00063F57">
      <w:pPr>
        <w:pStyle w:val="CommentText"/>
        <w:bidi w:val="0"/>
      </w:pPr>
      <w:r>
        <w:rPr>
          <w:rStyle w:val="CommentReference"/>
        </w:rPr>
        <w:annotationRef/>
      </w:r>
      <w:r>
        <w:t>unrelated delete</w:t>
      </w:r>
    </w:p>
  </w:comment>
  <w:comment w:id="61" w:author="Dr. Kapil Kumar" w:date="2023-05-05T16:29:00Z" w:initials="DKK">
    <w:p w:rsidR="00D135DC" w:rsidRDefault="00D135DC">
      <w:pPr>
        <w:pStyle w:val="CommentText"/>
      </w:pPr>
      <w:r>
        <w:rPr>
          <w:rStyle w:val="CommentReference"/>
        </w:rPr>
        <w:annotationRef/>
      </w:r>
      <w:r>
        <w:t>Add at least three authors name prior to et al</w:t>
      </w:r>
    </w:p>
  </w:comment>
  <w:comment w:id="62" w:author="DELL" w:date="2023-04-29T16:59:00Z" w:initials="D">
    <w:p w:rsidR="00D135DC" w:rsidRDefault="00D135DC" w:rsidP="00063F57">
      <w:pPr>
        <w:pStyle w:val="CommentText"/>
        <w:bidi w:val="0"/>
      </w:pPr>
      <w:r>
        <w:rPr>
          <w:rStyle w:val="CommentReference"/>
        </w:rPr>
        <w:annotationRef/>
      </w:r>
      <w:r>
        <w:t>unrelated delete</w:t>
      </w:r>
    </w:p>
  </w:comment>
  <w:comment w:id="63" w:author="DELL" w:date="2023-04-29T17:00:00Z" w:initials="D">
    <w:p w:rsidR="00D135DC" w:rsidRDefault="00D135DC" w:rsidP="004D25AB">
      <w:pPr>
        <w:pStyle w:val="CommentText"/>
        <w:bidi w:val="0"/>
      </w:pPr>
      <w:r>
        <w:rPr>
          <w:rStyle w:val="CommentReference"/>
        </w:rPr>
        <w:annotationRef/>
      </w:r>
      <w:r>
        <w:t>unrelated delete</w:t>
      </w:r>
    </w:p>
  </w:comment>
  <w:comment w:id="64" w:author="DELL" w:date="2023-04-29T17:01:00Z" w:initials="D">
    <w:p w:rsidR="00D135DC" w:rsidRDefault="00D135DC" w:rsidP="004D25AB">
      <w:pPr>
        <w:pStyle w:val="CommentText"/>
        <w:bidi w:val="0"/>
      </w:pPr>
      <w:r>
        <w:rPr>
          <w:rStyle w:val="CommentReference"/>
        </w:rPr>
        <w:annotationRef/>
      </w:r>
      <w:r>
        <w:t>unrelated delete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7D0" w:rsidRDefault="00A407D0" w:rsidP="002C4931">
      <w:pPr>
        <w:spacing w:after="0" w:line="240" w:lineRule="auto"/>
      </w:pPr>
      <w:r>
        <w:separator/>
      </w:r>
    </w:p>
  </w:endnote>
  <w:endnote w:type="continuationSeparator" w:id="1">
    <w:p w:rsidR="00A407D0" w:rsidRDefault="00A407D0" w:rsidP="002C4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DC" w:rsidRDefault="00D135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DC" w:rsidRDefault="00D135DC" w:rsidP="004E449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DC" w:rsidRDefault="00D135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7D0" w:rsidRDefault="00A407D0" w:rsidP="002C4931">
      <w:pPr>
        <w:spacing w:after="0" w:line="240" w:lineRule="auto"/>
      </w:pPr>
      <w:r>
        <w:separator/>
      </w:r>
    </w:p>
  </w:footnote>
  <w:footnote w:type="continuationSeparator" w:id="1">
    <w:p w:rsidR="00A407D0" w:rsidRDefault="00A407D0" w:rsidP="002C49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DC" w:rsidRDefault="00D135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585719" o:spid="_x0000_s4098"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DC" w:rsidRDefault="00D135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585720" o:spid="_x0000_s4099"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DC" w:rsidRDefault="00D135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585718" o:spid="_x0000_s4097"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802E2FE"/>
    <w:lvl w:ilvl="0" w:tplc="6F0C9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212978"/>
    <w:multiLevelType w:val="hybridMultilevel"/>
    <w:tmpl w:val="F1BA3402"/>
    <w:lvl w:ilvl="0" w:tplc="7F600856">
      <w:start w:val="1"/>
      <w:numFmt w:val="decimal"/>
      <w:lvlText w:val="%1."/>
      <w:lvlJc w:val="left"/>
      <w:pPr>
        <w:ind w:left="644" w:hanging="360"/>
      </w:pPr>
      <w:rPr>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8523B9"/>
    <w:multiLevelType w:val="multilevel"/>
    <w:tmpl w:val="5E8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F1389E"/>
    <w:multiLevelType w:val="multilevel"/>
    <w:tmpl w:val="7D98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F1056D"/>
    <w:multiLevelType w:val="hybridMultilevel"/>
    <w:tmpl w:val="B4C0C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B44F7F"/>
    <w:multiLevelType w:val="hybridMultilevel"/>
    <w:tmpl w:val="CD1A00C8"/>
    <w:lvl w:ilvl="0" w:tplc="3558CF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154320"/>
    <w:multiLevelType w:val="multilevel"/>
    <w:tmpl w:val="B49A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9912C5"/>
    <w:multiLevelType w:val="hybridMultilevel"/>
    <w:tmpl w:val="2BCEF196"/>
    <w:lvl w:ilvl="0" w:tplc="9E5CBA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A943DC"/>
    <w:multiLevelType w:val="multilevel"/>
    <w:tmpl w:val="2BEE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525B7A"/>
    <w:multiLevelType w:val="hybridMultilevel"/>
    <w:tmpl w:val="51D4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F42476"/>
    <w:multiLevelType w:val="hybridMultilevel"/>
    <w:tmpl w:val="0A98CFD0"/>
    <w:lvl w:ilvl="0" w:tplc="FC02716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3C373B"/>
    <w:multiLevelType w:val="multilevel"/>
    <w:tmpl w:val="13E4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34707F"/>
    <w:multiLevelType w:val="hybridMultilevel"/>
    <w:tmpl w:val="EA148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1003AB"/>
    <w:multiLevelType w:val="hybridMultilevel"/>
    <w:tmpl w:val="0A98CFD0"/>
    <w:lvl w:ilvl="0" w:tplc="FC02716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F406A6"/>
    <w:multiLevelType w:val="multilevel"/>
    <w:tmpl w:val="7E66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0F1F1B"/>
    <w:multiLevelType w:val="hybridMultilevel"/>
    <w:tmpl w:val="0A98CFD0"/>
    <w:lvl w:ilvl="0" w:tplc="FC02716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350CEB"/>
    <w:multiLevelType w:val="hybridMultilevel"/>
    <w:tmpl w:val="361EA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18A0ABA">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731FDD"/>
    <w:multiLevelType w:val="hybridMultilevel"/>
    <w:tmpl w:val="98F45210"/>
    <w:lvl w:ilvl="0" w:tplc="C40A7064">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E77935"/>
    <w:multiLevelType w:val="hybridMultilevel"/>
    <w:tmpl w:val="880E0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A07AEC"/>
    <w:multiLevelType w:val="multilevel"/>
    <w:tmpl w:val="E490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2361BC"/>
    <w:multiLevelType w:val="hybridMultilevel"/>
    <w:tmpl w:val="8D240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B6785"/>
    <w:multiLevelType w:val="hybridMultilevel"/>
    <w:tmpl w:val="27C6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C0CCE"/>
    <w:multiLevelType w:val="multilevel"/>
    <w:tmpl w:val="CF0E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02726C"/>
    <w:multiLevelType w:val="hybridMultilevel"/>
    <w:tmpl w:val="F8D2571E"/>
    <w:lvl w:ilvl="0" w:tplc="1234C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62100"/>
    <w:multiLevelType w:val="hybridMultilevel"/>
    <w:tmpl w:val="0A98CFD0"/>
    <w:lvl w:ilvl="0" w:tplc="FC02716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53FDB"/>
    <w:multiLevelType w:val="hybridMultilevel"/>
    <w:tmpl w:val="DA4E7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AA35C1"/>
    <w:multiLevelType w:val="multilevel"/>
    <w:tmpl w:val="D8EE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906F8A"/>
    <w:multiLevelType w:val="multilevel"/>
    <w:tmpl w:val="C794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670E72"/>
    <w:multiLevelType w:val="multilevel"/>
    <w:tmpl w:val="ACCA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437CB2"/>
    <w:multiLevelType w:val="multilevel"/>
    <w:tmpl w:val="0616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151110"/>
    <w:multiLevelType w:val="multilevel"/>
    <w:tmpl w:val="A732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C11B49"/>
    <w:multiLevelType w:val="hybridMultilevel"/>
    <w:tmpl w:val="01A8F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DE1689"/>
    <w:multiLevelType w:val="hybridMultilevel"/>
    <w:tmpl w:val="8A98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6233D7"/>
    <w:multiLevelType w:val="multilevel"/>
    <w:tmpl w:val="F524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8B3EFE"/>
    <w:multiLevelType w:val="multilevel"/>
    <w:tmpl w:val="D3D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576A2F"/>
    <w:multiLevelType w:val="multilevel"/>
    <w:tmpl w:val="CC76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B26F3A"/>
    <w:multiLevelType w:val="hybridMultilevel"/>
    <w:tmpl w:val="B4247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0C3BE9"/>
    <w:multiLevelType w:val="multilevel"/>
    <w:tmpl w:val="4D02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6F2374"/>
    <w:multiLevelType w:val="multilevel"/>
    <w:tmpl w:val="91AE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D1244C"/>
    <w:multiLevelType w:val="multilevel"/>
    <w:tmpl w:val="608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756FCD"/>
    <w:multiLevelType w:val="hybridMultilevel"/>
    <w:tmpl w:val="0A98CFD0"/>
    <w:lvl w:ilvl="0" w:tplc="FC02716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00EF3"/>
    <w:multiLevelType w:val="multilevel"/>
    <w:tmpl w:val="7490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5C3D4F"/>
    <w:multiLevelType w:val="multilevel"/>
    <w:tmpl w:val="A6D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C50670"/>
    <w:multiLevelType w:val="multilevel"/>
    <w:tmpl w:val="2E14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4956B1"/>
    <w:multiLevelType w:val="hybridMultilevel"/>
    <w:tmpl w:val="FA5A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7"/>
  </w:num>
  <w:num w:numId="4">
    <w:abstractNumId w:val="21"/>
  </w:num>
  <w:num w:numId="5">
    <w:abstractNumId w:val="32"/>
  </w:num>
  <w:num w:numId="6">
    <w:abstractNumId w:val="18"/>
  </w:num>
  <w:num w:numId="7">
    <w:abstractNumId w:val="16"/>
  </w:num>
  <w:num w:numId="8">
    <w:abstractNumId w:val="36"/>
  </w:num>
  <w:num w:numId="9">
    <w:abstractNumId w:val="20"/>
  </w:num>
  <w:num w:numId="10">
    <w:abstractNumId w:val="44"/>
  </w:num>
  <w:num w:numId="11">
    <w:abstractNumId w:val="31"/>
  </w:num>
  <w:num w:numId="12">
    <w:abstractNumId w:val="5"/>
  </w:num>
  <w:num w:numId="13">
    <w:abstractNumId w:val="29"/>
  </w:num>
  <w:num w:numId="14">
    <w:abstractNumId w:val="9"/>
  </w:num>
  <w:num w:numId="15">
    <w:abstractNumId w:val="4"/>
  </w:num>
  <w:num w:numId="16">
    <w:abstractNumId w:val="17"/>
  </w:num>
  <w:num w:numId="17">
    <w:abstractNumId w:val="43"/>
  </w:num>
  <w:num w:numId="18">
    <w:abstractNumId w:val="42"/>
  </w:num>
  <w:num w:numId="19">
    <w:abstractNumId w:val="25"/>
  </w:num>
  <w:num w:numId="20">
    <w:abstractNumId w:val="13"/>
  </w:num>
  <w:num w:numId="21">
    <w:abstractNumId w:val="41"/>
  </w:num>
  <w:num w:numId="22">
    <w:abstractNumId w:val="2"/>
  </w:num>
  <w:num w:numId="23">
    <w:abstractNumId w:val="19"/>
  </w:num>
  <w:num w:numId="24">
    <w:abstractNumId w:val="12"/>
  </w:num>
  <w:num w:numId="25">
    <w:abstractNumId w:val="28"/>
  </w:num>
  <w:num w:numId="26">
    <w:abstractNumId w:val="35"/>
  </w:num>
  <w:num w:numId="27">
    <w:abstractNumId w:val="1"/>
  </w:num>
  <w:num w:numId="28">
    <w:abstractNumId w:val="37"/>
  </w:num>
  <w:num w:numId="29">
    <w:abstractNumId w:val="33"/>
  </w:num>
  <w:num w:numId="30">
    <w:abstractNumId w:val="3"/>
  </w:num>
  <w:num w:numId="31">
    <w:abstractNumId w:val="39"/>
  </w:num>
  <w:num w:numId="32">
    <w:abstractNumId w:val="22"/>
  </w:num>
  <w:num w:numId="33">
    <w:abstractNumId w:val="6"/>
  </w:num>
  <w:num w:numId="34">
    <w:abstractNumId w:val="11"/>
  </w:num>
  <w:num w:numId="35">
    <w:abstractNumId w:val="27"/>
  </w:num>
  <w:num w:numId="36">
    <w:abstractNumId w:val="34"/>
  </w:num>
  <w:num w:numId="37">
    <w:abstractNumId w:val="26"/>
  </w:num>
  <w:num w:numId="38">
    <w:abstractNumId w:val="8"/>
  </w:num>
  <w:num w:numId="39">
    <w:abstractNumId w:val="38"/>
  </w:num>
  <w:num w:numId="40">
    <w:abstractNumId w:val="15"/>
  </w:num>
  <w:num w:numId="41">
    <w:abstractNumId w:val="24"/>
  </w:num>
  <w:num w:numId="42">
    <w:abstractNumId w:val="40"/>
  </w:num>
  <w:num w:numId="43">
    <w:abstractNumId w:val="10"/>
  </w:num>
  <w:num w:numId="44">
    <w:abstractNumId w:val="30"/>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oNotShadeFormData/>
  <w:characterSpacingControl w:val="doNotCompress"/>
  <w:doNotValidateAgainstSchema/>
  <w:doNotDemarcateInvalidXml/>
  <w:hdrShapeDefaults>
    <o:shapedefaults v:ext="edit" spidmax="15362"/>
    <o:shapelayout v:ext="edit">
      <o:idmap v:ext="edit" data="4"/>
    </o:shapelayout>
  </w:hdrShapeDefaults>
  <w:footnotePr>
    <w:footnote w:id="0"/>
    <w:footnote w:id="1"/>
  </w:footnotePr>
  <w:endnotePr>
    <w:endnote w:id="0"/>
    <w:endnote w:id="1"/>
  </w:endnotePr>
  <w:compat>
    <w:useFELayout/>
  </w:compat>
  <w:rsids>
    <w:rsidRoot w:val="00172A27"/>
    <w:rsid w:val="00000737"/>
    <w:rsid w:val="00000C1C"/>
    <w:rsid w:val="00000C56"/>
    <w:rsid w:val="0000154D"/>
    <w:rsid w:val="000016D2"/>
    <w:rsid w:val="000018C3"/>
    <w:rsid w:val="00001DF8"/>
    <w:rsid w:val="00002190"/>
    <w:rsid w:val="00002432"/>
    <w:rsid w:val="0000257A"/>
    <w:rsid w:val="00002814"/>
    <w:rsid w:val="00002DAD"/>
    <w:rsid w:val="00002DBF"/>
    <w:rsid w:val="00002FC1"/>
    <w:rsid w:val="00003209"/>
    <w:rsid w:val="000032F0"/>
    <w:rsid w:val="00003FC2"/>
    <w:rsid w:val="00003FE1"/>
    <w:rsid w:val="00004024"/>
    <w:rsid w:val="00004AC9"/>
    <w:rsid w:val="000054AC"/>
    <w:rsid w:val="00007270"/>
    <w:rsid w:val="00007F08"/>
    <w:rsid w:val="000114A0"/>
    <w:rsid w:val="000115DF"/>
    <w:rsid w:val="000118A1"/>
    <w:rsid w:val="00011DDE"/>
    <w:rsid w:val="00011F56"/>
    <w:rsid w:val="000122C1"/>
    <w:rsid w:val="000124D5"/>
    <w:rsid w:val="000128DB"/>
    <w:rsid w:val="00013076"/>
    <w:rsid w:val="00013110"/>
    <w:rsid w:val="0001369B"/>
    <w:rsid w:val="00013BA0"/>
    <w:rsid w:val="00013FD2"/>
    <w:rsid w:val="000149FE"/>
    <w:rsid w:val="000150EF"/>
    <w:rsid w:val="00015216"/>
    <w:rsid w:val="00016005"/>
    <w:rsid w:val="000162B9"/>
    <w:rsid w:val="0001665D"/>
    <w:rsid w:val="00016C60"/>
    <w:rsid w:val="00016C9F"/>
    <w:rsid w:val="00016DE9"/>
    <w:rsid w:val="00016E48"/>
    <w:rsid w:val="00017630"/>
    <w:rsid w:val="00017A3F"/>
    <w:rsid w:val="00017AC9"/>
    <w:rsid w:val="00020372"/>
    <w:rsid w:val="00020839"/>
    <w:rsid w:val="00020EAA"/>
    <w:rsid w:val="00022689"/>
    <w:rsid w:val="00022917"/>
    <w:rsid w:val="00022E1D"/>
    <w:rsid w:val="00024185"/>
    <w:rsid w:val="000254CF"/>
    <w:rsid w:val="000255C9"/>
    <w:rsid w:val="00025980"/>
    <w:rsid w:val="00025C3A"/>
    <w:rsid w:val="00026C8D"/>
    <w:rsid w:val="00027132"/>
    <w:rsid w:val="00027645"/>
    <w:rsid w:val="00027C02"/>
    <w:rsid w:val="0003025B"/>
    <w:rsid w:val="00030626"/>
    <w:rsid w:val="000306FE"/>
    <w:rsid w:val="00030A93"/>
    <w:rsid w:val="00030FA5"/>
    <w:rsid w:val="0003182C"/>
    <w:rsid w:val="00031EAD"/>
    <w:rsid w:val="00031F1C"/>
    <w:rsid w:val="000324BA"/>
    <w:rsid w:val="000325C2"/>
    <w:rsid w:val="00032B13"/>
    <w:rsid w:val="00032B41"/>
    <w:rsid w:val="000330D6"/>
    <w:rsid w:val="0003316F"/>
    <w:rsid w:val="000337B5"/>
    <w:rsid w:val="00033B52"/>
    <w:rsid w:val="00033DB7"/>
    <w:rsid w:val="000341D2"/>
    <w:rsid w:val="00034A43"/>
    <w:rsid w:val="00035124"/>
    <w:rsid w:val="00035178"/>
    <w:rsid w:val="00035B3C"/>
    <w:rsid w:val="00035CFA"/>
    <w:rsid w:val="00035F18"/>
    <w:rsid w:val="000363A2"/>
    <w:rsid w:val="00036596"/>
    <w:rsid w:val="00036D10"/>
    <w:rsid w:val="00036F70"/>
    <w:rsid w:val="00037C34"/>
    <w:rsid w:val="00037CC4"/>
    <w:rsid w:val="000403E7"/>
    <w:rsid w:val="0004128C"/>
    <w:rsid w:val="00041296"/>
    <w:rsid w:val="00041690"/>
    <w:rsid w:val="000420AB"/>
    <w:rsid w:val="00042317"/>
    <w:rsid w:val="00042B7A"/>
    <w:rsid w:val="00042BA0"/>
    <w:rsid w:val="000438D3"/>
    <w:rsid w:val="00043CB7"/>
    <w:rsid w:val="00043E01"/>
    <w:rsid w:val="000440A1"/>
    <w:rsid w:val="0004433F"/>
    <w:rsid w:val="00044884"/>
    <w:rsid w:val="000449F2"/>
    <w:rsid w:val="0004500F"/>
    <w:rsid w:val="00045702"/>
    <w:rsid w:val="0004595F"/>
    <w:rsid w:val="000459A0"/>
    <w:rsid w:val="00045A30"/>
    <w:rsid w:val="00045DE9"/>
    <w:rsid w:val="00045F20"/>
    <w:rsid w:val="00046020"/>
    <w:rsid w:val="0004611A"/>
    <w:rsid w:val="00046173"/>
    <w:rsid w:val="00046AE3"/>
    <w:rsid w:val="00046BA1"/>
    <w:rsid w:val="00046BCB"/>
    <w:rsid w:val="000471BE"/>
    <w:rsid w:val="00047D12"/>
    <w:rsid w:val="0005031E"/>
    <w:rsid w:val="00050754"/>
    <w:rsid w:val="00050A08"/>
    <w:rsid w:val="00051A6C"/>
    <w:rsid w:val="00051E58"/>
    <w:rsid w:val="00051E80"/>
    <w:rsid w:val="0005261E"/>
    <w:rsid w:val="0005294C"/>
    <w:rsid w:val="000532FE"/>
    <w:rsid w:val="00053E25"/>
    <w:rsid w:val="00053E28"/>
    <w:rsid w:val="000540F1"/>
    <w:rsid w:val="0005471E"/>
    <w:rsid w:val="0005561C"/>
    <w:rsid w:val="00055ADB"/>
    <w:rsid w:val="00055EC2"/>
    <w:rsid w:val="0005697E"/>
    <w:rsid w:val="00056D10"/>
    <w:rsid w:val="000571C1"/>
    <w:rsid w:val="00057202"/>
    <w:rsid w:val="0005727E"/>
    <w:rsid w:val="00057EE8"/>
    <w:rsid w:val="000602EB"/>
    <w:rsid w:val="00060C33"/>
    <w:rsid w:val="00060F6C"/>
    <w:rsid w:val="000614FE"/>
    <w:rsid w:val="000622C7"/>
    <w:rsid w:val="0006235D"/>
    <w:rsid w:val="00062847"/>
    <w:rsid w:val="00062DD2"/>
    <w:rsid w:val="00063779"/>
    <w:rsid w:val="00063CE0"/>
    <w:rsid w:val="00063F57"/>
    <w:rsid w:val="00063FC0"/>
    <w:rsid w:val="0006463A"/>
    <w:rsid w:val="000649AD"/>
    <w:rsid w:val="00064C26"/>
    <w:rsid w:val="0006505D"/>
    <w:rsid w:val="00065688"/>
    <w:rsid w:val="00065EB6"/>
    <w:rsid w:val="00065F6C"/>
    <w:rsid w:val="0006600B"/>
    <w:rsid w:val="00066061"/>
    <w:rsid w:val="000660DC"/>
    <w:rsid w:val="0006614E"/>
    <w:rsid w:val="00066407"/>
    <w:rsid w:val="00066659"/>
    <w:rsid w:val="00066A20"/>
    <w:rsid w:val="00066DB0"/>
    <w:rsid w:val="00067B6E"/>
    <w:rsid w:val="00067E79"/>
    <w:rsid w:val="000701F4"/>
    <w:rsid w:val="00070C10"/>
    <w:rsid w:val="00071771"/>
    <w:rsid w:val="000718A4"/>
    <w:rsid w:val="00071C07"/>
    <w:rsid w:val="000720BF"/>
    <w:rsid w:val="00072BE8"/>
    <w:rsid w:val="0007375F"/>
    <w:rsid w:val="000738E8"/>
    <w:rsid w:val="00073C99"/>
    <w:rsid w:val="00073D9E"/>
    <w:rsid w:val="00073E6D"/>
    <w:rsid w:val="000741D5"/>
    <w:rsid w:val="00075278"/>
    <w:rsid w:val="00075ECB"/>
    <w:rsid w:val="00075F77"/>
    <w:rsid w:val="00076105"/>
    <w:rsid w:val="0007631C"/>
    <w:rsid w:val="000768F9"/>
    <w:rsid w:val="00076E25"/>
    <w:rsid w:val="00077C1E"/>
    <w:rsid w:val="00077D92"/>
    <w:rsid w:val="00080A55"/>
    <w:rsid w:val="00080A60"/>
    <w:rsid w:val="0008176E"/>
    <w:rsid w:val="00081851"/>
    <w:rsid w:val="00081916"/>
    <w:rsid w:val="0008228F"/>
    <w:rsid w:val="000831C5"/>
    <w:rsid w:val="00083402"/>
    <w:rsid w:val="00083608"/>
    <w:rsid w:val="0008364B"/>
    <w:rsid w:val="000840AD"/>
    <w:rsid w:val="0008427E"/>
    <w:rsid w:val="00085229"/>
    <w:rsid w:val="0008541E"/>
    <w:rsid w:val="00085477"/>
    <w:rsid w:val="00085717"/>
    <w:rsid w:val="000863BF"/>
    <w:rsid w:val="00086607"/>
    <w:rsid w:val="00086853"/>
    <w:rsid w:val="00086A3C"/>
    <w:rsid w:val="00086BFA"/>
    <w:rsid w:val="00087365"/>
    <w:rsid w:val="00087518"/>
    <w:rsid w:val="00087615"/>
    <w:rsid w:val="00087B7F"/>
    <w:rsid w:val="000900BD"/>
    <w:rsid w:val="00090F8A"/>
    <w:rsid w:val="0009113E"/>
    <w:rsid w:val="000917D0"/>
    <w:rsid w:val="000918F1"/>
    <w:rsid w:val="00091B97"/>
    <w:rsid w:val="000926B4"/>
    <w:rsid w:val="0009338E"/>
    <w:rsid w:val="000938DA"/>
    <w:rsid w:val="00094576"/>
    <w:rsid w:val="00094952"/>
    <w:rsid w:val="00094ABC"/>
    <w:rsid w:val="000961B6"/>
    <w:rsid w:val="0009637D"/>
    <w:rsid w:val="000966E4"/>
    <w:rsid w:val="0009707D"/>
    <w:rsid w:val="0009712F"/>
    <w:rsid w:val="00097132"/>
    <w:rsid w:val="000975A5"/>
    <w:rsid w:val="00097675"/>
    <w:rsid w:val="00097F1B"/>
    <w:rsid w:val="000A0C3F"/>
    <w:rsid w:val="000A0C85"/>
    <w:rsid w:val="000A0E69"/>
    <w:rsid w:val="000A14BA"/>
    <w:rsid w:val="000A2219"/>
    <w:rsid w:val="000A2ACE"/>
    <w:rsid w:val="000A3164"/>
    <w:rsid w:val="000A475E"/>
    <w:rsid w:val="000A49CE"/>
    <w:rsid w:val="000A4CDD"/>
    <w:rsid w:val="000A4CF9"/>
    <w:rsid w:val="000A4F2D"/>
    <w:rsid w:val="000A549B"/>
    <w:rsid w:val="000A54FA"/>
    <w:rsid w:val="000A5796"/>
    <w:rsid w:val="000A587C"/>
    <w:rsid w:val="000A5A20"/>
    <w:rsid w:val="000A73F3"/>
    <w:rsid w:val="000A746A"/>
    <w:rsid w:val="000A74A9"/>
    <w:rsid w:val="000B024A"/>
    <w:rsid w:val="000B2CA5"/>
    <w:rsid w:val="000B3195"/>
    <w:rsid w:val="000B3676"/>
    <w:rsid w:val="000B3A7A"/>
    <w:rsid w:val="000B3D3D"/>
    <w:rsid w:val="000B3DA3"/>
    <w:rsid w:val="000B4315"/>
    <w:rsid w:val="000B445A"/>
    <w:rsid w:val="000B4E8C"/>
    <w:rsid w:val="000B59C1"/>
    <w:rsid w:val="000B5C09"/>
    <w:rsid w:val="000B5F6D"/>
    <w:rsid w:val="000B5F80"/>
    <w:rsid w:val="000B7318"/>
    <w:rsid w:val="000B74BB"/>
    <w:rsid w:val="000C01C9"/>
    <w:rsid w:val="000C02E2"/>
    <w:rsid w:val="000C0362"/>
    <w:rsid w:val="000C0658"/>
    <w:rsid w:val="000C0F4B"/>
    <w:rsid w:val="000C1353"/>
    <w:rsid w:val="000C2533"/>
    <w:rsid w:val="000C2ACA"/>
    <w:rsid w:val="000C2C54"/>
    <w:rsid w:val="000C336E"/>
    <w:rsid w:val="000C35AE"/>
    <w:rsid w:val="000C38E4"/>
    <w:rsid w:val="000C4470"/>
    <w:rsid w:val="000C4E23"/>
    <w:rsid w:val="000C5423"/>
    <w:rsid w:val="000C582A"/>
    <w:rsid w:val="000C591F"/>
    <w:rsid w:val="000C5966"/>
    <w:rsid w:val="000C5C55"/>
    <w:rsid w:val="000C6497"/>
    <w:rsid w:val="000C740C"/>
    <w:rsid w:val="000C7C44"/>
    <w:rsid w:val="000C7C66"/>
    <w:rsid w:val="000C7ED5"/>
    <w:rsid w:val="000D006D"/>
    <w:rsid w:val="000D0244"/>
    <w:rsid w:val="000D0C86"/>
    <w:rsid w:val="000D110B"/>
    <w:rsid w:val="000D127B"/>
    <w:rsid w:val="000D174A"/>
    <w:rsid w:val="000D1898"/>
    <w:rsid w:val="000D18C4"/>
    <w:rsid w:val="000D2093"/>
    <w:rsid w:val="000D213C"/>
    <w:rsid w:val="000D265C"/>
    <w:rsid w:val="000D2F12"/>
    <w:rsid w:val="000D2F45"/>
    <w:rsid w:val="000D3934"/>
    <w:rsid w:val="000D3BF5"/>
    <w:rsid w:val="000D3D5C"/>
    <w:rsid w:val="000D46B4"/>
    <w:rsid w:val="000D4D72"/>
    <w:rsid w:val="000D51FC"/>
    <w:rsid w:val="000D693D"/>
    <w:rsid w:val="000D6CC3"/>
    <w:rsid w:val="000D70B8"/>
    <w:rsid w:val="000E02EE"/>
    <w:rsid w:val="000E0A66"/>
    <w:rsid w:val="000E0A79"/>
    <w:rsid w:val="000E0C99"/>
    <w:rsid w:val="000E0FDD"/>
    <w:rsid w:val="000E12AA"/>
    <w:rsid w:val="000E1535"/>
    <w:rsid w:val="000E1596"/>
    <w:rsid w:val="000E1DCB"/>
    <w:rsid w:val="000E1F9D"/>
    <w:rsid w:val="000E26C2"/>
    <w:rsid w:val="000E2FE1"/>
    <w:rsid w:val="000E3C38"/>
    <w:rsid w:val="000E45DB"/>
    <w:rsid w:val="000E626B"/>
    <w:rsid w:val="000E62FA"/>
    <w:rsid w:val="000E6481"/>
    <w:rsid w:val="000E7883"/>
    <w:rsid w:val="000F041A"/>
    <w:rsid w:val="000F0617"/>
    <w:rsid w:val="000F09F9"/>
    <w:rsid w:val="000F0E0F"/>
    <w:rsid w:val="000F0E6B"/>
    <w:rsid w:val="000F1033"/>
    <w:rsid w:val="000F11A9"/>
    <w:rsid w:val="000F18A6"/>
    <w:rsid w:val="000F1B7A"/>
    <w:rsid w:val="000F1BEA"/>
    <w:rsid w:val="000F2114"/>
    <w:rsid w:val="000F2B00"/>
    <w:rsid w:val="000F2EAD"/>
    <w:rsid w:val="000F314D"/>
    <w:rsid w:val="000F367A"/>
    <w:rsid w:val="000F4277"/>
    <w:rsid w:val="000F43F4"/>
    <w:rsid w:val="000F4416"/>
    <w:rsid w:val="000F5038"/>
    <w:rsid w:val="000F59C3"/>
    <w:rsid w:val="000F5ACB"/>
    <w:rsid w:val="000F5C6D"/>
    <w:rsid w:val="000F5CA0"/>
    <w:rsid w:val="000F5E83"/>
    <w:rsid w:val="000F5F7D"/>
    <w:rsid w:val="000F63D3"/>
    <w:rsid w:val="000F7060"/>
    <w:rsid w:val="000F7166"/>
    <w:rsid w:val="000F7EFE"/>
    <w:rsid w:val="001001E7"/>
    <w:rsid w:val="001002D1"/>
    <w:rsid w:val="00100C03"/>
    <w:rsid w:val="00101759"/>
    <w:rsid w:val="00101F89"/>
    <w:rsid w:val="0010252F"/>
    <w:rsid w:val="0010342F"/>
    <w:rsid w:val="00104A1B"/>
    <w:rsid w:val="00104F6F"/>
    <w:rsid w:val="00104F85"/>
    <w:rsid w:val="00105FD7"/>
    <w:rsid w:val="001063DB"/>
    <w:rsid w:val="001066D4"/>
    <w:rsid w:val="00106EBD"/>
    <w:rsid w:val="00106F30"/>
    <w:rsid w:val="00107144"/>
    <w:rsid w:val="00107317"/>
    <w:rsid w:val="0010734C"/>
    <w:rsid w:val="00107416"/>
    <w:rsid w:val="00111C9B"/>
    <w:rsid w:val="00111FA5"/>
    <w:rsid w:val="001127C0"/>
    <w:rsid w:val="00112CE0"/>
    <w:rsid w:val="00112D41"/>
    <w:rsid w:val="00112F25"/>
    <w:rsid w:val="0011347B"/>
    <w:rsid w:val="0011362A"/>
    <w:rsid w:val="0011374C"/>
    <w:rsid w:val="00113D8B"/>
    <w:rsid w:val="00114AF8"/>
    <w:rsid w:val="00115109"/>
    <w:rsid w:val="00115DB3"/>
    <w:rsid w:val="00116297"/>
    <w:rsid w:val="001164A6"/>
    <w:rsid w:val="00117062"/>
    <w:rsid w:val="00117191"/>
    <w:rsid w:val="00117559"/>
    <w:rsid w:val="001175A5"/>
    <w:rsid w:val="001179CC"/>
    <w:rsid w:val="00120108"/>
    <w:rsid w:val="001205F2"/>
    <w:rsid w:val="00120E52"/>
    <w:rsid w:val="0012125D"/>
    <w:rsid w:val="00121750"/>
    <w:rsid w:val="00121A21"/>
    <w:rsid w:val="00121A86"/>
    <w:rsid w:val="001222E8"/>
    <w:rsid w:val="001225E3"/>
    <w:rsid w:val="00122871"/>
    <w:rsid w:val="00122C86"/>
    <w:rsid w:val="001233C3"/>
    <w:rsid w:val="00123B3F"/>
    <w:rsid w:val="00123ED5"/>
    <w:rsid w:val="00124E12"/>
    <w:rsid w:val="00124E34"/>
    <w:rsid w:val="001251E7"/>
    <w:rsid w:val="0012550D"/>
    <w:rsid w:val="001257F4"/>
    <w:rsid w:val="00125E2D"/>
    <w:rsid w:val="00127166"/>
    <w:rsid w:val="00127493"/>
    <w:rsid w:val="00127D91"/>
    <w:rsid w:val="00130A8C"/>
    <w:rsid w:val="00130F4C"/>
    <w:rsid w:val="001316F4"/>
    <w:rsid w:val="00131DC6"/>
    <w:rsid w:val="00131F8C"/>
    <w:rsid w:val="001332DD"/>
    <w:rsid w:val="00133450"/>
    <w:rsid w:val="00133A93"/>
    <w:rsid w:val="001350F2"/>
    <w:rsid w:val="00135BFA"/>
    <w:rsid w:val="00135F6E"/>
    <w:rsid w:val="0013644F"/>
    <w:rsid w:val="00136658"/>
    <w:rsid w:val="00136C3B"/>
    <w:rsid w:val="00136FA8"/>
    <w:rsid w:val="00137BEA"/>
    <w:rsid w:val="001401D9"/>
    <w:rsid w:val="00140932"/>
    <w:rsid w:val="00140CF4"/>
    <w:rsid w:val="00141705"/>
    <w:rsid w:val="00141BE4"/>
    <w:rsid w:val="001424DE"/>
    <w:rsid w:val="0014261D"/>
    <w:rsid w:val="0014330C"/>
    <w:rsid w:val="001434AA"/>
    <w:rsid w:val="00143717"/>
    <w:rsid w:val="00143C6B"/>
    <w:rsid w:val="00143D2B"/>
    <w:rsid w:val="00143D7E"/>
    <w:rsid w:val="001441EF"/>
    <w:rsid w:val="00144366"/>
    <w:rsid w:val="001443D9"/>
    <w:rsid w:val="00144464"/>
    <w:rsid w:val="001449B3"/>
    <w:rsid w:val="00145226"/>
    <w:rsid w:val="001453C8"/>
    <w:rsid w:val="0014586D"/>
    <w:rsid w:val="00145951"/>
    <w:rsid w:val="00145BF9"/>
    <w:rsid w:val="00145C48"/>
    <w:rsid w:val="0014662A"/>
    <w:rsid w:val="00146AC4"/>
    <w:rsid w:val="00146D00"/>
    <w:rsid w:val="00146F79"/>
    <w:rsid w:val="0014730A"/>
    <w:rsid w:val="001478E5"/>
    <w:rsid w:val="00147D7F"/>
    <w:rsid w:val="00150A96"/>
    <w:rsid w:val="00150AC2"/>
    <w:rsid w:val="00150D07"/>
    <w:rsid w:val="00150EAA"/>
    <w:rsid w:val="0015141A"/>
    <w:rsid w:val="00151893"/>
    <w:rsid w:val="00152CF9"/>
    <w:rsid w:val="00152F24"/>
    <w:rsid w:val="00152F86"/>
    <w:rsid w:val="0015306E"/>
    <w:rsid w:val="00153662"/>
    <w:rsid w:val="00153F2C"/>
    <w:rsid w:val="001540F4"/>
    <w:rsid w:val="00154DAA"/>
    <w:rsid w:val="00154DAE"/>
    <w:rsid w:val="00154E2F"/>
    <w:rsid w:val="00155572"/>
    <w:rsid w:val="0015591D"/>
    <w:rsid w:val="00155ABF"/>
    <w:rsid w:val="00157637"/>
    <w:rsid w:val="00157A55"/>
    <w:rsid w:val="00157C83"/>
    <w:rsid w:val="00157F7F"/>
    <w:rsid w:val="00157F94"/>
    <w:rsid w:val="00160064"/>
    <w:rsid w:val="001601BD"/>
    <w:rsid w:val="001609D6"/>
    <w:rsid w:val="00160D87"/>
    <w:rsid w:val="001618B0"/>
    <w:rsid w:val="001623A2"/>
    <w:rsid w:val="0016254E"/>
    <w:rsid w:val="00162907"/>
    <w:rsid w:val="00162C6D"/>
    <w:rsid w:val="00162EAB"/>
    <w:rsid w:val="001632BA"/>
    <w:rsid w:val="0016357A"/>
    <w:rsid w:val="00163882"/>
    <w:rsid w:val="00163887"/>
    <w:rsid w:val="00163999"/>
    <w:rsid w:val="00163D7A"/>
    <w:rsid w:val="00163E7A"/>
    <w:rsid w:val="0016463E"/>
    <w:rsid w:val="00164BF4"/>
    <w:rsid w:val="001658B9"/>
    <w:rsid w:val="00165ED2"/>
    <w:rsid w:val="00166245"/>
    <w:rsid w:val="001667AB"/>
    <w:rsid w:val="00167209"/>
    <w:rsid w:val="001676E0"/>
    <w:rsid w:val="001702F4"/>
    <w:rsid w:val="00170466"/>
    <w:rsid w:val="00170726"/>
    <w:rsid w:val="001707CB"/>
    <w:rsid w:val="00170B45"/>
    <w:rsid w:val="00170D53"/>
    <w:rsid w:val="00170F79"/>
    <w:rsid w:val="0017106E"/>
    <w:rsid w:val="00171AB9"/>
    <w:rsid w:val="0017202B"/>
    <w:rsid w:val="00172356"/>
    <w:rsid w:val="00172A27"/>
    <w:rsid w:val="00172E77"/>
    <w:rsid w:val="001734E2"/>
    <w:rsid w:val="0017359D"/>
    <w:rsid w:val="001737A8"/>
    <w:rsid w:val="001738BD"/>
    <w:rsid w:val="001743F7"/>
    <w:rsid w:val="00174993"/>
    <w:rsid w:val="00175248"/>
    <w:rsid w:val="00175707"/>
    <w:rsid w:val="001760D1"/>
    <w:rsid w:val="001762FC"/>
    <w:rsid w:val="001763E1"/>
    <w:rsid w:val="00176804"/>
    <w:rsid w:val="00176A09"/>
    <w:rsid w:val="00176A86"/>
    <w:rsid w:val="00177F8C"/>
    <w:rsid w:val="001816DD"/>
    <w:rsid w:val="001817F9"/>
    <w:rsid w:val="00181C85"/>
    <w:rsid w:val="00181F66"/>
    <w:rsid w:val="0018202B"/>
    <w:rsid w:val="0018237D"/>
    <w:rsid w:val="001823E4"/>
    <w:rsid w:val="001829FA"/>
    <w:rsid w:val="00182A73"/>
    <w:rsid w:val="00182B10"/>
    <w:rsid w:val="001831D0"/>
    <w:rsid w:val="00183A42"/>
    <w:rsid w:val="00183C2D"/>
    <w:rsid w:val="001845E2"/>
    <w:rsid w:val="00184BF8"/>
    <w:rsid w:val="00184EE1"/>
    <w:rsid w:val="001851A5"/>
    <w:rsid w:val="00185C49"/>
    <w:rsid w:val="00186C65"/>
    <w:rsid w:val="00186D73"/>
    <w:rsid w:val="00186D7E"/>
    <w:rsid w:val="00187176"/>
    <w:rsid w:val="00187859"/>
    <w:rsid w:val="00187BAD"/>
    <w:rsid w:val="00187CBE"/>
    <w:rsid w:val="00190778"/>
    <w:rsid w:val="00190788"/>
    <w:rsid w:val="00190ACA"/>
    <w:rsid w:val="00190C7D"/>
    <w:rsid w:val="001914CF"/>
    <w:rsid w:val="00191513"/>
    <w:rsid w:val="001919AB"/>
    <w:rsid w:val="001929FC"/>
    <w:rsid w:val="00192C2F"/>
    <w:rsid w:val="00192DD7"/>
    <w:rsid w:val="00192EE8"/>
    <w:rsid w:val="001936E7"/>
    <w:rsid w:val="00193839"/>
    <w:rsid w:val="00193ED5"/>
    <w:rsid w:val="00193F31"/>
    <w:rsid w:val="00194BA3"/>
    <w:rsid w:val="00195068"/>
    <w:rsid w:val="001953FB"/>
    <w:rsid w:val="001956AE"/>
    <w:rsid w:val="00195A39"/>
    <w:rsid w:val="00195F25"/>
    <w:rsid w:val="0019601D"/>
    <w:rsid w:val="001966D5"/>
    <w:rsid w:val="00196F63"/>
    <w:rsid w:val="00197189"/>
    <w:rsid w:val="00197397"/>
    <w:rsid w:val="00197BC8"/>
    <w:rsid w:val="001A002E"/>
    <w:rsid w:val="001A0204"/>
    <w:rsid w:val="001A0FE5"/>
    <w:rsid w:val="001A15D8"/>
    <w:rsid w:val="001A15FC"/>
    <w:rsid w:val="001A1633"/>
    <w:rsid w:val="001A1D71"/>
    <w:rsid w:val="001A2625"/>
    <w:rsid w:val="001A277F"/>
    <w:rsid w:val="001A3198"/>
    <w:rsid w:val="001A3737"/>
    <w:rsid w:val="001A4120"/>
    <w:rsid w:val="001A437D"/>
    <w:rsid w:val="001A441C"/>
    <w:rsid w:val="001A48D2"/>
    <w:rsid w:val="001A4DF1"/>
    <w:rsid w:val="001A4F45"/>
    <w:rsid w:val="001A5AF7"/>
    <w:rsid w:val="001A6F04"/>
    <w:rsid w:val="001A74A3"/>
    <w:rsid w:val="001A778C"/>
    <w:rsid w:val="001A7A05"/>
    <w:rsid w:val="001A7E37"/>
    <w:rsid w:val="001B03CA"/>
    <w:rsid w:val="001B043A"/>
    <w:rsid w:val="001B0C03"/>
    <w:rsid w:val="001B1A45"/>
    <w:rsid w:val="001B1E7B"/>
    <w:rsid w:val="001B1E7D"/>
    <w:rsid w:val="001B2387"/>
    <w:rsid w:val="001B2761"/>
    <w:rsid w:val="001B297E"/>
    <w:rsid w:val="001B2A2D"/>
    <w:rsid w:val="001B3748"/>
    <w:rsid w:val="001B3CBA"/>
    <w:rsid w:val="001B42FD"/>
    <w:rsid w:val="001B541D"/>
    <w:rsid w:val="001B5BE6"/>
    <w:rsid w:val="001B5D8D"/>
    <w:rsid w:val="001B5DCE"/>
    <w:rsid w:val="001B646D"/>
    <w:rsid w:val="001B666C"/>
    <w:rsid w:val="001B6A70"/>
    <w:rsid w:val="001B7572"/>
    <w:rsid w:val="001B7C4D"/>
    <w:rsid w:val="001B7E81"/>
    <w:rsid w:val="001C0000"/>
    <w:rsid w:val="001C1209"/>
    <w:rsid w:val="001C1337"/>
    <w:rsid w:val="001C1891"/>
    <w:rsid w:val="001C1B0F"/>
    <w:rsid w:val="001C25CB"/>
    <w:rsid w:val="001C2840"/>
    <w:rsid w:val="001C3D54"/>
    <w:rsid w:val="001C3DA7"/>
    <w:rsid w:val="001C426A"/>
    <w:rsid w:val="001C44C3"/>
    <w:rsid w:val="001C4C40"/>
    <w:rsid w:val="001C4C54"/>
    <w:rsid w:val="001C55B9"/>
    <w:rsid w:val="001C58CA"/>
    <w:rsid w:val="001C600A"/>
    <w:rsid w:val="001C6E81"/>
    <w:rsid w:val="001C739F"/>
    <w:rsid w:val="001C7664"/>
    <w:rsid w:val="001D06A3"/>
    <w:rsid w:val="001D0F15"/>
    <w:rsid w:val="001D0F51"/>
    <w:rsid w:val="001D1537"/>
    <w:rsid w:val="001D176E"/>
    <w:rsid w:val="001D217A"/>
    <w:rsid w:val="001D2679"/>
    <w:rsid w:val="001D28BA"/>
    <w:rsid w:val="001D29C1"/>
    <w:rsid w:val="001D2A85"/>
    <w:rsid w:val="001D3502"/>
    <w:rsid w:val="001D3F1E"/>
    <w:rsid w:val="001D43CE"/>
    <w:rsid w:val="001D46C2"/>
    <w:rsid w:val="001D47A8"/>
    <w:rsid w:val="001D4ACC"/>
    <w:rsid w:val="001D4B44"/>
    <w:rsid w:val="001D4EC9"/>
    <w:rsid w:val="001D50C9"/>
    <w:rsid w:val="001D51F7"/>
    <w:rsid w:val="001D53E7"/>
    <w:rsid w:val="001D5EBE"/>
    <w:rsid w:val="001D648D"/>
    <w:rsid w:val="001D6E13"/>
    <w:rsid w:val="001D71C5"/>
    <w:rsid w:val="001D787A"/>
    <w:rsid w:val="001D7897"/>
    <w:rsid w:val="001E0C93"/>
    <w:rsid w:val="001E12FB"/>
    <w:rsid w:val="001E1511"/>
    <w:rsid w:val="001E164C"/>
    <w:rsid w:val="001E2430"/>
    <w:rsid w:val="001E2473"/>
    <w:rsid w:val="001E28E2"/>
    <w:rsid w:val="001E2AE0"/>
    <w:rsid w:val="001E2B29"/>
    <w:rsid w:val="001E2DEC"/>
    <w:rsid w:val="001E3537"/>
    <w:rsid w:val="001E3D67"/>
    <w:rsid w:val="001E45B1"/>
    <w:rsid w:val="001E4760"/>
    <w:rsid w:val="001E4F56"/>
    <w:rsid w:val="001E5786"/>
    <w:rsid w:val="001E58A2"/>
    <w:rsid w:val="001E5C97"/>
    <w:rsid w:val="001E5CD9"/>
    <w:rsid w:val="001E6037"/>
    <w:rsid w:val="001E6136"/>
    <w:rsid w:val="001E65C7"/>
    <w:rsid w:val="001E6774"/>
    <w:rsid w:val="001E6AB8"/>
    <w:rsid w:val="001E77B3"/>
    <w:rsid w:val="001E796C"/>
    <w:rsid w:val="001E79E7"/>
    <w:rsid w:val="001E7C4A"/>
    <w:rsid w:val="001F024C"/>
    <w:rsid w:val="001F043B"/>
    <w:rsid w:val="001F0C81"/>
    <w:rsid w:val="001F0D7F"/>
    <w:rsid w:val="001F0DF0"/>
    <w:rsid w:val="001F1581"/>
    <w:rsid w:val="001F1E2A"/>
    <w:rsid w:val="001F200C"/>
    <w:rsid w:val="001F2159"/>
    <w:rsid w:val="001F2646"/>
    <w:rsid w:val="001F29E0"/>
    <w:rsid w:val="001F2B0E"/>
    <w:rsid w:val="001F2DD1"/>
    <w:rsid w:val="001F3FAE"/>
    <w:rsid w:val="001F44B7"/>
    <w:rsid w:val="001F491A"/>
    <w:rsid w:val="001F4C26"/>
    <w:rsid w:val="001F5568"/>
    <w:rsid w:val="001F59E7"/>
    <w:rsid w:val="001F6893"/>
    <w:rsid w:val="001F690D"/>
    <w:rsid w:val="001F6A24"/>
    <w:rsid w:val="001F6D33"/>
    <w:rsid w:val="001F6D34"/>
    <w:rsid w:val="001F6D55"/>
    <w:rsid w:val="001F7722"/>
    <w:rsid w:val="001F7B49"/>
    <w:rsid w:val="002007F2"/>
    <w:rsid w:val="00200950"/>
    <w:rsid w:val="00200996"/>
    <w:rsid w:val="00200C41"/>
    <w:rsid w:val="002018EF"/>
    <w:rsid w:val="00201B6C"/>
    <w:rsid w:val="00201D64"/>
    <w:rsid w:val="00201EE2"/>
    <w:rsid w:val="00202276"/>
    <w:rsid w:val="00202678"/>
    <w:rsid w:val="0020314C"/>
    <w:rsid w:val="00203967"/>
    <w:rsid w:val="002039F9"/>
    <w:rsid w:val="00203A34"/>
    <w:rsid w:val="00203E48"/>
    <w:rsid w:val="00204653"/>
    <w:rsid w:val="0020469C"/>
    <w:rsid w:val="00204ACE"/>
    <w:rsid w:val="00205AC6"/>
    <w:rsid w:val="00205AD5"/>
    <w:rsid w:val="00206047"/>
    <w:rsid w:val="002060EB"/>
    <w:rsid w:val="0020712B"/>
    <w:rsid w:val="00207164"/>
    <w:rsid w:val="00207649"/>
    <w:rsid w:val="00207E9A"/>
    <w:rsid w:val="00210325"/>
    <w:rsid w:val="002103F8"/>
    <w:rsid w:val="0021064A"/>
    <w:rsid w:val="00210C51"/>
    <w:rsid w:val="00211252"/>
    <w:rsid w:val="00211314"/>
    <w:rsid w:val="0021150C"/>
    <w:rsid w:val="0021150F"/>
    <w:rsid w:val="00211E2C"/>
    <w:rsid w:val="00211E58"/>
    <w:rsid w:val="002124EA"/>
    <w:rsid w:val="002139F2"/>
    <w:rsid w:val="00213FA6"/>
    <w:rsid w:val="00214AA0"/>
    <w:rsid w:val="002156F7"/>
    <w:rsid w:val="00215E44"/>
    <w:rsid w:val="00215F1B"/>
    <w:rsid w:val="00215FB9"/>
    <w:rsid w:val="00216638"/>
    <w:rsid w:val="00216650"/>
    <w:rsid w:val="00217813"/>
    <w:rsid w:val="00217CDD"/>
    <w:rsid w:val="00217D11"/>
    <w:rsid w:val="00217EA7"/>
    <w:rsid w:val="0022024C"/>
    <w:rsid w:val="00220F7E"/>
    <w:rsid w:val="002213B5"/>
    <w:rsid w:val="00221BB6"/>
    <w:rsid w:val="00221D01"/>
    <w:rsid w:val="002230BB"/>
    <w:rsid w:val="00223A71"/>
    <w:rsid w:val="002243C0"/>
    <w:rsid w:val="00224553"/>
    <w:rsid w:val="002254E1"/>
    <w:rsid w:val="00225D57"/>
    <w:rsid w:val="00225E91"/>
    <w:rsid w:val="002260B4"/>
    <w:rsid w:val="00226337"/>
    <w:rsid w:val="00226854"/>
    <w:rsid w:val="002277A4"/>
    <w:rsid w:val="00227AC1"/>
    <w:rsid w:val="00227C65"/>
    <w:rsid w:val="00227E38"/>
    <w:rsid w:val="00227F17"/>
    <w:rsid w:val="002300E5"/>
    <w:rsid w:val="00230942"/>
    <w:rsid w:val="00231472"/>
    <w:rsid w:val="002325A1"/>
    <w:rsid w:val="00232947"/>
    <w:rsid w:val="002334AA"/>
    <w:rsid w:val="0023364E"/>
    <w:rsid w:val="00233C49"/>
    <w:rsid w:val="00234215"/>
    <w:rsid w:val="00234AE1"/>
    <w:rsid w:val="00234F51"/>
    <w:rsid w:val="0023519A"/>
    <w:rsid w:val="002351CC"/>
    <w:rsid w:val="002357D7"/>
    <w:rsid w:val="002360FC"/>
    <w:rsid w:val="00236A80"/>
    <w:rsid w:val="00236DAE"/>
    <w:rsid w:val="002375B8"/>
    <w:rsid w:val="0023775F"/>
    <w:rsid w:val="00237AB6"/>
    <w:rsid w:val="00241CFB"/>
    <w:rsid w:val="002424BB"/>
    <w:rsid w:val="002428AB"/>
    <w:rsid w:val="0024313D"/>
    <w:rsid w:val="002431A2"/>
    <w:rsid w:val="00243390"/>
    <w:rsid w:val="0024464A"/>
    <w:rsid w:val="00244AD4"/>
    <w:rsid w:val="0024505D"/>
    <w:rsid w:val="00245100"/>
    <w:rsid w:val="00245189"/>
    <w:rsid w:val="00245678"/>
    <w:rsid w:val="00245D9F"/>
    <w:rsid w:val="00245F37"/>
    <w:rsid w:val="00246027"/>
    <w:rsid w:val="00246EC1"/>
    <w:rsid w:val="0024743A"/>
    <w:rsid w:val="0024784A"/>
    <w:rsid w:val="00247E6B"/>
    <w:rsid w:val="00247E9F"/>
    <w:rsid w:val="00250377"/>
    <w:rsid w:val="0025054F"/>
    <w:rsid w:val="00250768"/>
    <w:rsid w:val="00250BB2"/>
    <w:rsid w:val="00250C2E"/>
    <w:rsid w:val="00250FEA"/>
    <w:rsid w:val="00251BA7"/>
    <w:rsid w:val="00251EBB"/>
    <w:rsid w:val="0025232B"/>
    <w:rsid w:val="002526CE"/>
    <w:rsid w:val="00252D8D"/>
    <w:rsid w:val="00253153"/>
    <w:rsid w:val="00253317"/>
    <w:rsid w:val="002534E5"/>
    <w:rsid w:val="00253955"/>
    <w:rsid w:val="00253B2D"/>
    <w:rsid w:val="00253BD4"/>
    <w:rsid w:val="00254D9A"/>
    <w:rsid w:val="00254DDA"/>
    <w:rsid w:val="0025546E"/>
    <w:rsid w:val="00255B5E"/>
    <w:rsid w:val="00255EB8"/>
    <w:rsid w:val="002562EF"/>
    <w:rsid w:val="00256C31"/>
    <w:rsid w:val="00257FFB"/>
    <w:rsid w:val="00260969"/>
    <w:rsid w:val="002609E3"/>
    <w:rsid w:val="0026105C"/>
    <w:rsid w:val="00261E3A"/>
    <w:rsid w:val="002622EA"/>
    <w:rsid w:val="002624A2"/>
    <w:rsid w:val="002627C0"/>
    <w:rsid w:val="002628CD"/>
    <w:rsid w:val="002633F5"/>
    <w:rsid w:val="00263D0E"/>
    <w:rsid w:val="002650FB"/>
    <w:rsid w:val="002659D0"/>
    <w:rsid w:val="002661A3"/>
    <w:rsid w:val="00266316"/>
    <w:rsid w:val="00266BDD"/>
    <w:rsid w:val="00266DE9"/>
    <w:rsid w:val="00270DEB"/>
    <w:rsid w:val="002722D2"/>
    <w:rsid w:val="002724A1"/>
    <w:rsid w:val="0027322E"/>
    <w:rsid w:val="00273D10"/>
    <w:rsid w:val="002747E1"/>
    <w:rsid w:val="00274B45"/>
    <w:rsid w:val="00274D08"/>
    <w:rsid w:val="00274E4D"/>
    <w:rsid w:val="00274EE7"/>
    <w:rsid w:val="002758C4"/>
    <w:rsid w:val="0027627C"/>
    <w:rsid w:val="0027659E"/>
    <w:rsid w:val="00276DA9"/>
    <w:rsid w:val="00276FF9"/>
    <w:rsid w:val="002774B3"/>
    <w:rsid w:val="002775F0"/>
    <w:rsid w:val="0028000C"/>
    <w:rsid w:val="0028086E"/>
    <w:rsid w:val="002813DA"/>
    <w:rsid w:val="00281A4C"/>
    <w:rsid w:val="00281B60"/>
    <w:rsid w:val="00281DFF"/>
    <w:rsid w:val="00282017"/>
    <w:rsid w:val="0028232E"/>
    <w:rsid w:val="00282665"/>
    <w:rsid w:val="00282B3D"/>
    <w:rsid w:val="0028315A"/>
    <w:rsid w:val="002834BF"/>
    <w:rsid w:val="00283C30"/>
    <w:rsid w:val="00283FC7"/>
    <w:rsid w:val="0028431A"/>
    <w:rsid w:val="0028462F"/>
    <w:rsid w:val="00285D26"/>
    <w:rsid w:val="00285D52"/>
    <w:rsid w:val="00285D9A"/>
    <w:rsid w:val="00287193"/>
    <w:rsid w:val="0028768E"/>
    <w:rsid w:val="0029027C"/>
    <w:rsid w:val="00290315"/>
    <w:rsid w:val="0029040A"/>
    <w:rsid w:val="00290421"/>
    <w:rsid w:val="0029065F"/>
    <w:rsid w:val="00290B12"/>
    <w:rsid w:val="00291C5A"/>
    <w:rsid w:val="002920F7"/>
    <w:rsid w:val="002927B4"/>
    <w:rsid w:val="00293020"/>
    <w:rsid w:val="00293044"/>
    <w:rsid w:val="00293109"/>
    <w:rsid w:val="002932F0"/>
    <w:rsid w:val="00293788"/>
    <w:rsid w:val="00293AAA"/>
    <w:rsid w:val="00293D39"/>
    <w:rsid w:val="00294232"/>
    <w:rsid w:val="002942DC"/>
    <w:rsid w:val="00294710"/>
    <w:rsid w:val="00295F39"/>
    <w:rsid w:val="00296ECD"/>
    <w:rsid w:val="00297346"/>
    <w:rsid w:val="00297AE6"/>
    <w:rsid w:val="002A018F"/>
    <w:rsid w:val="002A158F"/>
    <w:rsid w:val="002A1806"/>
    <w:rsid w:val="002A1ACA"/>
    <w:rsid w:val="002A1B80"/>
    <w:rsid w:val="002A2E24"/>
    <w:rsid w:val="002A34B0"/>
    <w:rsid w:val="002A3D20"/>
    <w:rsid w:val="002A4105"/>
    <w:rsid w:val="002A490E"/>
    <w:rsid w:val="002A565F"/>
    <w:rsid w:val="002A5EF3"/>
    <w:rsid w:val="002A61C4"/>
    <w:rsid w:val="002A62AA"/>
    <w:rsid w:val="002A62AC"/>
    <w:rsid w:val="002A6AF7"/>
    <w:rsid w:val="002A6BD1"/>
    <w:rsid w:val="002A7497"/>
    <w:rsid w:val="002A74DC"/>
    <w:rsid w:val="002A7BED"/>
    <w:rsid w:val="002A7C28"/>
    <w:rsid w:val="002A7C66"/>
    <w:rsid w:val="002A7D4C"/>
    <w:rsid w:val="002A7EA4"/>
    <w:rsid w:val="002B0B19"/>
    <w:rsid w:val="002B0CB4"/>
    <w:rsid w:val="002B1FCB"/>
    <w:rsid w:val="002B2077"/>
    <w:rsid w:val="002B2118"/>
    <w:rsid w:val="002B260F"/>
    <w:rsid w:val="002B2ACD"/>
    <w:rsid w:val="002B3F9A"/>
    <w:rsid w:val="002B4BDD"/>
    <w:rsid w:val="002B5211"/>
    <w:rsid w:val="002B5653"/>
    <w:rsid w:val="002B57AC"/>
    <w:rsid w:val="002B5996"/>
    <w:rsid w:val="002B5CB9"/>
    <w:rsid w:val="002B60B4"/>
    <w:rsid w:val="002B62C7"/>
    <w:rsid w:val="002B666F"/>
    <w:rsid w:val="002B6B99"/>
    <w:rsid w:val="002B6C2A"/>
    <w:rsid w:val="002B6D28"/>
    <w:rsid w:val="002B6F2E"/>
    <w:rsid w:val="002B74C1"/>
    <w:rsid w:val="002B7D00"/>
    <w:rsid w:val="002C1581"/>
    <w:rsid w:val="002C166F"/>
    <w:rsid w:val="002C16F8"/>
    <w:rsid w:val="002C189F"/>
    <w:rsid w:val="002C18C2"/>
    <w:rsid w:val="002C1C8E"/>
    <w:rsid w:val="002C21E5"/>
    <w:rsid w:val="002C2948"/>
    <w:rsid w:val="002C2EB9"/>
    <w:rsid w:val="002C2F7D"/>
    <w:rsid w:val="002C34A6"/>
    <w:rsid w:val="002C3611"/>
    <w:rsid w:val="002C3AC8"/>
    <w:rsid w:val="002C4148"/>
    <w:rsid w:val="002C4931"/>
    <w:rsid w:val="002C6002"/>
    <w:rsid w:val="002C6B30"/>
    <w:rsid w:val="002C6DF1"/>
    <w:rsid w:val="002C736B"/>
    <w:rsid w:val="002C79CF"/>
    <w:rsid w:val="002D02E6"/>
    <w:rsid w:val="002D0813"/>
    <w:rsid w:val="002D0E60"/>
    <w:rsid w:val="002D0FCE"/>
    <w:rsid w:val="002D12F7"/>
    <w:rsid w:val="002D15F2"/>
    <w:rsid w:val="002D19E2"/>
    <w:rsid w:val="002D1AD0"/>
    <w:rsid w:val="002D273F"/>
    <w:rsid w:val="002D2786"/>
    <w:rsid w:val="002D27E2"/>
    <w:rsid w:val="002D308D"/>
    <w:rsid w:val="002D3F4F"/>
    <w:rsid w:val="002D4354"/>
    <w:rsid w:val="002D4439"/>
    <w:rsid w:val="002D4620"/>
    <w:rsid w:val="002D4DA0"/>
    <w:rsid w:val="002D4E01"/>
    <w:rsid w:val="002D5A73"/>
    <w:rsid w:val="002D5BB2"/>
    <w:rsid w:val="002D60E6"/>
    <w:rsid w:val="002D6821"/>
    <w:rsid w:val="002D6C28"/>
    <w:rsid w:val="002D75AB"/>
    <w:rsid w:val="002D7732"/>
    <w:rsid w:val="002D7A7A"/>
    <w:rsid w:val="002E047B"/>
    <w:rsid w:val="002E05A4"/>
    <w:rsid w:val="002E09B5"/>
    <w:rsid w:val="002E126A"/>
    <w:rsid w:val="002E135A"/>
    <w:rsid w:val="002E1A45"/>
    <w:rsid w:val="002E2261"/>
    <w:rsid w:val="002E2C46"/>
    <w:rsid w:val="002E3511"/>
    <w:rsid w:val="002E4226"/>
    <w:rsid w:val="002E4D6A"/>
    <w:rsid w:val="002E4F29"/>
    <w:rsid w:val="002E51F7"/>
    <w:rsid w:val="002E522C"/>
    <w:rsid w:val="002E5D45"/>
    <w:rsid w:val="002E61FE"/>
    <w:rsid w:val="002E682A"/>
    <w:rsid w:val="002E6CF9"/>
    <w:rsid w:val="002E766D"/>
    <w:rsid w:val="002F0A7A"/>
    <w:rsid w:val="002F0EEC"/>
    <w:rsid w:val="002F0F53"/>
    <w:rsid w:val="002F17F3"/>
    <w:rsid w:val="002F2284"/>
    <w:rsid w:val="002F22AB"/>
    <w:rsid w:val="002F27FC"/>
    <w:rsid w:val="002F2C1E"/>
    <w:rsid w:val="002F2CF8"/>
    <w:rsid w:val="002F303A"/>
    <w:rsid w:val="002F33A1"/>
    <w:rsid w:val="002F3DF0"/>
    <w:rsid w:val="002F419F"/>
    <w:rsid w:val="002F421C"/>
    <w:rsid w:val="002F4BE3"/>
    <w:rsid w:val="002F4CC4"/>
    <w:rsid w:val="002F5770"/>
    <w:rsid w:val="002F5796"/>
    <w:rsid w:val="002F6149"/>
    <w:rsid w:val="002F6455"/>
    <w:rsid w:val="002F6483"/>
    <w:rsid w:val="002F7087"/>
    <w:rsid w:val="002F7205"/>
    <w:rsid w:val="002F73A3"/>
    <w:rsid w:val="002F7811"/>
    <w:rsid w:val="002F7DE5"/>
    <w:rsid w:val="00300D16"/>
    <w:rsid w:val="00300F39"/>
    <w:rsid w:val="00301921"/>
    <w:rsid w:val="00301B7A"/>
    <w:rsid w:val="003020DF"/>
    <w:rsid w:val="0030242B"/>
    <w:rsid w:val="00302556"/>
    <w:rsid w:val="0030269D"/>
    <w:rsid w:val="003026FF"/>
    <w:rsid w:val="00302829"/>
    <w:rsid w:val="003029D4"/>
    <w:rsid w:val="00302DB9"/>
    <w:rsid w:val="003037EF"/>
    <w:rsid w:val="00303B00"/>
    <w:rsid w:val="0030469B"/>
    <w:rsid w:val="003046FD"/>
    <w:rsid w:val="00304752"/>
    <w:rsid w:val="00304782"/>
    <w:rsid w:val="00305114"/>
    <w:rsid w:val="003051B0"/>
    <w:rsid w:val="003051FF"/>
    <w:rsid w:val="00305691"/>
    <w:rsid w:val="00306854"/>
    <w:rsid w:val="00306A1F"/>
    <w:rsid w:val="00306CF3"/>
    <w:rsid w:val="00306CFB"/>
    <w:rsid w:val="0030798C"/>
    <w:rsid w:val="00307D49"/>
    <w:rsid w:val="003107D7"/>
    <w:rsid w:val="00310840"/>
    <w:rsid w:val="00310BB3"/>
    <w:rsid w:val="00310F84"/>
    <w:rsid w:val="003115F2"/>
    <w:rsid w:val="003118EA"/>
    <w:rsid w:val="00311B86"/>
    <w:rsid w:val="00311CD9"/>
    <w:rsid w:val="00312AB7"/>
    <w:rsid w:val="00312DFC"/>
    <w:rsid w:val="00312F22"/>
    <w:rsid w:val="00312FC3"/>
    <w:rsid w:val="00313522"/>
    <w:rsid w:val="00313CFF"/>
    <w:rsid w:val="00314130"/>
    <w:rsid w:val="00314403"/>
    <w:rsid w:val="0031468C"/>
    <w:rsid w:val="003148CE"/>
    <w:rsid w:val="00314F66"/>
    <w:rsid w:val="00315221"/>
    <w:rsid w:val="00315C0E"/>
    <w:rsid w:val="00316436"/>
    <w:rsid w:val="00316571"/>
    <w:rsid w:val="003169CE"/>
    <w:rsid w:val="00316EFF"/>
    <w:rsid w:val="00317BC9"/>
    <w:rsid w:val="00317E15"/>
    <w:rsid w:val="003201E2"/>
    <w:rsid w:val="00320234"/>
    <w:rsid w:val="003206D5"/>
    <w:rsid w:val="00320BAC"/>
    <w:rsid w:val="0032140E"/>
    <w:rsid w:val="00321F23"/>
    <w:rsid w:val="003228F2"/>
    <w:rsid w:val="00322917"/>
    <w:rsid w:val="0032320A"/>
    <w:rsid w:val="0032329D"/>
    <w:rsid w:val="003236D8"/>
    <w:rsid w:val="00323A2B"/>
    <w:rsid w:val="00324B71"/>
    <w:rsid w:val="00325B58"/>
    <w:rsid w:val="00325C91"/>
    <w:rsid w:val="0032630F"/>
    <w:rsid w:val="0032631B"/>
    <w:rsid w:val="00326A00"/>
    <w:rsid w:val="00326A60"/>
    <w:rsid w:val="00326E98"/>
    <w:rsid w:val="00327041"/>
    <w:rsid w:val="00327385"/>
    <w:rsid w:val="003276D3"/>
    <w:rsid w:val="0032771B"/>
    <w:rsid w:val="00327FED"/>
    <w:rsid w:val="00330591"/>
    <w:rsid w:val="00331342"/>
    <w:rsid w:val="00331434"/>
    <w:rsid w:val="003314E0"/>
    <w:rsid w:val="0033170C"/>
    <w:rsid w:val="00331845"/>
    <w:rsid w:val="00331B65"/>
    <w:rsid w:val="00332262"/>
    <w:rsid w:val="003329C2"/>
    <w:rsid w:val="00332E1A"/>
    <w:rsid w:val="00332F7D"/>
    <w:rsid w:val="003330F8"/>
    <w:rsid w:val="003333A9"/>
    <w:rsid w:val="00333969"/>
    <w:rsid w:val="00333B34"/>
    <w:rsid w:val="00334013"/>
    <w:rsid w:val="00334B02"/>
    <w:rsid w:val="00334C27"/>
    <w:rsid w:val="00334D18"/>
    <w:rsid w:val="00335E86"/>
    <w:rsid w:val="00336128"/>
    <w:rsid w:val="00336287"/>
    <w:rsid w:val="00336558"/>
    <w:rsid w:val="00336841"/>
    <w:rsid w:val="00336D3D"/>
    <w:rsid w:val="00336FF9"/>
    <w:rsid w:val="003373F6"/>
    <w:rsid w:val="0033792B"/>
    <w:rsid w:val="00337EDC"/>
    <w:rsid w:val="00340B2F"/>
    <w:rsid w:val="0034150A"/>
    <w:rsid w:val="003415D2"/>
    <w:rsid w:val="00341623"/>
    <w:rsid w:val="003419AD"/>
    <w:rsid w:val="00342101"/>
    <w:rsid w:val="00342309"/>
    <w:rsid w:val="00342461"/>
    <w:rsid w:val="00342E1B"/>
    <w:rsid w:val="003431DA"/>
    <w:rsid w:val="003437FD"/>
    <w:rsid w:val="003438DD"/>
    <w:rsid w:val="00343932"/>
    <w:rsid w:val="00343C63"/>
    <w:rsid w:val="00343D52"/>
    <w:rsid w:val="00344217"/>
    <w:rsid w:val="00344239"/>
    <w:rsid w:val="00344A9A"/>
    <w:rsid w:val="00344B90"/>
    <w:rsid w:val="00344F98"/>
    <w:rsid w:val="00345099"/>
    <w:rsid w:val="003451D6"/>
    <w:rsid w:val="00345951"/>
    <w:rsid w:val="00345AAF"/>
    <w:rsid w:val="00345F3C"/>
    <w:rsid w:val="003468A6"/>
    <w:rsid w:val="003469FB"/>
    <w:rsid w:val="00346A69"/>
    <w:rsid w:val="0034763E"/>
    <w:rsid w:val="0034764C"/>
    <w:rsid w:val="003503EC"/>
    <w:rsid w:val="0035095F"/>
    <w:rsid w:val="00350B68"/>
    <w:rsid w:val="00351105"/>
    <w:rsid w:val="0035111C"/>
    <w:rsid w:val="00351935"/>
    <w:rsid w:val="0035193E"/>
    <w:rsid w:val="00351AA3"/>
    <w:rsid w:val="00351AB9"/>
    <w:rsid w:val="00352DDA"/>
    <w:rsid w:val="003536D1"/>
    <w:rsid w:val="003537A9"/>
    <w:rsid w:val="003539CC"/>
    <w:rsid w:val="00353D09"/>
    <w:rsid w:val="00353D46"/>
    <w:rsid w:val="00354862"/>
    <w:rsid w:val="00355638"/>
    <w:rsid w:val="003557EB"/>
    <w:rsid w:val="003560F4"/>
    <w:rsid w:val="00356399"/>
    <w:rsid w:val="00356BF7"/>
    <w:rsid w:val="00360300"/>
    <w:rsid w:val="0036077A"/>
    <w:rsid w:val="00360AC9"/>
    <w:rsid w:val="00360AFC"/>
    <w:rsid w:val="00360DB6"/>
    <w:rsid w:val="00361260"/>
    <w:rsid w:val="0036143D"/>
    <w:rsid w:val="0036166D"/>
    <w:rsid w:val="0036184D"/>
    <w:rsid w:val="00361A7B"/>
    <w:rsid w:val="00362345"/>
    <w:rsid w:val="0036250F"/>
    <w:rsid w:val="00362681"/>
    <w:rsid w:val="00362850"/>
    <w:rsid w:val="00362E5B"/>
    <w:rsid w:val="00363129"/>
    <w:rsid w:val="003631A5"/>
    <w:rsid w:val="003631BA"/>
    <w:rsid w:val="0036375E"/>
    <w:rsid w:val="00365183"/>
    <w:rsid w:val="00365259"/>
    <w:rsid w:val="0036542B"/>
    <w:rsid w:val="0036575B"/>
    <w:rsid w:val="00365ACD"/>
    <w:rsid w:val="003660B8"/>
    <w:rsid w:val="00366151"/>
    <w:rsid w:val="003665B8"/>
    <w:rsid w:val="003668CB"/>
    <w:rsid w:val="00366B63"/>
    <w:rsid w:val="003671A1"/>
    <w:rsid w:val="00367759"/>
    <w:rsid w:val="00370067"/>
    <w:rsid w:val="00370573"/>
    <w:rsid w:val="00370587"/>
    <w:rsid w:val="0037060C"/>
    <w:rsid w:val="0037093A"/>
    <w:rsid w:val="00370D10"/>
    <w:rsid w:val="00370D96"/>
    <w:rsid w:val="0037105A"/>
    <w:rsid w:val="00371111"/>
    <w:rsid w:val="0037170B"/>
    <w:rsid w:val="003719A6"/>
    <w:rsid w:val="0037263C"/>
    <w:rsid w:val="003728C8"/>
    <w:rsid w:val="003731DF"/>
    <w:rsid w:val="00373343"/>
    <w:rsid w:val="00373352"/>
    <w:rsid w:val="0037336A"/>
    <w:rsid w:val="00373DA7"/>
    <w:rsid w:val="00373DB8"/>
    <w:rsid w:val="00374620"/>
    <w:rsid w:val="00374918"/>
    <w:rsid w:val="00374E89"/>
    <w:rsid w:val="00374F64"/>
    <w:rsid w:val="00375113"/>
    <w:rsid w:val="003752B5"/>
    <w:rsid w:val="00375E9C"/>
    <w:rsid w:val="00375EE9"/>
    <w:rsid w:val="00375F4F"/>
    <w:rsid w:val="003774F0"/>
    <w:rsid w:val="0037779C"/>
    <w:rsid w:val="00377B46"/>
    <w:rsid w:val="003805A7"/>
    <w:rsid w:val="00380B10"/>
    <w:rsid w:val="00380D75"/>
    <w:rsid w:val="00381E9B"/>
    <w:rsid w:val="00382155"/>
    <w:rsid w:val="003827DE"/>
    <w:rsid w:val="00382D6A"/>
    <w:rsid w:val="00383C84"/>
    <w:rsid w:val="00384076"/>
    <w:rsid w:val="00384A0C"/>
    <w:rsid w:val="00385D5A"/>
    <w:rsid w:val="00386266"/>
    <w:rsid w:val="0038719A"/>
    <w:rsid w:val="003871E7"/>
    <w:rsid w:val="0039034B"/>
    <w:rsid w:val="003908C3"/>
    <w:rsid w:val="003911FE"/>
    <w:rsid w:val="00391451"/>
    <w:rsid w:val="003917BF"/>
    <w:rsid w:val="00392D4F"/>
    <w:rsid w:val="00392FF9"/>
    <w:rsid w:val="003930F5"/>
    <w:rsid w:val="003938BD"/>
    <w:rsid w:val="0039478F"/>
    <w:rsid w:val="00395317"/>
    <w:rsid w:val="0039554D"/>
    <w:rsid w:val="00395D62"/>
    <w:rsid w:val="0039620D"/>
    <w:rsid w:val="00396224"/>
    <w:rsid w:val="0039623F"/>
    <w:rsid w:val="003964AF"/>
    <w:rsid w:val="0039690F"/>
    <w:rsid w:val="003969EA"/>
    <w:rsid w:val="00396D38"/>
    <w:rsid w:val="00397101"/>
    <w:rsid w:val="00397509"/>
    <w:rsid w:val="0039775D"/>
    <w:rsid w:val="00397FEC"/>
    <w:rsid w:val="003A043F"/>
    <w:rsid w:val="003A095D"/>
    <w:rsid w:val="003A0A28"/>
    <w:rsid w:val="003A1BDC"/>
    <w:rsid w:val="003A1DD8"/>
    <w:rsid w:val="003A1F7D"/>
    <w:rsid w:val="003A39DD"/>
    <w:rsid w:val="003A3B79"/>
    <w:rsid w:val="003A3BEE"/>
    <w:rsid w:val="003A3D64"/>
    <w:rsid w:val="003A418B"/>
    <w:rsid w:val="003A4534"/>
    <w:rsid w:val="003A4CC8"/>
    <w:rsid w:val="003A4EB7"/>
    <w:rsid w:val="003A53A7"/>
    <w:rsid w:val="003A55CE"/>
    <w:rsid w:val="003A5B02"/>
    <w:rsid w:val="003A602E"/>
    <w:rsid w:val="003A6F48"/>
    <w:rsid w:val="003B03B2"/>
    <w:rsid w:val="003B0CB9"/>
    <w:rsid w:val="003B1122"/>
    <w:rsid w:val="003B172C"/>
    <w:rsid w:val="003B20BB"/>
    <w:rsid w:val="003B24D5"/>
    <w:rsid w:val="003B34AF"/>
    <w:rsid w:val="003B3930"/>
    <w:rsid w:val="003B3B84"/>
    <w:rsid w:val="003B3D84"/>
    <w:rsid w:val="003B4CBD"/>
    <w:rsid w:val="003B52B8"/>
    <w:rsid w:val="003B52D7"/>
    <w:rsid w:val="003B5413"/>
    <w:rsid w:val="003B6E21"/>
    <w:rsid w:val="003B7474"/>
    <w:rsid w:val="003B7C53"/>
    <w:rsid w:val="003C025B"/>
    <w:rsid w:val="003C048A"/>
    <w:rsid w:val="003C0505"/>
    <w:rsid w:val="003C2055"/>
    <w:rsid w:val="003C2BE7"/>
    <w:rsid w:val="003C302A"/>
    <w:rsid w:val="003C349F"/>
    <w:rsid w:val="003C3C33"/>
    <w:rsid w:val="003C432D"/>
    <w:rsid w:val="003C49E1"/>
    <w:rsid w:val="003C5AB9"/>
    <w:rsid w:val="003C64DB"/>
    <w:rsid w:val="003C68CF"/>
    <w:rsid w:val="003C7936"/>
    <w:rsid w:val="003C7A2B"/>
    <w:rsid w:val="003C7B64"/>
    <w:rsid w:val="003D0720"/>
    <w:rsid w:val="003D1B41"/>
    <w:rsid w:val="003D1D9A"/>
    <w:rsid w:val="003D22D0"/>
    <w:rsid w:val="003D28B2"/>
    <w:rsid w:val="003D2AB7"/>
    <w:rsid w:val="003D2B9A"/>
    <w:rsid w:val="003D2C6A"/>
    <w:rsid w:val="003D2D97"/>
    <w:rsid w:val="003D3550"/>
    <w:rsid w:val="003D369E"/>
    <w:rsid w:val="003D41A6"/>
    <w:rsid w:val="003D4569"/>
    <w:rsid w:val="003D56C6"/>
    <w:rsid w:val="003D574A"/>
    <w:rsid w:val="003D5A18"/>
    <w:rsid w:val="003D5A41"/>
    <w:rsid w:val="003D5CEB"/>
    <w:rsid w:val="003D5FEC"/>
    <w:rsid w:val="003D6085"/>
    <w:rsid w:val="003D60E7"/>
    <w:rsid w:val="003D68EB"/>
    <w:rsid w:val="003D6AF5"/>
    <w:rsid w:val="003E0358"/>
    <w:rsid w:val="003E231B"/>
    <w:rsid w:val="003E236C"/>
    <w:rsid w:val="003E2864"/>
    <w:rsid w:val="003E29DC"/>
    <w:rsid w:val="003E3252"/>
    <w:rsid w:val="003E353D"/>
    <w:rsid w:val="003E3757"/>
    <w:rsid w:val="003E3EBF"/>
    <w:rsid w:val="003E4501"/>
    <w:rsid w:val="003E49D2"/>
    <w:rsid w:val="003E4B8E"/>
    <w:rsid w:val="003E5216"/>
    <w:rsid w:val="003E54DC"/>
    <w:rsid w:val="003E5C34"/>
    <w:rsid w:val="003E5C6A"/>
    <w:rsid w:val="003E67B8"/>
    <w:rsid w:val="003E6893"/>
    <w:rsid w:val="003E6902"/>
    <w:rsid w:val="003E6EC8"/>
    <w:rsid w:val="003E6FE9"/>
    <w:rsid w:val="003E7AD8"/>
    <w:rsid w:val="003E7C73"/>
    <w:rsid w:val="003F07C6"/>
    <w:rsid w:val="003F0CF1"/>
    <w:rsid w:val="003F116B"/>
    <w:rsid w:val="003F1251"/>
    <w:rsid w:val="003F1BFF"/>
    <w:rsid w:val="003F21FB"/>
    <w:rsid w:val="003F2BD1"/>
    <w:rsid w:val="003F2F70"/>
    <w:rsid w:val="003F304F"/>
    <w:rsid w:val="003F36BF"/>
    <w:rsid w:val="003F3ED0"/>
    <w:rsid w:val="003F420A"/>
    <w:rsid w:val="003F444B"/>
    <w:rsid w:val="003F48DB"/>
    <w:rsid w:val="003F4976"/>
    <w:rsid w:val="003F4EAB"/>
    <w:rsid w:val="003F5347"/>
    <w:rsid w:val="003F64E1"/>
    <w:rsid w:val="003F658B"/>
    <w:rsid w:val="003F675A"/>
    <w:rsid w:val="003F6A36"/>
    <w:rsid w:val="003F6CA9"/>
    <w:rsid w:val="003F73EC"/>
    <w:rsid w:val="003F7A4E"/>
    <w:rsid w:val="003F7B06"/>
    <w:rsid w:val="0040172A"/>
    <w:rsid w:val="00401777"/>
    <w:rsid w:val="00401C02"/>
    <w:rsid w:val="00402222"/>
    <w:rsid w:val="00402598"/>
    <w:rsid w:val="004025DF"/>
    <w:rsid w:val="00402729"/>
    <w:rsid w:val="00402DA7"/>
    <w:rsid w:val="00402DD5"/>
    <w:rsid w:val="004037E5"/>
    <w:rsid w:val="004039FD"/>
    <w:rsid w:val="00403AA1"/>
    <w:rsid w:val="00403AA3"/>
    <w:rsid w:val="00403F17"/>
    <w:rsid w:val="004045EC"/>
    <w:rsid w:val="0040471E"/>
    <w:rsid w:val="0040488A"/>
    <w:rsid w:val="00404C0E"/>
    <w:rsid w:val="00405331"/>
    <w:rsid w:val="0040558B"/>
    <w:rsid w:val="00405629"/>
    <w:rsid w:val="00405AA1"/>
    <w:rsid w:val="00406097"/>
    <w:rsid w:val="004060F3"/>
    <w:rsid w:val="004062FE"/>
    <w:rsid w:val="00407214"/>
    <w:rsid w:val="00407FE4"/>
    <w:rsid w:val="004107A3"/>
    <w:rsid w:val="004107BD"/>
    <w:rsid w:val="00411789"/>
    <w:rsid w:val="004118CB"/>
    <w:rsid w:val="00411C2A"/>
    <w:rsid w:val="00412383"/>
    <w:rsid w:val="00412783"/>
    <w:rsid w:val="00412C5D"/>
    <w:rsid w:val="00412E2F"/>
    <w:rsid w:val="00413749"/>
    <w:rsid w:val="00413877"/>
    <w:rsid w:val="00413D10"/>
    <w:rsid w:val="00413DF7"/>
    <w:rsid w:val="00414253"/>
    <w:rsid w:val="004146BA"/>
    <w:rsid w:val="00414A36"/>
    <w:rsid w:val="00414E58"/>
    <w:rsid w:val="00415547"/>
    <w:rsid w:val="00415C5C"/>
    <w:rsid w:val="00415C64"/>
    <w:rsid w:val="00415CD8"/>
    <w:rsid w:val="0041607E"/>
    <w:rsid w:val="0041692D"/>
    <w:rsid w:val="00416F67"/>
    <w:rsid w:val="00417263"/>
    <w:rsid w:val="00417581"/>
    <w:rsid w:val="0041792D"/>
    <w:rsid w:val="00417AE5"/>
    <w:rsid w:val="004207AD"/>
    <w:rsid w:val="00420B32"/>
    <w:rsid w:val="00420BB6"/>
    <w:rsid w:val="00421069"/>
    <w:rsid w:val="00421940"/>
    <w:rsid w:val="00421C0B"/>
    <w:rsid w:val="0042277C"/>
    <w:rsid w:val="00422E88"/>
    <w:rsid w:val="00422ECB"/>
    <w:rsid w:val="00424223"/>
    <w:rsid w:val="0042459E"/>
    <w:rsid w:val="00425707"/>
    <w:rsid w:val="00425864"/>
    <w:rsid w:val="004258BE"/>
    <w:rsid w:val="00425A48"/>
    <w:rsid w:val="00425F03"/>
    <w:rsid w:val="00425F5E"/>
    <w:rsid w:val="00425FD0"/>
    <w:rsid w:val="00426256"/>
    <w:rsid w:val="00426291"/>
    <w:rsid w:val="00426CF6"/>
    <w:rsid w:val="00426DA3"/>
    <w:rsid w:val="00426E99"/>
    <w:rsid w:val="004270D0"/>
    <w:rsid w:val="0042756C"/>
    <w:rsid w:val="00427BBD"/>
    <w:rsid w:val="00427C6A"/>
    <w:rsid w:val="00430ED5"/>
    <w:rsid w:val="004314BD"/>
    <w:rsid w:val="00431BAB"/>
    <w:rsid w:val="00431F8F"/>
    <w:rsid w:val="0043213B"/>
    <w:rsid w:val="00432498"/>
    <w:rsid w:val="00433588"/>
    <w:rsid w:val="004335EF"/>
    <w:rsid w:val="00433623"/>
    <w:rsid w:val="00434514"/>
    <w:rsid w:val="0043499F"/>
    <w:rsid w:val="004349A8"/>
    <w:rsid w:val="00434C43"/>
    <w:rsid w:val="00434F7E"/>
    <w:rsid w:val="0043527B"/>
    <w:rsid w:val="0043586C"/>
    <w:rsid w:val="00435EE4"/>
    <w:rsid w:val="00436052"/>
    <w:rsid w:val="00436160"/>
    <w:rsid w:val="004366D8"/>
    <w:rsid w:val="00436CF6"/>
    <w:rsid w:val="00436ED4"/>
    <w:rsid w:val="00436F67"/>
    <w:rsid w:val="00436FD0"/>
    <w:rsid w:val="00437267"/>
    <w:rsid w:val="004373B2"/>
    <w:rsid w:val="00437595"/>
    <w:rsid w:val="004379D6"/>
    <w:rsid w:val="00440317"/>
    <w:rsid w:val="00441EAA"/>
    <w:rsid w:val="00442291"/>
    <w:rsid w:val="0044257C"/>
    <w:rsid w:val="00442955"/>
    <w:rsid w:val="00442B54"/>
    <w:rsid w:val="00442DC1"/>
    <w:rsid w:val="0044321F"/>
    <w:rsid w:val="00444B8A"/>
    <w:rsid w:val="00444D13"/>
    <w:rsid w:val="004450E0"/>
    <w:rsid w:val="004451C6"/>
    <w:rsid w:val="0044563A"/>
    <w:rsid w:val="0044578D"/>
    <w:rsid w:val="00445992"/>
    <w:rsid w:val="00445F55"/>
    <w:rsid w:val="0044616D"/>
    <w:rsid w:val="0044675D"/>
    <w:rsid w:val="00446A3E"/>
    <w:rsid w:val="00446D1C"/>
    <w:rsid w:val="00446F78"/>
    <w:rsid w:val="004470F1"/>
    <w:rsid w:val="00447204"/>
    <w:rsid w:val="004479D9"/>
    <w:rsid w:val="00447B6F"/>
    <w:rsid w:val="00447CEE"/>
    <w:rsid w:val="00447E4D"/>
    <w:rsid w:val="004502BA"/>
    <w:rsid w:val="00450C02"/>
    <w:rsid w:val="00451823"/>
    <w:rsid w:val="00451DC8"/>
    <w:rsid w:val="00451FCA"/>
    <w:rsid w:val="0045203D"/>
    <w:rsid w:val="004521A1"/>
    <w:rsid w:val="00452CF6"/>
    <w:rsid w:val="004532A9"/>
    <w:rsid w:val="004536E7"/>
    <w:rsid w:val="004537F4"/>
    <w:rsid w:val="0045391E"/>
    <w:rsid w:val="00454659"/>
    <w:rsid w:val="00454852"/>
    <w:rsid w:val="00454E43"/>
    <w:rsid w:val="0045505E"/>
    <w:rsid w:val="004551E4"/>
    <w:rsid w:val="00455348"/>
    <w:rsid w:val="004553BA"/>
    <w:rsid w:val="004554AE"/>
    <w:rsid w:val="0045606A"/>
    <w:rsid w:val="0045653B"/>
    <w:rsid w:val="0045696D"/>
    <w:rsid w:val="00456A2A"/>
    <w:rsid w:val="00456C8E"/>
    <w:rsid w:val="00456D6B"/>
    <w:rsid w:val="00457441"/>
    <w:rsid w:val="00460D40"/>
    <w:rsid w:val="0046120D"/>
    <w:rsid w:val="0046125B"/>
    <w:rsid w:val="00461C88"/>
    <w:rsid w:val="00462548"/>
    <w:rsid w:val="00462ADD"/>
    <w:rsid w:val="00462CF2"/>
    <w:rsid w:val="00463138"/>
    <w:rsid w:val="0046339D"/>
    <w:rsid w:val="00463C10"/>
    <w:rsid w:val="00463DA6"/>
    <w:rsid w:val="00464488"/>
    <w:rsid w:val="00464645"/>
    <w:rsid w:val="00464B76"/>
    <w:rsid w:val="00464CF9"/>
    <w:rsid w:val="00464D2D"/>
    <w:rsid w:val="00465344"/>
    <w:rsid w:val="00465CD0"/>
    <w:rsid w:val="00466783"/>
    <w:rsid w:val="00466D08"/>
    <w:rsid w:val="00466DA3"/>
    <w:rsid w:val="00466EF2"/>
    <w:rsid w:val="004674DB"/>
    <w:rsid w:val="00467502"/>
    <w:rsid w:val="00467638"/>
    <w:rsid w:val="0047060D"/>
    <w:rsid w:val="00470660"/>
    <w:rsid w:val="004706D4"/>
    <w:rsid w:val="00470794"/>
    <w:rsid w:val="00471051"/>
    <w:rsid w:val="00471DF2"/>
    <w:rsid w:val="00471E50"/>
    <w:rsid w:val="00472FE6"/>
    <w:rsid w:val="00473825"/>
    <w:rsid w:val="0047404F"/>
    <w:rsid w:val="00475859"/>
    <w:rsid w:val="004762C4"/>
    <w:rsid w:val="0047635E"/>
    <w:rsid w:val="00476858"/>
    <w:rsid w:val="004769CF"/>
    <w:rsid w:val="00476FA8"/>
    <w:rsid w:val="0048078A"/>
    <w:rsid w:val="00480BCA"/>
    <w:rsid w:val="00480E03"/>
    <w:rsid w:val="00481864"/>
    <w:rsid w:val="00481C85"/>
    <w:rsid w:val="00481CD6"/>
    <w:rsid w:val="0048212D"/>
    <w:rsid w:val="0048218F"/>
    <w:rsid w:val="00482572"/>
    <w:rsid w:val="00482734"/>
    <w:rsid w:val="00482BC2"/>
    <w:rsid w:val="00483ECC"/>
    <w:rsid w:val="00483F15"/>
    <w:rsid w:val="00483FEE"/>
    <w:rsid w:val="00484D01"/>
    <w:rsid w:val="00485635"/>
    <w:rsid w:val="00485880"/>
    <w:rsid w:val="00485886"/>
    <w:rsid w:val="00485ED1"/>
    <w:rsid w:val="00486265"/>
    <w:rsid w:val="0048649A"/>
    <w:rsid w:val="004868F0"/>
    <w:rsid w:val="00486C23"/>
    <w:rsid w:val="004877BB"/>
    <w:rsid w:val="00487FAC"/>
    <w:rsid w:val="00490C25"/>
    <w:rsid w:val="004915C3"/>
    <w:rsid w:val="004917DE"/>
    <w:rsid w:val="004918C5"/>
    <w:rsid w:val="00491B30"/>
    <w:rsid w:val="00491B65"/>
    <w:rsid w:val="00491F53"/>
    <w:rsid w:val="00492176"/>
    <w:rsid w:val="00492AB5"/>
    <w:rsid w:val="00492BFD"/>
    <w:rsid w:val="004932AE"/>
    <w:rsid w:val="00493610"/>
    <w:rsid w:val="00493B58"/>
    <w:rsid w:val="004945D1"/>
    <w:rsid w:val="00494ACB"/>
    <w:rsid w:val="00494B82"/>
    <w:rsid w:val="00494EA7"/>
    <w:rsid w:val="004950E4"/>
    <w:rsid w:val="00495677"/>
    <w:rsid w:val="004964B7"/>
    <w:rsid w:val="00496B70"/>
    <w:rsid w:val="00496C83"/>
    <w:rsid w:val="00496DD0"/>
    <w:rsid w:val="004971E1"/>
    <w:rsid w:val="004A07E5"/>
    <w:rsid w:val="004A0B03"/>
    <w:rsid w:val="004A0EB4"/>
    <w:rsid w:val="004A159D"/>
    <w:rsid w:val="004A1EBE"/>
    <w:rsid w:val="004A22BA"/>
    <w:rsid w:val="004A270A"/>
    <w:rsid w:val="004A2AA8"/>
    <w:rsid w:val="004A2BB8"/>
    <w:rsid w:val="004A33E7"/>
    <w:rsid w:val="004A35FA"/>
    <w:rsid w:val="004A36A5"/>
    <w:rsid w:val="004A39A6"/>
    <w:rsid w:val="004A3A03"/>
    <w:rsid w:val="004A424B"/>
    <w:rsid w:val="004A47B5"/>
    <w:rsid w:val="004A4857"/>
    <w:rsid w:val="004A4877"/>
    <w:rsid w:val="004A4D72"/>
    <w:rsid w:val="004A5148"/>
    <w:rsid w:val="004A5530"/>
    <w:rsid w:val="004A58E4"/>
    <w:rsid w:val="004A5EFE"/>
    <w:rsid w:val="004A6B1A"/>
    <w:rsid w:val="004A6CB0"/>
    <w:rsid w:val="004A7AB9"/>
    <w:rsid w:val="004B0EB6"/>
    <w:rsid w:val="004B2933"/>
    <w:rsid w:val="004B3842"/>
    <w:rsid w:val="004B3943"/>
    <w:rsid w:val="004B3EE8"/>
    <w:rsid w:val="004B4448"/>
    <w:rsid w:val="004B44B2"/>
    <w:rsid w:val="004B454A"/>
    <w:rsid w:val="004B467E"/>
    <w:rsid w:val="004B4A86"/>
    <w:rsid w:val="004B542A"/>
    <w:rsid w:val="004B5A2A"/>
    <w:rsid w:val="004B6094"/>
    <w:rsid w:val="004B640C"/>
    <w:rsid w:val="004B6588"/>
    <w:rsid w:val="004B672B"/>
    <w:rsid w:val="004B6909"/>
    <w:rsid w:val="004B6966"/>
    <w:rsid w:val="004B70BF"/>
    <w:rsid w:val="004B73A6"/>
    <w:rsid w:val="004B7446"/>
    <w:rsid w:val="004C077B"/>
    <w:rsid w:val="004C0BEE"/>
    <w:rsid w:val="004C180E"/>
    <w:rsid w:val="004C1AD7"/>
    <w:rsid w:val="004C205B"/>
    <w:rsid w:val="004C2B43"/>
    <w:rsid w:val="004C2BBA"/>
    <w:rsid w:val="004C316E"/>
    <w:rsid w:val="004C3292"/>
    <w:rsid w:val="004C347C"/>
    <w:rsid w:val="004C3991"/>
    <w:rsid w:val="004C3DFC"/>
    <w:rsid w:val="004C3F83"/>
    <w:rsid w:val="004C432D"/>
    <w:rsid w:val="004C5682"/>
    <w:rsid w:val="004C5A47"/>
    <w:rsid w:val="004C6A86"/>
    <w:rsid w:val="004C6DFE"/>
    <w:rsid w:val="004C6F2E"/>
    <w:rsid w:val="004C721D"/>
    <w:rsid w:val="004C74F3"/>
    <w:rsid w:val="004C7966"/>
    <w:rsid w:val="004C7AD5"/>
    <w:rsid w:val="004C7B5F"/>
    <w:rsid w:val="004C7CAB"/>
    <w:rsid w:val="004D0730"/>
    <w:rsid w:val="004D0A1B"/>
    <w:rsid w:val="004D11F3"/>
    <w:rsid w:val="004D2474"/>
    <w:rsid w:val="004D25AB"/>
    <w:rsid w:val="004D2A8A"/>
    <w:rsid w:val="004D3773"/>
    <w:rsid w:val="004D3F0A"/>
    <w:rsid w:val="004D4E77"/>
    <w:rsid w:val="004D4EB5"/>
    <w:rsid w:val="004D5278"/>
    <w:rsid w:val="004D56FA"/>
    <w:rsid w:val="004D5E8B"/>
    <w:rsid w:val="004D6458"/>
    <w:rsid w:val="004D7219"/>
    <w:rsid w:val="004D7234"/>
    <w:rsid w:val="004D7695"/>
    <w:rsid w:val="004D7CF7"/>
    <w:rsid w:val="004D7D46"/>
    <w:rsid w:val="004E04D3"/>
    <w:rsid w:val="004E0568"/>
    <w:rsid w:val="004E05BD"/>
    <w:rsid w:val="004E0A89"/>
    <w:rsid w:val="004E1453"/>
    <w:rsid w:val="004E157C"/>
    <w:rsid w:val="004E195F"/>
    <w:rsid w:val="004E1CFE"/>
    <w:rsid w:val="004E2465"/>
    <w:rsid w:val="004E2AC2"/>
    <w:rsid w:val="004E2D54"/>
    <w:rsid w:val="004E2FB3"/>
    <w:rsid w:val="004E32A1"/>
    <w:rsid w:val="004E3BC2"/>
    <w:rsid w:val="004E3DEC"/>
    <w:rsid w:val="004E3F99"/>
    <w:rsid w:val="004E426F"/>
    <w:rsid w:val="004E449D"/>
    <w:rsid w:val="004E4BC0"/>
    <w:rsid w:val="004E4CAC"/>
    <w:rsid w:val="004E59A2"/>
    <w:rsid w:val="004E61DF"/>
    <w:rsid w:val="004E62EF"/>
    <w:rsid w:val="004E68A5"/>
    <w:rsid w:val="004E78EB"/>
    <w:rsid w:val="004E7929"/>
    <w:rsid w:val="004E7B1C"/>
    <w:rsid w:val="004F008A"/>
    <w:rsid w:val="004F025D"/>
    <w:rsid w:val="004F08C7"/>
    <w:rsid w:val="004F0C34"/>
    <w:rsid w:val="004F0E4F"/>
    <w:rsid w:val="004F0EEB"/>
    <w:rsid w:val="004F1527"/>
    <w:rsid w:val="004F1BEC"/>
    <w:rsid w:val="004F1CFB"/>
    <w:rsid w:val="004F1E2A"/>
    <w:rsid w:val="004F258B"/>
    <w:rsid w:val="004F2EA9"/>
    <w:rsid w:val="004F359C"/>
    <w:rsid w:val="004F361C"/>
    <w:rsid w:val="004F445E"/>
    <w:rsid w:val="004F4890"/>
    <w:rsid w:val="004F5DC5"/>
    <w:rsid w:val="004F6625"/>
    <w:rsid w:val="004F707F"/>
    <w:rsid w:val="004F75E1"/>
    <w:rsid w:val="004F7D7A"/>
    <w:rsid w:val="0050034B"/>
    <w:rsid w:val="00500E5A"/>
    <w:rsid w:val="005015DD"/>
    <w:rsid w:val="00501CCD"/>
    <w:rsid w:val="00501D3B"/>
    <w:rsid w:val="00501ED9"/>
    <w:rsid w:val="005026A3"/>
    <w:rsid w:val="00502CC3"/>
    <w:rsid w:val="005030F3"/>
    <w:rsid w:val="0050310C"/>
    <w:rsid w:val="005037B6"/>
    <w:rsid w:val="00503C07"/>
    <w:rsid w:val="005045BA"/>
    <w:rsid w:val="00504BDD"/>
    <w:rsid w:val="00504C31"/>
    <w:rsid w:val="00504E66"/>
    <w:rsid w:val="005051AD"/>
    <w:rsid w:val="005052CD"/>
    <w:rsid w:val="0050571B"/>
    <w:rsid w:val="005057D6"/>
    <w:rsid w:val="005058BC"/>
    <w:rsid w:val="00506577"/>
    <w:rsid w:val="005066B3"/>
    <w:rsid w:val="0050740B"/>
    <w:rsid w:val="00507E9F"/>
    <w:rsid w:val="00510740"/>
    <w:rsid w:val="0051075C"/>
    <w:rsid w:val="00510B51"/>
    <w:rsid w:val="00510BEB"/>
    <w:rsid w:val="00511770"/>
    <w:rsid w:val="005117BC"/>
    <w:rsid w:val="005119D7"/>
    <w:rsid w:val="00511B91"/>
    <w:rsid w:val="00511C76"/>
    <w:rsid w:val="00512879"/>
    <w:rsid w:val="005131DB"/>
    <w:rsid w:val="00513513"/>
    <w:rsid w:val="00513E88"/>
    <w:rsid w:val="00514CE5"/>
    <w:rsid w:val="00514D8D"/>
    <w:rsid w:val="00514F46"/>
    <w:rsid w:val="0051545E"/>
    <w:rsid w:val="005155F4"/>
    <w:rsid w:val="005156D9"/>
    <w:rsid w:val="00515949"/>
    <w:rsid w:val="00515A11"/>
    <w:rsid w:val="00516062"/>
    <w:rsid w:val="005162D1"/>
    <w:rsid w:val="00516EA5"/>
    <w:rsid w:val="00516F5A"/>
    <w:rsid w:val="00517A57"/>
    <w:rsid w:val="00520205"/>
    <w:rsid w:val="005207F0"/>
    <w:rsid w:val="00520E8D"/>
    <w:rsid w:val="0052124D"/>
    <w:rsid w:val="005221D6"/>
    <w:rsid w:val="00522EE5"/>
    <w:rsid w:val="00522F56"/>
    <w:rsid w:val="0052310F"/>
    <w:rsid w:val="00523C7D"/>
    <w:rsid w:val="00523E9B"/>
    <w:rsid w:val="00523F99"/>
    <w:rsid w:val="005240DA"/>
    <w:rsid w:val="005246B7"/>
    <w:rsid w:val="00524725"/>
    <w:rsid w:val="0052472E"/>
    <w:rsid w:val="00525178"/>
    <w:rsid w:val="005254F1"/>
    <w:rsid w:val="00525B52"/>
    <w:rsid w:val="005260E5"/>
    <w:rsid w:val="00527469"/>
    <w:rsid w:val="00527BE5"/>
    <w:rsid w:val="005303C1"/>
    <w:rsid w:val="0053062E"/>
    <w:rsid w:val="005306BB"/>
    <w:rsid w:val="0053072E"/>
    <w:rsid w:val="0053127D"/>
    <w:rsid w:val="00531738"/>
    <w:rsid w:val="005318F2"/>
    <w:rsid w:val="00531DD7"/>
    <w:rsid w:val="0053206C"/>
    <w:rsid w:val="00532081"/>
    <w:rsid w:val="00533369"/>
    <w:rsid w:val="00533626"/>
    <w:rsid w:val="005337DD"/>
    <w:rsid w:val="00534478"/>
    <w:rsid w:val="0053488D"/>
    <w:rsid w:val="00534FD2"/>
    <w:rsid w:val="00535349"/>
    <w:rsid w:val="00535D40"/>
    <w:rsid w:val="005361A5"/>
    <w:rsid w:val="00536644"/>
    <w:rsid w:val="0054024A"/>
    <w:rsid w:val="00540E56"/>
    <w:rsid w:val="005410DF"/>
    <w:rsid w:val="00541360"/>
    <w:rsid w:val="00541641"/>
    <w:rsid w:val="005417CB"/>
    <w:rsid w:val="00541DEB"/>
    <w:rsid w:val="005421C0"/>
    <w:rsid w:val="005421FE"/>
    <w:rsid w:val="00542606"/>
    <w:rsid w:val="005429A8"/>
    <w:rsid w:val="00542C33"/>
    <w:rsid w:val="00542DE3"/>
    <w:rsid w:val="005435AC"/>
    <w:rsid w:val="0054393C"/>
    <w:rsid w:val="0054429D"/>
    <w:rsid w:val="00544FD6"/>
    <w:rsid w:val="005451C7"/>
    <w:rsid w:val="005455EE"/>
    <w:rsid w:val="0054744F"/>
    <w:rsid w:val="00547913"/>
    <w:rsid w:val="00550399"/>
    <w:rsid w:val="00551495"/>
    <w:rsid w:val="00552539"/>
    <w:rsid w:val="005525BC"/>
    <w:rsid w:val="005527DC"/>
    <w:rsid w:val="005529C5"/>
    <w:rsid w:val="00553BC4"/>
    <w:rsid w:val="00554563"/>
    <w:rsid w:val="00554892"/>
    <w:rsid w:val="00555838"/>
    <w:rsid w:val="00556C93"/>
    <w:rsid w:val="00556FB3"/>
    <w:rsid w:val="00557258"/>
    <w:rsid w:val="0055762F"/>
    <w:rsid w:val="00557669"/>
    <w:rsid w:val="00557820"/>
    <w:rsid w:val="00557B78"/>
    <w:rsid w:val="00560844"/>
    <w:rsid w:val="0056098F"/>
    <w:rsid w:val="00560A26"/>
    <w:rsid w:val="00560A99"/>
    <w:rsid w:val="00560D1D"/>
    <w:rsid w:val="00561053"/>
    <w:rsid w:val="00561364"/>
    <w:rsid w:val="00561657"/>
    <w:rsid w:val="005618DE"/>
    <w:rsid w:val="00561C22"/>
    <w:rsid w:val="00561DF2"/>
    <w:rsid w:val="00562D1A"/>
    <w:rsid w:val="005636FE"/>
    <w:rsid w:val="005638A8"/>
    <w:rsid w:val="00563B98"/>
    <w:rsid w:val="00564A4C"/>
    <w:rsid w:val="0056586D"/>
    <w:rsid w:val="00565CA7"/>
    <w:rsid w:val="005666B1"/>
    <w:rsid w:val="00567D8A"/>
    <w:rsid w:val="005700FB"/>
    <w:rsid w:val="00570334"/>
    <w:rsid w:val="0057039A"/>
    <w:rsid w:val="0057189F"/>
    <w:rsid w:val="00572280"/>
    <w:rsid w:val="0057246A"/>
    <w:rsid w:val="0057323A"/>
    <w:rsid w:val="005735AA"/>
    <w:rsid w:val="00573989"/>
    <w:rsid w:val="00573B71"/>
    <w:rsid w:val="005741D8"/>
    <w:rsid w:val="00574F3A"/>
    <w:rsid w:val="005754E6"/>
    <w:rsid w:val="00575598"/>
    <w:rsid w:val="00575A85"/>
    <w:rsid w:val="00575F50"/>
    <w:rsid w:val="00576656"/>
    <w:rsid w:val="0057691D"/>
    <w:rsid w:val="00576E65"/>
    <w:rsid w:val="005770A4"/>
    <w:rsid w:val="00577A9F"/>
    <w:rsid w:val="00580DE6"/>
    <w:rsid w:val="00580E1A"/>
    <w:rsid w:val="00581365"/>
    <w:rsid w:val="005814A5"/>
    <w:rsid w:val="00581787"/>
    <w:rsid w:val="00581EBF"/>
    <w:rsid w:val="005828EA"/>
    <w:rsid w:val="00582B3B"/>
    <w:rsid w:val="005830A6"/>
    <w:rsid w:val="00583687"/>
    <w:rsid w:val="00583D53"/>
    <w:rsid w:val="00583E6C"/>
    <w:rsid w:val="005841F8"/>
    <w:rsid w:val="005843D7"/>
    <w:rsid w:val="0058497D"/>
    <w:rsid w:val="00584B22"/>
    <w:rsid w:val="00584BEB"/>
    <w:rsid w:val="00584C39"/>
    <w:rsid w:val="005860BB"/>
    <w:rsid w:val="00586382"/>
    <w:rsid w:val="00586D6D"/>
    <w:rsid w:val="00587598"/>
    <w:rsid w:val="00587620"/>
    <w:rsid w:val="005877E8"/>
    <w:rsid w:val="005904D7"/>
    <w:rsid w:val="0059079B"/>
    <w:rsid w:val="005913E5"/>
    <w:rsid w:val="0059198F"/>
    <w:rsid w:val="00591CD6"/>
    <w:rsid w:val="005924C2"/>
    <w:rsid w:val="00592584"/>
    <w:rsid w:val="00592710"/>
    <w:rsid w:val="00592F6B"/>
    <w:rsid w:val="00592F99"/>
    <w:rsid w:val="005930BA"/>
    <w:rsid w:val="005941A2"/>
    <w:rsid w:val="00595289"/>
    <w:rsid w:val="0059534C"/>
    <w:rsid w:val="00595E25"/>
    <w:rsid w:val="00596DB0"/>
    <w:rsid w:val="00597F1C"/>
    <w:rsid w:val="005A0384"/>
    <w:rsid w:val="005A06EF"/>
    <w:rsid w:val="005A0C9F"/>
    <w:rsid w:val="005A12C4"/>
    <w:rsid w:val="005A18D6"/>
    <w:rsid w:val="005A1A88"/>
    <w:rsid w:val="005A1B40"/>
    <w:rsid w:val="005A1CD6"/>
    <w:rsid w:val="005A2605"/>
    <w:rsid w:val="005A2F58"/>
    <w:rsid w:val="005A3F5D"/>
    <w:rsid w:val="005A41FC"/>
    <w:rsid w:val="005A4A56"/>
    <w:rsid w:val="005A4B5D"/>
    <w:rsid w:val="005A4EAD"/>
    <w:rsid w:val="005A5056"/>
    <w:rsid w:val="005A5476"/>
    <w:rsid w:val="005A5672"/>
    <w:rsid w:val="005A57E3"/>
    <w:rsid w:val="005A66C8"/>
    <w:rsid w:val="005A67BC"/>
    <w:rsid w:val="005A6DF8"/>
    <w:rsid w:val="005A7203"/>
    <w:rsid w:val="005A7357"/>
    <w:rsid w:val="005A7502"/>
    <w:rsid w:val="005A7A54"/>
    <w:rsid w:val="005B0103"/>
    <w:rsid w:val="005B0759"/>
    <w:rsid w:val="005B10D7"/>
    <w:rsid w:val="005B1511"/>
    <w:rsid w:val="005B159B"/>
    <w:rsid w:val="005B161C"/>
    <w:rsid w:val="005B16A1"/>
    <w:rsid w:val="005B1A53"/>
    <w:rsid w:val="005B1DC4"/>
    <w:rsid w:val="005B22C3"/>
    <w:rsid w:val="005B2780"/>
    <w:rsid w:val="005B2A4E"/>
    <w:rsid w:val="005B36CB"/>
    <w:rsid w:val="005B3998"/>
    <w:rsid w:val="005B39CB"/>
    <w:rsid w:val="005B50E5"/>
    <w:rsid w:val="005B56DF"/>
    <w:rsid w:val="005B5A3F"/>
    <w:rsid w:val="005B6A45"/>
    <w:rsid w:val="005B6CDA"/>
    <w:rsid w:val="005B6CF5"/>
    <w:rsid w:val="005B72BC"/>
    <w:rsid w:val="005B75D8"/>
    <w:rsid w:val="005C0483"/>
    <w:rsid w:val="005C09E9"/>
    <w:rsid w:val="005C0EBF"/>
    <w:rsid w:val="005C1158"/>
    <w:rsid w:val="005C1586"/>
    <w:rsid w:val="005C15F4"/>
    <w:rsid w:val="005C17A3"/>
    <w:rsid w:val="005C1BEB"/>
    <w:rsid w:val="005C2149"/>
    <w:rsid w:val="005C21B0"/>
    <w:rsid w:val="005C26D9"/>
    <w:rsid w:val="005C26E2"/>
    <w:rsid w:val="005C2921"/>
    <w:rsid w:val="005C2F18"/>
    <w:rsid w:val="005C3DE4"/>
    <w:rsid w:val="005C54A8"/>
    <w:rsid w:val="005C5547"/>
    <w:rsid w:val="005C55CB"/>
    <w:rsid w:val="005C57F8"/>
    <w:rsid w:val="005C5889"/>
    <w:rsid w:val="005C5E07"/>
    <w:rsid w:val="005C62CF"/>
    <w:rsid w:val="005C65B4"/>
    <w:rsid w:val="005C6C3D"/>
    <w:rsid w:val="005C6C9E"/>
    <w:rsid w:val="005C7805"/>
    <w:rsid w:val="005C781F"/>
    <w:rsid w:val="005C7A17"/>
    <w:rsid w:val="005D0148"/>
    <w:rsid w:val="005D02CD"/>
    <w:rsid w:val="005D05A2"/>
    <w:rsid w:val="005D0967"/>
    <w:rsid w:val="005D0FD1"/>
    <w:rsid w:val="005D148B"/>
    <w:rsid w:val="005D17DD"/>
    <w:rsid w:val="005D232D"/>
    <w:rsid w:val="005D238A"/>
    <w:rsid w:val="005D288C"/>
    <w:rsid w:val="005D2BE9"/>
    <w:rsid w:val="005D300E"/>
    <w:rsid w:val="005D3509"/>
    <w:rsid w:val="005D3815"/>
    <w:rsid w:val="005D42AE"/>
    <w:rsid w:val="005D472C"/>
    <w:rsid w:val="005D4D28"/>
    <w:rsid w:val="005D53CC"/>
    <w:rsid w:val="005D5647"/>
    <w:rsid w:val="005D59C1"/>
    <w:rsid w:val="005D5A90"/>
    <w:rsid w:val="005D5DB5"/>
    <w:rsid w:val="005D68BD"/>
    <w:rsid w:val="005D7026"/>
    <w:rsid w:val="005D755E"/>
    <w:rsid w:val="005D75E1"/>
    <w:rsid w:val="005D7863"/>
    <w:rsid w:val="005E013C"/>
    <w:rsid w:val="005E035D"/>
    <w:rsid w:val="005E041B"/>
    <w:rsid w:val="005E1650"/>
    <w:rsid w:val="005E1A61"/>
    <w:rsid w:val="005E1B82"/>
    <w:rsid w:val="005E2D27"/>
    <w:rsid w:val="005E324F"/>
    <w:rsid w:val="005E3E2E"/>
    <w:rsid w:val="005E4001"/>
    <w:rsid w:val="005E4038"/>
    <w:rsid w:val="005E4A00"/>
    <w:rsid w:val="005E4D66"/>
    <w:rsid w:val="005E5054"/>
    <w:rsid w:val="005E56F0"/>
    <w:rsid w:val="005E5880"/>
    <w:rsid w:val="005E5928"/>
    <w:rsid w:val="005E64B8"/>
    <w:rsid w:val="005E6668"/>
    <w:rsid w:val="005E6759"/>
    <w:rsid w:val="005E699A"/>
    <w:rsid w:val="005E69CF"/>
    <w:rsid w:val="005E6E2D"/>
    <w:rsid w:val="005E6E60"/>
    <w:rsid w:val="005E6EFA"/>
    <w:rsid w:val="005E7803"/>
    <w:rsid w:val="005E7A8E"/>
    <w:rsid w:val="005E7AFC"/>
    <w:rsid w:val="005E7DB7"/>
    <w:rsid w:val="005F0132"/>
    <w:rsid w:val="005F01A0"/>
    <w:rsid w:val="005F024E"/>
    <w:rsid w:val="005F02AA"/>
    <w:rsid w:val="005F07E9"/>
    <w:rsid w:val="005F1248"/>
    <w:rsid w:val="005F1916"/>
    <w:rsid w:val="005F29C6"/>
    <w:rsid w:val="005F2C0C"/>
    <w:rsid w:val="005F2D0B"/>
    <w:rsid w:val="005F37D7"/>
    <w:rsid w:val="005F3ADC"/>
    <w:rsid w:val="005F3DA1"/>
    <w:rsid w:val="005F44D1"/>
    <w:rsid w:val="005F5428"/>
    <w:rsid w:val="005F5A4D"/>
    <w:rsid w:val="005F6415"/>
    <w:rsid w:val="005F6923"/>
    <w:rsid w:val="005F6A2B"/>
    <w:rsid w:val="005F6E83"/>
    <w:rsid w:val="005F73CC"/>
    <w:rsid w:val="005F7AA1"/>
    <w:rsid w:val="005F7D69"/>
    <w:rsid w:val="00600166"/>
    <w:rsid w:val="006002FA"/>
    <w:rsid w:val="00600414"/>
    <w:rsid w:val="00600443"/>
    <w:rsid w:val="00600725"/>
    <w:rsid w:val="006010E6"/>
    <w:rsid w:val="00601C5F"/>
    <w:rsid w:val="00602214"/>
    <w:rsid w:val="00602CC3"/>
    <w:rsid w:val="00603455"/>
    <w:rsid w:val="006036B9"/>
    <w:rsid w:val="00603DF4"/>
    <w:rsid w:val="00603E15"/>
    <w:rsid w:val="00604297"/>
    <w:rsid w:val="00604393"/>
    <w:rsid w:val="00604B2B"/>
    <w:rsid w:val="00604C87"/>
    <w:rsid w:val="006053CE"/>
    <w:rsid w:val="006055F3"/>
    <w:rsid w:val="0060564F"/>
    <w:rsid w:val="00605DAC"/>
    <w:rsid w:val="00606193"/>
    <w:rsid w:val="00606304"/>
    <w:rsid w:val="006064CC"/>
    <w:rsid w:val="00607088"/>
    <w:rsid w:val="00607784"/>
    <w:rsid w:val="0061056E"/>
    <w:rsid w:val="00610DC0"/>
    <w:rsid w:val="00611818"/>
    <w:rsid w:val="00611855"/>
    <w:rsid w:val="00612175"/>
    <w:rsid w:val="00612812"/>
    <w:rsid w:val="00612B05"/>
    <w:rsid w:val="00612B65"/>
    <w:rsid w:val="0061359A"/>
    <w:rsid w:val="0061371C"/>
    <w:rsid w:val="006139C1"/>
    <w:rsid w:val="00613E70"/>
    <w:rsid w:val="00613F66"/>
    <w:rsid w:val="0061406D"/>
    <w:rsid w:val="0061430C"/>
    <w:rsid w:val="00615298"/>
    <w:rsid w:val="006152D8"/>
    <w:rsid w:val="00615D98"/>
    <w:rsid w:val="00615E62"/>
    <w:rsid w:val="00615F15"/>
    <w:rsid w:val="00615F9A"/>
    <w:rsid w:val="006166AB"/>
    <w:rsid w:val="00616981"/>
    <w:rsid w:val="00620F26"/>
    <w:rsid w:val="00621449"/>
    <w:rsid w:val="0062159B"/>
    <w:rsid w:val="0062164D"/>
    <w:rsid w:val="00621837"/>
    <w:rsid w:val="00621D75"/>
    <w:rsid w:val="00621E44"/>
    <w:rsid w:val="00622273"/>
    <w:rsid w:val="0062228B"/>
    <w:rsid w:val="006222DC"/>
    <w:rsid w:val="006227EF"/>
    <w:rsid w:val="00622994"/>
    <w:rsid w:val="00622E02"/>
    <w:rsid w:val="0062330A"/>
    <w:rsid w:val="00623A60"/>
    <w:rsid w:val="006241DA"/>
    <w:rsid w:val="006242CD"/>
    <w:rsid w:val="006247DD"/>
    <w:rsid w:val="00624E86"/>
    <w:rsid w:val="00625613"/>
    <w:rsid w:val="006256E7"/>
    <w:rsid w:val="00625AFB"/>
    <w:rsid w:val="00626236"/>
    <w:rsid w:val="0062623A"/>
    <w:rsid w:val="00626B9F"/>
    <w:rsid w:val="006273D8"/>
    <w:rsid w:val="00627861"/>
    <w:rsid w:val="00627DE9"/>
    <w:rsid w:val="00627DED"/>
    <w:rsid w:val="00627F9B"/>
    <w:rsid w:val="00630318"/>
    <w:rsid w:val="006304F6"/>
    <w:rsid w:val="00630B16"/>
    <w:rsid w:val="00631134"/>
    <w:rsid w:val="0063115A"/>
    <w:rsid w:val="00631C08"/>
    <w:rsid w:val="006320C3"/>
    <w:rsid w:val="006320E4"/>
    <w:rsid w:val="00632182"/>
    <w:rsid w:val="006322C2"/>
    <w:rsid w:val="00632829"/>
    <w:rsid w:val="00632954"/>
    <w:rsid w:val="00632AB2"/>
    <w:rsid w:val="00633011"/>
    <w:rsid w:val="00633634"/>
    <w:rsid w:val="00633841"/>
    <w:rsid w:val="00633EDC"/>
    <w:rsid w:val="00634C80"/>
    <w:rsid w:val="00634CCE"/>
    <w:rsid w:val="00634D40"/>
    <w:rsid w:val="00634D66"/>
    <w:rsid w:val="00634E99"/>
    <w:rsid w:val="00635CE0"/>
    <w:rsid w:val="00635E4A"/>
    <w:rsid w:val="0063610D"/>
    <w:rsid w:val="0063611B"/>
    <w:rsid w:val="00636E02"/>
    <w:rsid w:val="00636EE1"/>
    <w:rsid w:val="0063731A"/>
    <w:rsid w:val="0063746E"/>
    <w:rsid w:val="0063753C"/>
    <w:rsid w:val="00637580"/>
    <w:rsid w:val="006402A9"/>
    <w:rsid w:val="00640384"/>
    <w:rsid w:val="006405F6"/>
    <w:rsid w:val="0064095F"/>
    <w:rsid w:val="00641E13"/>
    <w:rsid w:val="00641E38"/>
    <w:rsid w:val="006423BB"/>
    <w:rsid w:val="006426A4"/>
    <w:rsid w:val="00642BB0"/>
    <w:rsid w:val="0064319F"/>
    <w:rsid w:val="006434F3"/>
    <w:rsid w:val="00643AA5"/>
    <w:rsid w:val="00643EEF"/>
    <w:rsid w:val="00644118"/>
    <w:rsid w:val="0064497B"/>
    <w:rsid w:val="00644F4D"/>
    <w:rsid w:val="0064551E"/>
    <w:rsid w:val="00645E31"/>
    <w:rsid w:val="006462A0"/>
    <w:rsid w:val="006464C8"/>
    <w:rsid w:val="00646684"/>
    <w:rsid w:val="0064693E"/>
    <w:rsid w:val="00646B30"/>
    <w:rsid w:val="00646D83"/>
    <w:rsid w:val="00647701"/>
    <w:rsid w:val="00647E90"/>
    <w:rsid w:val="00650FA6"/>
    <w:rsid w:val="00651218"/>
    <w:rsid w:val="0065132E"/>
    <w:rsid w:val="006519D7"/>
    <w:rsid w:val="00654229"/>
    <w:rsid w:val="006559F1"/>
    <w:rsid w:val="00655D09"/>
    <w:rsid w:val="00656478"/>
    <w:rsid w:val="0065663E"/>
    <w:rsid w:val="00657603"/>
    <w:rsid w:val="00660E3C"/>
    <w:rsid w:val="0066134D"/>
    <w:rsid w:val="006620FC"/>
    <w:rsid w:val="00662621"/>
    <w:rsid w:val="00662D94"/>
    <w:rsid w:val="0066305E"/>
    <w:rsid w:val="00663070"/>
    <w:rsid w:val="0066428D"/>
    <w:rsid w:val="00664EBD"/>
    <w:rsid w:val="0066513A"/>
    <w:rsid w:val="00665DFF"/>
    <w:rsid w:val="00665EC0"/>
    <w:rsid w:val="00666464"/>
    <w:rsid w:val="00666B75"/>
    <w:rsid w:val="00667D47"/>
    <w:rsid w:val="00667F1A"/>
    <w:rsid w:val="0067008B"/>
    <w:rsid w:val="00670ACF"/>
    <w:rsid w:val="00670F6F"/>
    <w:rsid w:val="0067116E"/>
    <w:rsid w:val="00672267"/>
    <w:rsid w:val="00672565"/>
    <w:rsid w:val="00672B50"/>
    <w:rsid w:val="00672B8D"/>
    <w:rsid w:val="00672EBB"/>
    <w:rsid w:val="00672F3A"/>
    <w:rsid w:val="00673579"/>
    <w:rsid w:val="0067366C"/>
    <w:rsid w:val="00673FB7"/>
    <w:rsid w:val="006741D4"/>
    <w:rsid w:val="00674216"/>
    <w:rsid w:val="00674BEF"/>
    <w:rsid w:val="006756A7"/>
    <w:rsid w:val="00675CD5"/>
    <w:rsid w:val="00676076"/>
    <w:rsid w:val="006760B0"/>
    <w:rsid w:val="00676523"/>
    <w:rsid w:val="006766B8"/>
    <w:rsid w:val="006766C5"/>
    <w:rsid w:val="0067677D"/>
    <w:rsid w:val="006767C3"/>
    <w:rsid w:val="006769C8"/>
    <w:rsid w:val="00676B00"/>
    <w:rsid w:val="00676E22"/>
    <w:rsid w:val="00677601"/>
    <w:rsid w:val="006778D0"/>
    <w:rsid w:val="006779D6"/>
    <w:rsid w:val="006805ED"/>
    <w:rsid w:val="006809A4"/>
    <w:rsid w:val="00680D9E"/>
    <w:rsid w:val="00680FE4"/>
    <w:rsid w:val="00681E21"/>
    <w:rsid w:val="00682433"/>
    <w:rsid w:val="00682504"/>
    <w:rsid w:val="006829AD"/>
    <w:rsid w:val="00682D58"/>
    <w:rsid w:val="006832A6"/>
    <w:rsid w:val="0068337D"/>
    <w:rsid w:val="00684859"/>
    <w:rsid w:val="006851C3"/>
    <w:rsid w:val="00685946"/>
    <w:rsid w:val="00685A55"/>
    <w:rsid w:val="0068674D"/>
    <w:rsid w:val="006869A3"/>
    <w:rsid w:val="00686A6A"/>
    <w:rsid w:val="006872DB"/>
    <w:rsid w:val="006878DD"/>
    <w:rsid w:val="00687F51"/>
    <w:rsid w:val="00690322"/>
    <w:rsid w:val="0069073C"/>
    <w:rsid w:val="006907DA"/>
    <w:rsid w:val="006920C1"/>
    <w:rsid w:val="00692C6E"/>
    <w:rsid w:val="00693929"/>
    <w:rsid w:val="00694799"/>
    <w:rsid w:val="00694803"/>
    <w:rsid w:val="00694B13"/>
    <w:rsid w:val="00694D71"/>
    <w:rsid w:val="00695182"/>
    <w:rsid w:val="006955E8"/>
    <w:rsid w:val="00696330"/>
    <w:rsid w:val="006966C0"/>
    <w:rsid w:val="00696D5F"/>
    <w:rsid w:val="00697057"/>
    <w:rsid w:val="00697665"/>
    <w:rsid w:val="006979BF"/>
    <w:rsid w:val="006A026D"/>
    <w:rsid w:val="006A0A87"/>
    <w:rsid w:val="006A1739"/>
    <w:rsid w:val="006A175C"/>
    <w:rsid w:val="006A1A56"/>
    <w:rsid w:val="006A1F57"/>
    <w:rsid w:val="006A287C"/>
    <w:rsid w:val="006A458C"/>
    <w:rsid w:val="006A5D38"/>
    <w:rsid w:val="006A6893"/>
    <w:rsid w:val="006A6A3E"/>
    <w:rsid w:val="006A7571"/>
    <w:rsid w:val="006A7BC6"/>
    <w:rsid w:val="006A7ED9"/>
    <w:rsid w:val="006B0A38"/>
    <w:rsid w:val="006B12ED"/>
    <w:rsid w:val="006B1C21"/>
    <w:rsid w:val="006B1D2D"/>
    <w:rsid w:val="006B24D4"/>
    <w:rsid w:val="006B2A29"/>
    <w:rsid w:val="006B2B2D"/>
    <w:rsid w:val="006B3BF1"/>
    <w:rsid w:val="006B4108"/>
    <w:rsid w:val="006B4877"/>
    <w:rsid w:val="006B4A18"/>
    <w:rsid w:val="006B4F05"/>
    <w:rsid w:val="006B51CF"/>
    <w:rsid w:val="006B66B9"/>
    <w:rsid w:val="006B66C2"/>
    <w:rsid w:val="006B66C7"/>
    <w:rsid w:val="006B7335"/>
    <w:rsid w:val="006B73F3"/>
    <w:rsid w:val="006B7471"/>
    <w:rsid w:val="006B76AA"/>
    <w:rsid w:val="006B7A48"/>
    <w:rsid w:val="006B7B90"/>
    <w:rsid w:val="006C0845"/>
    <w:rsid w:val="006C08B1"/>
    <w:rsid w:val="006C0DB9"/>
    <w:rsid w:val="006C0F93"/>
    <w:rsid w:val="006C117C"/>
    <w:rsid w:val="006C19B8"/>
    <w:rsid w:val="006C1C40"/>
    <w:rsid w:val="006C237F"/>
    <w:rsid w:val="006C2817"/>
    <w:rsid w:val="006C2848"/>
    <w:rsid w:val="006C2E2D"/>
    <w:rsid w:val="006C305C"/>
    <w:rsid w:val="006C3747"/>
    <w:rsid w:val="006C3798"/>
    <w:rsid w:val="006C38FD"/>
    <w:rsid w:val="006C3A7F"/>
    <w:rsid w:val="006C4C67"/>
    <w:rsid w:val="006C4E8E"/>
    <w:rsid w:val="006C53EE"/>
    <w:rsid w:val="006C56DA"/>
    <w:rsid w:val="006C583A"/>
    <w:rsid w:val="006C5C31"/>
    <w:rsid w:val="006C6487"/>
    <w:rsid w:val="006C6C56"/>
    <w:rsid w:val="006C7338"/>
    <w:rsid w:val="006D021F"/>
    <w:rsid w:val="006D0EDF"/>
    <w:rsid w:val="006D10A1"/>
    <w:rsid w:val="006D144D"/>
    <w:rsid w:val="006D16DC"/>
    <w:rsid w:val="006D178E"/>
    <w:rsid w:val="006D1C71"/>
    <w:rsid w:val="006D1DBA"/>
    <w:rsid w:val="006D242A"/>
    <w:rsid w:val="006D2730"/>
    <w:rsid w:val="006D2A7C"/>
    <w:rsid w:val="006D3574"/>
    <w:rsid w:val="006D36EC"/>
    <w:rsid w:val="006D4825"/>
    <w:rsid w:val="006D4DEA"/>
    <w:rsid w:val="006D4E28"/>
    <w:rsid w:val="006D5A90"/>
    <w:rsid w:val="006D5D9D"/>
    <w:rsid w:val="006D5DC9"/>
    <w:rsid w:val="006D6D16"/>
    <w:rsid w:val="006D6D17"/>
    <w:rsid w:val="006D6F26"/>
    <w:rsid w:val="006D77B2"/>
    <w:rsid w:val="006D7B17"/>
    <w:rsid w:val="006E033E"/>
    <w:rsid w:val="006E0776"/>
    <w:rsid w:val="006E07CB"/>
    <w:rsid w:val="006E149F"/>
    <w:rsid w:val="006E1D59"/>
    <w:rsid w:val="006E2057"/>
    <w:rsid w:val="006E2991"/>
    <w:rsid w:val="006E3E52"/>
    <w:rsid w:val="006E4137"/>
    <w:rsid w:val="006E483C"/>
    <w:rsid w:val="006E4D55"/>
    <w:rsid w:val="006E4F4E"/>
    <w:rsid w:val="006E518F"/>
    <w:rsid w:val="006E5724"/>
    <w:rsid w:val="006E65C4"/>
    <w:rsid w:val="006E65FB"/>
    <w:rsid w:val="006E6754"/>
    <w:rsid w:val="006E6E2A"/>
    <w:rsid w:val="006E751B"/>
    <w:rsid w:val="006E7C86"/>
    <w:rsid w:val="006F0440"/>
    <w:rsid w:val="006F0A8A"/>
    <w:rsid w:val="006F0F7E"/>
    <w:rsid w:val="006F17C1"/>
    <w:rsid w:val="006F18F7"/>
    <w:rsid w:val="006F1B96"/>
    <w:rsid w:val="006F2C9B"/>
    <w:rsid w:val="006F2D1A"/>
    <w:rsid w:val="006F2DF1"/>
    <w:rsid w:val="006F3080"/>
    <w:rsid w:val="006F37E4"/>
    <w:rsid w:val="006F3FD4"/>
    <w:rsid w:val="006F48E3"/>
    <w:rsid w:val="006F4A3E"/>
    <w:rsid w:val="006F4B9A"/>
    <w:rsid w:val="006F4DB8"/>
    <w:rsid w:val="006F5321"/>
    <w:rsid w:val="006F5CDD"/>
    <w:rsid w:val="006F5DD4"/>
    <w:rsid w:val="006F63F9"/>
    <w:rsid w:val="006F6C58"/>
    <w:rsid w:val="006F6D80"/>
    <w:rsid w:val="006F6E48"/>
    <w:rsid w:val="006F7E70"/>
    <w:rsid w:val="00700AFD"/>
    <w:rsid w:val="007019DD"/>
    <w:rsid w:val="00701F73"/>
    <w:rsid w:val="007020D7"/>
    <w:rsid w:val="00702B32"/>
    <w:rsid w:val="00702BB4"/>
    <w:rsid w:val="0070345F"/>
    <w:rsid w:val="00703977"/>
    <w:rsid w:val="00703C19"/>
    <w:rsid w:val="00703F6B"/>
    <w:rsid w:val="00703F96"/>
    <w:rsid w:val="007047E8"/>
    <w:rsid w:val="00704B78"/>
    <w:rsid w:val="00704C89"/>
    <w:rsid w:val="00705974"/>
    <w:rsid w:val="00706034"/>
    <w:rsid w:val="00706800"/>
    <w:rsid w:val="00706936"/>
    <w:rsid w:val="007069C9"/>
    <w:rsid w:val="00706D10"/>
    <w:rsid w:val="00706EF2"/>
    <w:rsid w:val="00707367"/>
    <w:rsid w:val="00710231"/>
    <w:rsid w:val="00710556"/>
    <w:rsid w:val="00710DC8"/>
    <w:rsid w:val="00711413"/>
    <w:rsid w:val="00713E75"/>
    <w:rsid w:val="00714598"/>
    <w:rsid w:val="00714850"/>
    <w:rsid w:val="00714C84"/>
    <w:rsid w:val="00715E01"/>
    <w:rsid w:val="0071659A"/>
    <w:rsid w:val="00716709"/>
    <w:rsid w:val="00716981"/>
    <w:rsid w:val="00716B53"/>
    <w:rsid w:val="00716FA7"/>
    <w:rsid w:val="0071724E"/>
    <w:rsid w:val="00717466"/>
    <w:rsid w:val="00717570"/>
    <w:rsid w:val="0071772F"/>
    <w:rsid w:val="0071791F"/>
    <w:rsid w:val="00720A03"/>
    <w:rsid w:val="0072213D"/>
    <w:rsid w:val="00722B84"/>
    <w:rsid w:val="00722B98"/>
    <w:rsid w:val="00723A87"/>
    <w:rsid w:val="00723E53"/>
    <w:rsid w:val="007249E6"/>
    <w:rsid w:val="00724B26"/>
    <w:rsid w:val="00724D6A"/>
    <w:rsid w:val="00724F5F"/>
    <w:rsid w:val="00725482"/>
    <w:rsid w:val="00725550"/>
    <w:rsid w:val="0072573F"/>
    <w:rsid w:val="0072577A"/>
    <w:rsid w:val="007267BD"/>
    <w:rsid w:val="007267D7"/>
    <w:rsid w:val="0072731D"/>
    <w:rsid w:val="00727445"/>
    <w:rsid w:val="00727801"/>
    <w:rsid w:val="00727FA5"/>
    <w:rsid w:val="00730AE6"/>
    <w:rsid w:val="00730B6C"/>
    <w:rsid w:val="007313C1"/>
    <w:rsid w:val="007313FC"/>
    <w:rsid w:val="00731941"/>
    <w:rsid w:val="00731B81"/>
    <w:rsid w:val="00732321"/>
    <w:rsid w:val="007328EF"/>
    <w:rsid w:val="00732974"/>
    <w:rsid w:val="007332F6"/>
    <w:rsid w:val="0073395C"/>
    <w:rsid w:val="00733B74"/>
    <w:rsid w:val="00733CFD"/>
    <w:rsid w:val="00734F41"/>
    <w:rsid w:val="007353D9"/>
    <w:rsid w:val="007357E3"/>
    <w:rsid w:val="00736809"/>
    <w:rsid w:val="00736B44"/>
    <w:rsid w:val="00736BC8"/>
    <w:rsid w:val="00736E18"/>
    <w:rsid w:val="00736F1B"/>
    <w:rsid w:val="007373C5"/>
    <w:rsid w:val="00737DFE"/>
    <w:rsid w:val="00740236"/>
    <w:rsid w:val="007406E2"/>
    <w:rsid w:val="007408E9"/>
    <w:rsid w:val="00740C3A"/>
    <w:rsid w:val="0074140E"/>
    <w:rsid w:val="00741654"/>
    <w:rsid w:val="00742034"/>
    <w:rsid w:val="00742BA5"/>
    <w:rsid w:val="00742C6C"/>
    <w:rsid w:val="00742C90"/>
    <w:rsid w:val="0074354C"/>
    <w:rsid w:val="00743772"/>
    <w:rsid w:val="0074438A"/>
    <w:rsid w:val="00744908"/>
    <w:rsid w:val="00744FE8"/>
    <w:rsid w:val="007453C8"/>
    <w:rsid w:val="00745853"/>
    <w:rsid w:val="00745A85"/>
    <w:rsid w:val="007460A2"/>
    <w:rsid w:val="0074713E"/>
    <w:rsid w:val="00747806"/>
    <w:rsid w:val="007478A7"/>
    <w:rsid w:val="00750A08"/>
    <w:rsid w:val="00750F52"/>
    <w:rsid w:val="0075100F"/>
    <w:rsid w:val="0075125E"/>
    <w:rsid w:val="0075200E"/>
    <w:rsid w:val="007523D8"/>
    <w:rsid w:val="0075277E"/>
    <w:rsid w:val="007528B3"/>
    <w:rsid w:val="007528E6"/>
    <w:rsid w:val="00753226"/>
    <w:rsid w:val="00753911"/>
    <w:rsid w:val="00753E1A"/>
    <w:rsid w:val="0075406E"/>
    <w:rsid w:val="00754776"/>
    <w:rsid w:val="007552C5"/>
    <w:rsid w:val="0075560A"/>
    <w:rsid w:val="007559EB"/>
    <w:rsid w:val="00755C3F"/>
    <w:rsid w:val="00756A90"/>
    <w:rsid w:val="00756F13"/>
    <w:rsid w:val="007574A2"/>
    <w:rsid w:val="00757F0E"/>
    <w:rsid w:val="0076026F"/>
    <w:rsid w:val="007609BD"/>
    <w:rsid w:val="00760B4B"/>
    <w:rsid w:val="007610AC"/>
    <w:rsid w:val="007613E0"/>
    <w:rsid w:val="007618D9"/>
    <w:rsid w:val="007618F6"/>
    <w:rsid w:val="00761EDE"/>
    <w:rsid w:val="00762706"/>
    <w:rsid w:val="0076355C"/>
    <w:rsid w:val="007637CB"/>
    <w:rsid w:val="0076384D"/>
    <w:rsid w:val="00764C75"/>
    <w:rsid w:val="007652FE"/>
    <w:rsid w:val="00765909"/>
    <w:rsid w:val="00765E9E"/>
    <w:rsid w:val="00765EC0"/>
    <w:rsid w:val="00765FB2"/>
    <w:rsid w:val="0076722B"/>
    <w:rsid w:val="00767748"/>
    <w:rsid w:val="00767AEE"/>
    <w:rsid w:val="00767BBF"/>
    <w:rsid w:val="00767C7B"/>
    <w:rsid w:val="007702A0"/>
    <w:rsid w:val="00770B71"/>
    <w:rsid w:val="00771223"/>
    <w:rsid w:val="00771F37"/>
    <w:rsid w:val="007722D5"/>
    <w:rsid w:val="00773412"/>
    <w:rsid w:val="00773DCB"/>
    <w:rsid w:val="00773F13"/>
    <w:rsid w:val="0077454A"/>
    <w:rsid w:val="007746F6"/>
    <w:rsid w:val="007751A6"/>
    <w:rsid w:val="00775485"/>
    <w:rsid w:val="007756AD"/>
    <w:rsid w:val="00775CCE"/>
    <w:rsid w:val="007760A9"/>
    <w:rsid w:val="00776613"/>
    <w:rsid w:val="00776CF6"/>
    <w:rsid w:val="00776D5B"/>
    <w:rsid w:val="00776E57"/>
    <w:rsid w:val="0077717F"/>
    <w:rsid w:val="007773E2"/>
    <w:rsid w:val="00780C93"/>
    <w:rsid w:val="00780C9D"/>
    <w:rsid w:val="007810CE"/>
    <w:rsid w:val="00781133"/>
    <w:rsid w:val="007814D8"/>
    <w:rsid w:val="00781A75"/>
    <w:rsid w:val="00781C14"/>
    <w:rsid w:val="00782E8B"/>
    <w:rsid w:val="007833A2"/>
    <w:rsid w:val="007835BC"/>
    <w:rsid w:val="00783AE5"/>
    <w:rsid w:val="00783BF7"/>
    <w:rsid w:val="00783ED3"/>
    <w:rsid w:val="007845A2"/>
    <w:rsid w:val="007851A6"/>
    <w:rsid w:val="007851E1"/>
    <w:rsid w:val="00785A72"/>
    <w:rsid w:val="00785AF8"/>
    <w:rsid w:val="007860FF"/>
    <w:rsid w:val="007867D1"/>
    <w:rsid w:val="00786A0F"/>
    <w:rsid w:val="00786DD2"/>
    <w:rsid w:val="00786F9F"/>
    <w:rsid w:val="00787170"/>
    <w:rsid w:val="007871B8"/>
    <w:rsid w:val="00787844"/>
    <w:rsid w:val="00787E39"/>
    <w:rsid w:val="00790095"/>
    <w:rsid w:val="00790C4B"/>
    <w:rsid w:val="007913DF"/>
    <w:rsid w:val="0079156F"/>
    <w:rsid w:val="007915B6"/>
    <w:rsid w:val="0079161C"/>
    <w:rsid w:val="00791674"/>
    <w:rsid w:val="007917CB"/>
    <w:rsid w:val="00791CE4"/>
    <w:rsid w:val="007921EA"/>
    <w:rsid w:val="007922AC"/>
    <w:rsid w:val="00792660"/>
    <w:rsid w:val="00792A0E"/>
    <w:rsid w:val="00792DB1"/>
    <w:rsid w:val="00793180"/>
    <w:rsid w:val="007933CF"/>
    <w:rsid w:val="007935D9"/>
    <w:rsid w:val="007935EE"/>
    <w:rsid w:val="00793961"/>
    <w:rsid w:val="00793C2B"/>
    <w:rsid w:val="0079433F"/>
    <w:rsid w:val="00794515"/>
    <w:rsid w:val="007952D5"/>
    <w:rsid w:val="00795A86"/>
    <w:rsid w:val="00795DE8"/>
    <w:rsid w:val="007961A9"/>
    <w:rsid w:val="00796692"/>
    <w:rsid w:val="007972D7"/>
    <w:rsid w:val="0079742A"/>
    <w:rsid w:val="00797B38"/>
    <w:rsid w:val="007A01B4"/>
    <w:rsid w:val="007A021F"/>
    <w:rsid w:val="007A03CB"/>
    <w:rsid w:val="007A05CA"/>
    <w:rsid w:val="007A08A7"/>
    <w:rsid w:val="007A1503"/>
    <w:rsid w:val="007A1A70"/>
    <w:rsid w:val="007A1FEC"/>
    <w:rsid w:val="007A28DC"/>
    <w:rsid w:val="007A2C1D"/>
    <w:rsid w:val="007A2C9C"/>
    <w:rsid w:val="007A32D0"/>
    <w:rsid w:val="007A49D1"/>
    <w:rsid w:val="007A4A70"/>
    <w:rsid w:val="007A4E7B"/>
    <w:rsid w:val="007A5368"/>
    <w:rsid w:val="007A58D1"/>
    <w:rsid w:val="007A5D36"/>
    <w:rsid w:val="007A654F"/>
    <w:rsid w:val="007A6AD0"/>
    <w:rsid w:val="007A6ED3"/>
    <w:rsid w:val="007A70B8"/>
    <w:rsid w:val="007A7981"/>
    <w:rsid w:val="007A7A1C"/>
    <w:rsid w:val="007A7A2D"/>
    <w:rsid w:val="007A7A31"/>
    <w:rsid w:val="007A7CB3"/>
    <w:rsid w:val="007B2048"/>
    <w:rsid w:val="007B207B"/>
    <w:rsid w:val="007B22E6"/>
    <w:rsid w:val="007B2417"/>
    <w:rsid w:val="007B2A0E"/>
    <w:rsid w:val="007B2AF1"/>
    <w:rsid w:val="007B2ED0"/>
    <w:rsid w:val="007B3079"/>
    <w:rsid w:val="007B3444"/>
    <w:rsid w:val="007B3462"/>
    <w:rsid w:val="007B3621"/>
    <w:rsid w:val="007B3C2C"/>
    <w:rsid w:val="007B3CF5"/>
    <w:rsid w:val="007B3F13"/>
    <w:rsid w:val="007B3FEC"/>
    <w:rsid w:val="007B4428"/>
    <w:rsid w:val="007B44AD"/>
    <w:rsid w:val="007B46C2"/>
    <w:rsid w:val="007B470A"/>
    <w:rsid w:val="007B4CD9"/>
    <w:rsid w:val="007B4D3B"/>
    <w:rsid w:val="007B5C3B"/>
    <w:rsid w:val="007B5E58"/>
    <w:rsid w:val="007B63B7"/>
    <w:rsid w:val="007B6CED"/>
    <w:rsid w:val="007B6EDE"/>
    <w:rsid w:val="007B776B"/>
    <w:rsid w:val="007B7A1C"/>
    <w:rsid w:val="007B7D3E"/>
    <w:rsid w:val="007C013E"/>
    <w:rsid w:val="007C0455"/>
    <w:rsid w:val="007C0FF6"/>
    <w:rsid w:val="007C18D4"/>
    <w:rsid w:val="007C2594"/>
    <w:rsid w:val="007C2636"/>
    <w:rsid w:val="007C2AB9"/>
    <w:rsid w:val="007C3620"/>
    <w:rsid w:val="007C3A91"/>
    <w:rsid w:val="007C4458"/>
    <w:rsid w:val="007C468B"/>
    <w:rsid w:val="007C4FA4"/>
    <w:rsid w:val="007C51F2"/>
    <w:rsid w:val="007C54E4"/>
    <w:rsid w:val="007C5A7C"/>
    <w:rsid w:val="007C6500"/>
    <w:rsid w:val="007C6873"/>
    <w:rsid w:val="007C692D"/>
    <w:rsid w:val="007C6B75"/>
    <w:rsid w:val="007C6D36"/>
    <w:rsid w:val="007C716F"/>
    <w:rsid w:val="007C72BA"/>
    <w:rsid w:val="007C73B7"/>
    <w:rsid w:val="007C7501"/>
    <w:rsid w:val="007C77D2"/>
    <w:rsid w:val="007C7B87"/>
    <w:rsid w:val="007D05AE"/>
    <w:rsid w:val="007D090B"/>
    <w:rsid w:val="007D1572"/>
    <w:rsid w:val="007D165F"/>
    <w:rsid w:val="007D3399"/>
    <w:rsid w:val="007D3405"/>
    <w:rsid w:val="007D3650"/>
    <w:rsid w:val="007D39F4"/>
    <w:rsid w:val="007D42CB"/>
    <w:rsid w:val="007D45F1"/>
    <w:rsid w:val="007D4CE9"/>
    <w:rsid w:val="007D4DD9"/>
    <w:rsid w:val="007D51EF"/>
    <w:rsid w:val="007D520C"/>
    <w:rsid w:val="007D5541"/>
    <w:rsid w:val="007D5EBF"/>
    <w:rsid w:val="007D68AE"/>
    <w:rsid w:val="007D75E2"/>
    <w:rsid w:val="007D7D4C"/>
    <w:rsid w:val="007D7E1D"/>
    <w:rsid w:val="007E0730"/>
    <w:rsid w:val="007E117A"/>
    <w:rsid w:val="007E1669"/>
    <w:rsid w:val="007E16BC"/>
    <w:rsid w:val="007E1835"/>
    <w:rsid w:val="007E1B65"/>
    <w:rsid w:val="007E211C"/>
    <w:rsid w:val="007E277A"/>
    <w:rsid w:val="007E2989"/>
    <w:rsid w:val="007E2B10"/>
    <w:rsid w:val="007E307E"/>
    <w:rsid w:val="007E3116"/>
    <w:rsid w:val="007E3560"/>
    <w:rsid w:val="007E3950"/>
    <w:rsid w:val="007E39BB"/>
    <w:rsid w:val="007E3F14"/>
    <w:rsid w:val="007E43D8"/>
    <w:rsid w:val="007E443D"/>
    <w:rsid w:val="007E4648"/>
    <w:rsid w:val="007E473E"/>
    <w:rsid w:val="007E4A82"/>
    <w:rsid w:val="007E4BB9"/>
    <w:rsid w:val="007E5216"/>
    <w:rsid w:val="007E5A18"/>
    <w:rsid w:val="007E5B2B"/>
    <w:rsid w:val="007E5D05"/>
    <w:rsid w:val="007E61B9"/>
    <w:rsid w:val="007E6F6C"/>
    <w:rsid w:val="007E714D"/>
    <w:rsid w:val="007E770E"/>
    <w:rsid w:val="007E7BCC"/>
    <w:rsid w:val="007F0485"/>
    <w:rsid w:val="007F094C"/>
    <w:rsid w:val="007F09C1"/>
    <w:rsid w:val="007F0CD8"/>
    <w:rsid w:val="007F1907"/>
    <w:rsid w:val="007F1BD6"/>
    <w:rsid w:val="007F239F"/>
    <w:rsid w:val="007F2504"/>
    <w:rsid w:val="007F3604"/>
    <w:rsid w:val="007F4002"/>
    <w:rsid w:val="007F445B"/>
    <w:rsid w:val="007F45AA"/>
    <w:rsid w:val="007F46A0"/>
    <w:rsid w:val="007F4A67"/>
    <w:rsid w:val="007F4DC8"/>
    <w:rsid w:val="007F53A8"/>
    <w:rsid w:val="007F611D"/>
    <w:rsid w:val="007F70FB"/>
    <w:rsid w:val="007F70FD"/>
    <w:rsid w:val="00800480"/>
    <w:rsid w:val="008005FF"/>
    <w:rsid w:val="008009B7"/>
    <w:rsid w:val="0080146C"/>
    <w:rsid w:val="0080182B"/>
    <w:rsid w:val="0080264C"/>
    <w:rsid w:val="00802D3E"/>
    <w:rsid w:val="008031AD"/>
    <w:rsid w:val="0080336D"/>
    <w:rsid w:val="008033F5"/>
    <w:rsid w:val="00803838"/>
    <w:rsid w:val="00803F83"/>
    <w:rsid w:val="00804424"/>
    <w:rsid w:val="00804C27"/>
    <w:rsid w:val="008054C1"/>
    <w:rsid w:val="008056EB"/>
    <w:rsid w:val="008061BF"/>
    <w:rsid w:val="00806270"/>
    <w:rsid w:val="008069E0"/>
    <w:rsid w:val="00806BA8"/>
    <w:rsid w:val="0080704D"/>
    <w:rsid w:val="00807182"/>
    <w:rsid w:val="0080727B"/>
    <w:rsid w:val="00807351"/>
    <w:rsid w:val="008102E3"/>
    <w:rsid w:val="00810A85"/>
    <w:rsid w:val="008113FE"/>
    <w:rsid w:val="00811C4F"/>
    <w:rsid w:val="008122B6"/>
    <w:rsid w:val="00812566"/>
    <w:rsid w:val="00812A30"/>
    <w:rsid w:val="00812F34"/>
    <w:rsid w:val="008134FC"/>
    <w:rsid w:val="008137FC"/>
    <w:rsid w:val="008140E9"/>
    <w:rsid w:val="00814292"/>
    <w:rsid w:val="0081448D"/>
    <w:rsid w:val="00814999"/>
    <w:rsid w:val="008151B5"/>
    <w:rsid w:val="0081524F"/>
    <w:rsid w:val="0081556E"/>
    <w:rsid w:val="008155D0"/>
    <w:rsid w:val="00815A90"/>
    <w:rsid w:val="00815B71"/>
    <w:rsid w:val="00816098"/>
    <w:rsid w:val="00816DB6"/>
    <w:rsid w:val="00816DCC"/>
    <w:rsid w:val="00817126"/>
    <w:rsid w:val="00817179"/>
    <w:rsid w:val="008177FF"/>
    <w:rsid w:val="00817B6A"/>
    <w:rsid w:val="008200A6"/>
    <w:rsid w:val="00820393"/>
    <w:rsid w:val="008206A6"/>
    <w:rsid w:val="00820FF7"/>
    <w:rsid w:val="008213CF"/>
    <w:rsid w:val="00821FD1"/>
    <w:rsid w:val="0082203B"/>
    <w:rsid w:val="0082206B"/>
    <w:rsid w:val="008229DF"/>
    <w:rsid w:val="00822CBD"/>
    <w:rsid w:val="00822CE2"/>
    <w:rsid w:val="008231A0"/>
    <w:rsid w:val="0082379E"/>
    <w:rsid w:val="008239F4"/>
    <w:rsid w:val="00823D9E"/>
    <w:rsid w:val="008244C7"/>
    <w:rsid w:val="008251E0"/>
    <w:rsid w:val="00825A3D"/>
    <w:rsid w:val="0082602C"/>
    <w:rsid w:val="008261D7"/>
    <w:rsid w:val="008261EB"/>
    <w:rsid w:val="00826210"/>
    <w:rsid w:val="00826659"/>
    <w:rsid w:val="00826F3B"/>
    <w:rsid w:val="008270A6"/>
    <w:rsid w:val="00827CEE"/>
    <w:rsid w:val="0083053D"/>
    <w:rsid w:val="0083110D"/>
    <w:rsid w:val="0083188F"/>
    <w:rsid w:val="00831A56"/>
    <w:rsid w:val="00832D05"/>
    <w:rsid w:val="008330B6"/>
    <w:rsid w:val="0083322F"/>
    <w:rsid w:val="008334DA"/>
    <w:rsid w:val="00833DAB"/>
    <w:rsid w:val="008340BE"/>
    <w:rsid w:val="00834913"/>
    <w:rsid w:val="00834DED"/>
    <w:rsid w:val="008351C0"/>
    <w:rsid w:val="00835972"/>
    <w:rsid w:val="00835D9A"/>
    <w:rsid w:val="00836986"/>
    <w:rsid w:val="00837B6E"/>
    <w:rsid w:val="00840A6E"/>
    <w:rsid w:val="00841AB7"/>
    <w:rsid w:val="00841DD4"/>
    <w:rsid w:val="00842079"/>
    <w:rsid w:val="0084303F"/>
    <w:rsid w:val="00843505"/>
    <w:rsid w:val="00843763"/>
    <w:rsid w:val="00844105"/>
    <w:rsid w:val="008445EB"/>
    <w:rsid w:val="008449BF"/>
    <w:rsid w:val="00844DB0"/>
    <w:rsid w:val="00845829"/>
    <w:rsid w:val="00845929"/>
    <w:rsid w:val="008462E4"/>
    <w:rsid w:val="00846429"/>
    <w:rsid w:val="00846C0D"/>
    <w:rsid w:val="00846E33"/>
    <w:rsid w:val="00846F11"/>
    <w:rsid w:val="0084727C"/>
    <w:rsid w:val="0084746E"/>
    <w:rsid w:val="008478AD"/>
    <w:rsid w:val="00847938"/>
    <w:rsid w:val="00847B48"/>
    <w:rsid w:val="00850267"/>
    <w:rsid w:val="00850761"/>
    <w:rsid w:val="00850A1E"/>
    <w:rsid w:val="00851728"/>
    <w:rsid w:val="008520C1"/>
    <w:rsid w:val="008522D6"/>
    <w:rsid w:val="00852C60"/>
    <w:rsid w:val="00852E79"/>
    <w:rsid w:val="00853191"/>
    <w:rsid w:val="00853A08"/>
    <w:rsid w:val="00853C22"/>
    <w:rsid w:val="008540B5"/>
    <w:rsid w:val="008540D5"/>
    <w:rsid w:val="0085460C"/>
    <w:rsid w:val="00854A08"/>
    <w:rsid w:val="00854CD2"/>
    <w:rsid w:val="008552EB"/>
    <w:rsid w:val="008558AD"/>
    <w:rsid w:val="0085644A"/>
    <w:rsid w:val="008565F2"/>
    <w:rsid w:val="00856A38"/>
    <w:rsid w:val="0085757C"/>
    <w:rsid w:val="0085774B"/>
    <w:rsid w:val="008579FA"/>
    <w:rsid w:val="008600C6"/>
    <w:rsid w:val="00860D8E"/>
    <w:rsid w:val="008619E1"/>
    <w:rsid w:val="00861F7B"/>
    <w:rsid w:val="00861F81"/>
    <w:rsid w:val="00862375"/>
    <w:rsid w:val="008623B9"/>
    <w:rsid w:val="00863361"/>
    <w:rsid w:val="00864053"/>
    <w:rsid w:val="00864164"/>
    <w:rsid w:val="00864714"/>
    <w:rsid w:val="00864ECE"/>
    <w:rsid w:val="008650E7"/>
    <w:rsid w:val="0086513C"/>
    <w:rsid w:val="0086569F"/>
    <w:rsid w:val="008661E4"/>
    <w:rsid w:val="0086682F"/>
    <w:rsid w:val="008678DF"/>
    <w:rsid w:val="00870562"/>
    <w:rsid w:val="008709EB"/>
    <w:rsid w:val="00870B36"/>
    <w:rsid w:val="00870D29"/>
    <w:rsid w:val="00870F6A"/>
    <w:rsid w:val="008711B2"/>
    <w:rsid w:val="0087171B"/>
    <w:rsid w:val="00872723"/>
    <w:rsid w:val="0087274D"/>
    <w:rsid w:val="00872947"/>
    <w:rsid w:val="00872CC9"/>
    <w:rsid w:val="00873113"/>
    <w:rsid w:val="008735B8"/>
    <w:rsid w:val="008739C1"/>
    <w:rsid w:val="00873DAE"/>
    <w:rsid w:val="00873F09"/>
    <w:rsid w:val="0087464D"/>
    <w:rsid w:val="00874727"/>
    <w:rsid w:val="00875A12"/>
    <w:rsid w:val="00875C6B"/>
    <w:rsid w:val="00875FFC"/>
    <w:rsid w:val="00876347"/>
    <w:rsid w:val="0087724D"/>
    <w:rsid w:val="008775B7"/>
    <w:rsid w:val="0087784E"/>
    <w:rsid w:val="00880DBA"/>
    <w:rsid w:val="00881413"/>
    <w:rsid w:val="00881637"/>
    <w:rsid w:val="00881CB6"/>
    <w:rsid w:val="008821BB"/>
    <w:rsid w:val="00882467"/>
    <w:rsid w:val="0088297A"/>
    <w:rsid w:val="00882BE0"/>
    <w:rsid w:val="00883257"/>
    <w:rsid w:val="00884443"/>
    <w:rsid w:val="00884A66"/>
    <w:rsid w:val="00884A69"/>
    <w:rsid w:val="008854CC"/>
    <w:rsid w:val="00885F7C"/>
    <w:rsid w:val="008864EC"/>
    <w:rsid w:val="00887019"/>
    <w:rsid w:val="00887049"/>
    <w:rsid w:val="00887108"/>
    <w:rsid w:val="00887929"/>
    <w:rsid w:val="00887EF5"/>
    <w:rsid w:val="00887FA2"/>
    <w:rsid w:val="008900DA"/>
    <w:rsid w:val="008909CD"/>
    <w:rsid w:val="00890DBD"/>
    <w:rsid w:val="0089150A"/>
    <w:rsid w:val="00892200"/>
    <w:rsid w:val="0089230B"/>
    <w:rsid w:val="008924DA"/>
    <w:rsid w:val="008925D5"/>
    <w:rsid w:val="00893720"/>
    <w:rsid w:val="00893D40"/>
    <w:rsid w:val="008945C0"/>
    <w:rsid w:val="00894824"/>
    <w:rsid w:val="00894A70"/>
    <w:rsid w:val="00894F18"/>
    <w:rsid w:val="00895294"/>
    <w:rsid w:val="0089658D"/>
    <w:rsid w:val="008968F9"/>
    <w:rsid w:val="0089751D"/>
    <w:rsid w:val="00897AFF"/>
    <w:rsid w:val="00897E6A"/>
    <w:rsid w:val="00897F68"/>
    <w:rsid w:val="008A0335"/>
    <w:rsid w:val="008A0404"/>
    <w:rsid w:val="008A073D"/>
    <w:rsid w:val="008A0F25"/>
    <w:rsid w:val="008A12D9"/>
    <w:rsid w:val="008A1478"/>
    <w:rsid w:val="008A17B2"/>
    <w:rsid w:val="008A18C9"/>
    <w:rsid w:val="008A1DBC"/>
    <w:rsid w:val="008A1FD6"/>
    <w:rsid w:val="008A20BB"/>
    <w:rsid w:val="008A2555"/>
    <w:rsid w:val="008A2D71"/>
    <w:rsid w:val="008A2EC5"/>
    <w:rsid w:val="008A37A3"/>
    <w:rsid w:val="008A3AEC"/>
    <w:rsid w:val="008A4323"/>
    <w:rsid w:val="008A4436"/>
    <w:rsid w:val="008A4485"/>
    <w:rsid w:val="008A4E07"/>
    <w:rsid w:val="008A5E09"/>
    <w:rsid w:val="008A5E72"/>
    <w:rsid w:val="008A70A0"/>
    <w:rsid w:val="008A71B8"/>
    <w:rsid w:val="008A7E5E"/>
    <w:rsid w:val="008B0171"/>
    <w:rsid w:val="008B03ED"/>
    <w:rsid w:val="008B046C"/>
    <w:rsid w:val="008B094E"/>
    <w:rsid w:val="008B13A0"/>
    <w:rsid w:val="008B15A6"/>
    <w:rsid w:val="008B1700"/>
    <w:rsid w:val="008B1F5C"/>
    <w:rsid w:val="008B27AE"/>
    <w:rsid w:val="008B2AE3"/>
    <w:rsid w:val="008B37AC"/>
    <w:rsid w:val="008B4AF0"/>
    <w:rsid w:val="008B4B33"/>
    <w:rsid w:val="008B53DB"/>
    <w:rsid w:val="008B53E0"/>
    <w:rsid w:val="008B565E"/>
    <w:rsid w:val="008B5976"/>
    <w:rsid w:val="008B5B87"/>
    <w:rsid w:val="008B5CFC"/>
    <w:rsid w:val="008B64DF"/>
    <w:rsid w:val="008B6FFC"/>
    <w:rsid w:val="008B7507"/>
    <w:rsid w:val="008B7829"/>
    <w:rsid w:val="008B7E1E"/>
    <w:rsid w:val="008C05AB"/>
    <w:rsid w:val="008C1D24"/>
    <w:rsid w:val="008C33B8"/>
    <w:rsid w:val="008C355F"/>
    <w:rsid w:val="008C35D0"/>
    <w:rsid w:val="008C368F"/>
    <w:rsid w:val="008C3937"/>
    <w:rsid w:val="008C3CB4"/>
    <w:rsid w:val="008C3D5C"/>
    <w:rsid w:val="008C4A06"/>
    <w:rsid w:val="008C4D88"/>
    <w:rsid w:val="008C4ECC"/>
    <w:rsid w:val="008C4ED8"/>
    <w:rsid w:val="008C500E"/>
    <w:rsid w:val="008C50AF"/>
    <w:rsid w:val="008C54DD"/>
    <w:rsid w:val="008C575D"/>
    <w:rsid w:val="008C5C9C"/>
    <w:rsid w:val="008C5F5E"/>
    <w:rsid w:val="008C60A5"/>
    <w:rsid w:val="008C6211"/>
    <w:rsid w:val="008C63D6"/>
    <w:rsid w:val="008C63DD"/>
    <w:rsid w:val="008C684A"/>
    <w:rsid w:val="008C6AA1"/>
    <w:rsid w:val="008C6AD8"/>
    <w:rsid w:val="008C6C1B"/>
    <w:rsid w:val="008C6C38"/>
    <w:rsid w:val="008C7369"/>
    <w:rsid w:val="008C7FC5"/>
    <w:rsid w:val="008D042F"/>
    <w:rsid w:val="008D0651"/>
    <w:rsid w:val="008D07F0"/>
    <w:rsid w:val="008D0843"/>
    <w:rsid w:val="008D0C27"/>
    <w:rsid w:val="008D146F"/>
    <w:rsid w:val="008D180B"/>
    <w:rsid w:val="008D1F60"/>
    <w:rsid w:val="008D2378"/>
    <w:rsid w:val="008D2437"/>
    <w:rsid w:val="008D26F7"/>
    <w:rsid w:val="008D2C12"/>
    <w:rsid w:val="008D35ED"/>
    <w:rsid w:val="008D397A"/>
    <w:rsid w:val="008D4309"/>
    <w:rsid w:val="008D4B8D"/>
    <w:rsid w:val="008D54CA"/>
    <w:rsid w:val="008D5BB6"/>
    <w:rsid w:val="008D5F58"/>
    <w:rsid w:val="008D6255"/>
    <w:rsid w:val="008D6A05"/>
    <w:rsid w:val="008D743A"/>
    <w:rsid w:val="008E020B"/>
    <w:rsid w:val="008E023D"/>
    <w:rsid w:val="008E0245"/>
    <w:rsid w:val="008E0BB6"/>
    <w:rsid w:val="008E15A7"/>
    <w:rsid w:val="008E1E28"/>
    <w:rsid w:val="008E1E5B"/>
    <w:rsid w:val="008E40B7"/>
    <w:rsid w:val="008E44C6"/>
    <w:rsid w:val="008E4526"/>
    <w:rsid w:val="008E4FB8"/>
    <w:rsid w:val="008E5325"/>
    <w:rsid w:val="008E5364"/>
    <w:rsid w:val="008E6D6F"/>
    <w:rsid w:val="008E7485"/>
    <w:rsid w:val="008E76A2"/>
    <w:rsid w:val="008F08CF"/>
    <w:rsid w:val="008F098F"/>
    <w:rsid w:val="008F100B"/>
    <w:rsid w:val="008F1231"/>
    <w:rsid w:val="008F1412"/>
    <w:rsid w:val="008F1D25"/>
    <w:rsid w:val="008F2394"/>
    <w:rsid w:val="008F2E3E"/>
    <w:rsid w:val="008F2EAA"/>
    <w:rsid w:val="008F3547"/>
    <w:rsid w:val="008F3DD7"/>
    <w:rsid w:val="008F4013"/>
    <w:rsid w:val="008F4971"/>
    <w:rsid w:val="008F4B1C"/>
    <w:rsid w:val="008F566A"/>
    <w:rsid w:val="008F5743"/>
    <w:rsid w:val="008F57F7"/>
    <w:rsid w:val="008F5826"/>
    <w:rsid w:val="008F5A10"/>
    <w:rsid w:val="008F6742"/>
    <w:rsid w:val="008F6BF2"/>
    <w:rsid w:val="008F6CB6"/>
    <w:rsid w:val="008F6DEE"/>
    <w:rsid w:val="008F7109"/>
    <w:rsid w:val="008F7449"/>
    <w:rsid w:val="008F7692"/>
    <w:rsid w:val="008F77D2"/>
    <w:rsid w:val="008F7E95"/>
    <w:rsid w:val="00900B03"/>
    <w:rsid w:val="00900F58"/>
    <w:rsid w:val="0090156B"/>
    <w:rsid w:val="009016EE"/>
    <w:rsid w:val="00901906"/>
    <w:rsid w:val="009019BD"/>
    <w:rsid w:val="00902044"/>
    <w:rsid w:val="009021C8"/>
    <w:rsid w:val="00902317"/>
    <w:rsid w:val="009025DE"/>
    <w:rsid w:val="00903133"/>
    <w:rsid w:val="009035EA"/>
    <w:rsid w:val="00903BC7"/>
    <w:rsid w:val="00903C32"/>
    <w:rsid w:val="00903D85"/>
    <w:rsid w:val="009041BC"/>
    <w:rsid w:val="009047D8"/>
    <w:rsid w:val="00904A61"/>
    <w:rsid w:val="00905750"/>
    <w:rsid w:val="0090580C"/>
    <w:rsid w:val="00905859"/>
    <w:rsid w:val="00905FE9"/>
    <w:rsid w:val="00906068"/>
    <w:rsid w:val="009060C5"/>
    <w:rsid w:val="00906DD2"/>
    <w:rsid w:val="00906E22"/>
    <w:rsid w:val="00907AE4"/>
    <w:rsid w:val="00907EA7"/>
    <w:rsid w:val="00910BF0"/>
    <w:rsid w:val="00910E11"/>
    <w:rsid w:val="00912055"/>
    <w:rsid w:val="0091228A"/>
    <w:rsid w:val="00912319"/>
    <w:rsid w:val="00912645"/>
    <w:rsid w:val="00912C84"/>
    <w:rsid w:val="009133CD"/>
    <w:rsid w:val="009139A4"/>
    <w:rsid w:val="009139AC"/>
    <w:rsid w:val="00913F54"/>
    <w:rsid w:val="00914B0B"/>
    <w:rsid w:val="00915FA5"/>
    <w:rsid w:val="00916726"/>
    <w:rsid w:val="00916B6F"/>
    <w:rsid w:val="00916E7D"/>
    <w:rsid w:val="00917152"/>
    <w:rsid w:val="009173A9"/>
    <w:rsid w:val="009173BD"/>
    <w:rsid w:val="00917FE9"/>
    <w:rsid w:val="00920E7D"/>
    <w:rsid w:val="00920EBE"/>
    <w:rsid w:val="009216C6"/>
    <w:rsid w:val="00921B15"/>
    <w:rsid w:val="00921C4A"/>
    <w:rsid w:val="00922258"/>
    <w:rsid w:val="00922629"/>
    <w:rsid w:val="009237A3"/>
    <w:rsid w:val="00923853"/>
    <w:rsid w:val="00923E71"/>
    <w:rsid w:val="00924449"/>
    <w:rsid w:val="0092464E"/>
    <w:rsid w:val="009248DD"/>
    <w:rsid w:val="009249BF"/>
    <w:rsid w:val="00924B9B"/>
    <w:rsid w:val="0092572A"/>
    <w:rsid w:val="00925CB7"/>
    <w:rsid w:val="00925EB1"/>
    <w:rsid w:val="00925F08"/>
    <w:rsid w:val="0092681B"/>
    <w:rsid w:val="0092698C"/>
    <w:rsid w:val="009271DE"/>
    <w:rsid w:val="009272DA"/>
    <w:rsid w:val="009274E4"/>
    <w:rsid w:val="00927961"/>
    <w:rsid w:val="00927BD5"/>
    <w:rsid w:val="00927F7D"/>
    <w:rsid w:val="00927F7E"/>
    <w:rsid w:val="009302C2"/>
    <w:rsid w:val="0093048C"/>
    <w:rsid w:val="00930D5B"/>
    <w:rsid w:val="0093164F"/>
    <w:rsid w:val="00931734"/>
    <w:rsid w:val="00931C06"/>
    <w:rsid w:val="009324E4"/>
    <w:rsid w:val="0093253B"/>
    <w:rsid w:val="009340F0"/>
    <w:rsid w:val="00934609"/>
    <w:rsid w:val="00934F8B"/>
    <w:rsid w:val="00934FBE"/>
    <w:rsid w:val="00935137"/>
    <w:rsid w:val="009351A1"/>
    <w:rsid w:val="009354FA"/>
    <w:rsid w:val="00935629"/>
    <w:rsid w:val="009356A2"/>
    <w:rsid w:val="009356C4"/>
    <w:rsid w:val="009357BA"/>
    <w:rsid w:val="009358D3"/>
    <w:rsid w:val="00936294"/>
    <w:rsid w:val="00936C22"/>
    <w:rsid w:val="009373D0"/>
    <w:rsid w:val="00940137"/>
    <w:rsid w:val="00940369"/>
    <w:rsid w:val="009406BD"/>
    <w:rsid w:val="009413AF"/>
    <w:rsid w:val="00941ADB"/>
    <w:rsid w:val="0094254E"/>
    <w:rsid w:val="00942820"/>
    <w:rsid w:val="0094306A"/>
    <w:rsid w:val="00943238"/>
    <w:rsid w:val="00943B79"/>
    <w:rsid w:val="00943BD2"/>
    <w:rsid w:val="00943C0B"/>
    <w:rsid w:val="00943F1C"/>
    <w:rsid w:val="0094425D"/>
    <w:rsid w:val="009445BD"/>
    <w:rsid w:val="00944A9F"/>
    <w:rsid w:val="00944D48"/>
    <w:rsid w:val="009452B4"/>
    <w:rsid w:val="00946357"/>
    <w:rsid w:val="00946654"/>
    <w:rsid w:val="0094798B"/>
    <w:rsid w:val="0095030A"/>
    <w:rsid w:val="0095048F"/>
    <w:rsid w:val="00951008"/>
    <w:rsid w:val="00951226"/>
    <w:rsid w:val="00951AFC"/>
    <w:rsid w:val="00951CEC"/>
    <w:rsid w:val="00951F6C"/>
    <w:rsid w:val="00952406"/>
    <w:rsid w:val="009524D4"/>
    <w:rsid w:val="00953010"/>
    <w:rsid w:val="00953112"/>
    <w:rsid w:val="009539DA"/>
    <w:rsid w:val="00953DE2"/>
    <w:rsid w:val="00954208"/>
    <w:rsid w:val="009552EC"/>
    <w:rsid w:val="009555CD"/>
    <w:rsid w:val="00955767"/>
    <w:rsid w:val="00955836"/>
    <w:rsid w:val="00955B94"/>
    <w:rsid w:val="00955E1F"/>
    <w:rsid w:val="0095619A"/>
    <w:rsid w:val="009565B7"/>
    <w:rsid w:val="00956674"/>
    <w:rsid w:val="00956FD7"/>
    <w:rsid w:val="00957562"/>
    <w:rsid w:val="0095779E"/>
    <w:rsid w:val="00957B3B"/>
    <w:rsid w:val="00957C25"/>
    <w:rsid w:val="009600C9"/>
    <w:rsid w:val="00961A06"/>
    <w:rsid w:val="00961B9B"/>
    <w:rsid w:val="00961C9A"/>
    <w:rsid w:val="009620A1"/>
    <w:rsid w:val="00962C07"/>
    <w:rsid w:val="009631E5"/>
    <w:rsid w:val="0096365C"/>
    <w:rsid w:val="0096366D"/>
    <w:rsid w:val="00963670"/>
    <w:rsid w:val="00964673"/>
    <w:rsid w:val="00964B87"/>
    <w:rsid w:val="00965280"/>
    <w:rsid w:val="00965BF9"/>
    <w:rsid w:val="0096606F"/>
    <w:rsid w:val="00966889"/>
    <w:rsid w:val="00966AA6"/>
    <w:rsid w:val="00967044"/>
    <w:rsid w:val="00967096"/>
    <w:rsid w:val="009676F8"/>
    <w:rsid w:val="0096793C"/>
    <w:rsid w:val="00967AA0"/>
    <w:rsid w:val="00967D03"/>
    <w:rsid w:val="00970930"/>
    <w:rsid w:val="0097120F"/>
    <w:rsid w:val="0097157B"/>
    <w:rsid w:val="00971778"/>
    <w:rsid w:val="0097190E"/>
    <w:rsid w:val="00971E50"/>
    <w:rsid w:val="00972137"/>
    <w:rsid w:val="009723D4"/>
    <w:rsid w:val="0097344E"/>
    <w:rsid w:val="00973645"/>
    <w:rsid w:val="00973EBB"/>
    <w:rsid w:val="00973F41"/>
    <w:rsid w:val="00973F7E"/>
    <w:rsid w:val="0097420E"/>
    <w:rsid w:val="0097479B"/>
    <w:rsid w:val="00975532"/>
    <w:rsid w:val="009755D0"/>
    <w:rsid w:val="0097580E"/>
    <w:rsid w:val="0097588D"/>
    <w:rsid w:val="00975C4D"/>
    <w:rsid w:val="00976497"/>
    <w:rsid w:val="0097669C"/>
    <w:rsid w:val="009766D7"/>
    <w:rsid w:val="00977207"/>
    <w:rsid w:val="00977D54"/>
    <w:rsid w:val="00980C55"/>
    <w:rsid w:val="00980F32"/>
    <w:rsid w:val="00981DB9"/>
    <w:rsid w:val="00981F54"/>
    <w:rsid w:val="0098344C"/>
    <w:rsid w:val="00983C3F"/>
    <w:rsid w:val="00984119"/>
    <w:rsid w:val="0098434A"/>
    <w:rsid w:val="009843F2"/>
    <w:rsid w:val="00985164"/>
    <w:rsid w:val="009853DD"/>
    <w:rsid w:val="0098592D"/>
    <w:rsid w:val="00985EAF"/>
    <w:rsid w:val="00986436"/>
    <w:rsid w:val="00986C84"/>
    <w:rsid w:val="009876CD"/>
    <w:rsid w:val="00987B6B"/>
    <w:rsid w:val="00987BCD"/>
    <w:rsid w:val="00987D8E"/>
    <w:rsid w:val="00987E70"/>
    <w:rsid w:val="00987F22"/>
    <w:rsid w:val="009901CD"/>
    <w:rsid w:val="009902E8"/>
    <w:rsid w:val="009904F0"/>
    <w:rsid w:val="00990896"/>
    <w:rsid w:val="00990A54"/>
    <w:rsid w:val="00990F73"/>
    <w:rsid w:val="009912F5"/>
    <w:rsid w:val="009920AB"/>
    <w:rsid w:val="00992CFB"/>
    <w:rsid w:val="00992D05"/>
    <w:rsid w:val="00993277"/>
    <w:rsid w:val="0099342C"/>
    <w:rsid w:val="00993A3A"/>
    <w:rsid w:val="009945DC"/>
    <w:rsid w:val="00994607"/>
    <w:rsid w:val="009949F2"/>
    <w:rsid w:val="00995241"/>
    <w:rsid w:val="009955A4"/>
    <w:rsid w:val="00995F9E"/>
    <w:rsid w:val="00996920"/>
    <w:rsid w:val="00997153"/>
    <w:rsid w:val="009973DC"/>
    <w:rsid w:val="00997623"/>
    <w:rsid w:val="00997839"/>
    <w:rsid w:val="009A003A"/>
    <w:rsid w:val="009A0330"/>
    <w:rsid w:val="009A07BE"/>
    <w:rsid w:val="009A1180"/>
    <w:rsid w:val="009A179F"/>
    <w:rsid w:val="009A316C"/>
    <w:rsid w:val="009A3A60"/>
    <w:rsid w:val="009A3DF4"/>
    <w:rsid w:val="009A4DD6"/>
    <w:rsid w:val="009A516D"/>
    <w:rsid w:val="009A5ECF"/>
    <w:rsid w:val="009A6834"/>
    <w:rsid w:val="009A68C4"/>
    <w:rsid w:val="009A6ADC"/>
    <w:rsid w:val="009A7530"/>
    <w:rsid w:val="009A7754"/>
    <w:rsid w:val="009B03E6"/>
    <w:rsid w:val="009B05F6"/>
    <w:rsid w:val="009B0BB5"/>
    <w:rsid w:val="009B135C"/>
    <w:rsid w:val="009B20AD"/>
    <w:rsid w:val="009B2505"/>
    <w:rsid w:val="009B25BF"/>
    <w:rsid w:val="009B2F31"/>
    <w:rsid w:val="009B3401"/>
    <w:rsid w:val="009B3EAC"/>
    <w:rsid w:val="009B3F59"/>
    <w:rsid w:val="009B4423"/>
    <w:rsid w:val="009B4C9D"/>
    <w:rsid w:val="009B4DAA"/>
    <w:rsid w:val="009B4F77"/>
    <w:rsid w:val="009B5761"/>
    <w:rsid w:val="009B5BC1"/>
    <w:rsid w:val="009B5E2C"/>
    <w:rsid w:val="009B5E5C"/>
    <w:rsid w:val="009B61BA"/>
    <w:rsid w:val="009B6B66"/>
    <w:rsid w:val="009B76AB"/>
    <w:rsid w:val="009C01EE"/>
    <w:rsid w:val="009C0438"/>
    <w:rsid w:val="009C125F"/>
    <w:rsid w:val="009C1AA3"/>
    <w:rsid w:val="009C1E31"/>
    <w:rsid w:val="009C27EB"/>
    <w:rsid w:val="009C31AF"/>
    <w:rsid w:val="009C42C1"/>
    <w:rsid w:val="009C4547"/>
    <w:rsid w:val="009C54FE"/>
    <w:rsid w:val="009C6F84"/>
    <w:rsid w:val="009C70F5"/>
    <w:rsid w:val="009C721C"/>
    <w:rsid w:val="009C7424"/>
    <w:rsid w:val="009C7576"/>
    <w:rsid w:val="009C7E0C"/>
    <w:rsid w:val="009D0CD2"/>
    <w:rsid w:val="009D1067"/>
    <w:rsid w:val="009D187C"/>
    <w:rsid w:val="009D18A8"/>
    <w:rsid w:val="009D29CC"/>
    <w:rsid w:val="009D2C4E"/>
    <w:rsid w:val="009D30EF"/>
    <w:rsid w:val="009D3108"/>
    <w:rsid w:val="009D3327"/>
    <w:rsid w:val="009D3971"/>
    <w:rsid w:val="009D3A34"/>
    <w:rsid w:val="009D40E5"/>
    <w:rsid w:val="009D483D"/>
    <w:rsid w:val="009D4A40"/>
    <w:rsid w:val="009D5901"/>
    <w:rsid w:val="009D6919"/>
    <w:rsid w:val="009D692E"/>
    <w:rsid w:val="009D69DD"/>
    <w:rsid w:val="009D6CB6"/>
    <w:rsid w:val="009D7D65"/>
    <w:rsid w:val="009D7DC0"/>
    <w:rsid w:val="009E02A9"/>
    <w:rsid w:val="009E0457"/>
    <w:rsid w:val="009E055D"/>
    <w:rsid w:val="009E074D"/>
    <w:rsid w:val="009E0ECA"/>
    <w:rsid w:val="009E206A"/>
    <w:rsid w:val="009E21DE"/>
    <w:rsid w:val="009E2301"/>
    <w:rsid w:val="009E238D"/>
    <w:rsid w:val="009E3155"/>
    <w:rsid w:val="009E3D03"/>
    <w:rsid w:val="009E4496"/>
    <w:rsid w:val="009E51F0"/>
    <w:rsid w:val="009E5663"/>
    <w:rsid w:val="009E5726"/>
    <w:rsid w:val="009E59B3"/>
    <w:rsid w:val="009E6555"/>
    <w:rsid w:val="009E77B5"/>
    <w:rsid w:val="009E7DD3"/>
    <w:rsid w:val="009E7E5B"/>
    <w:rsid w:val="009E7EDE"/>
    <w:rsid w:val="009F08E3"/>
    <w:rsid w:val="009F0D49"/>
    <w:rsid w:val="009F10E2"/>
    <w:rsid w:val="009F1632"/>
    <w:rsid w:val="009F1F62"/>
    <w:rsid w:val="009F2100"/>
    <w:rsid w:val="009F2CCC"/>
    <w:rsid w:val="009F3556"/>
    <w:rsid w:val="009F3B08"/>
    <w:rsid w:val="009F4A3D"/>
    <w:rsid w:val="009F4A4A"/>
    <w:rsid w:val="009F5E20"/>
    <w:rsid w:val="009F64ED"/>
    <w:rsid w:val="009F6869"/>
    <w:rsid w:val="009F7F9B"/>
    <w:rsid w:val="00A00043"/>
    <w:rsid w:val="00A002D4"/>
    <w:rsid w:val="00A004B8"/>
    <w:rsid w:val="00A0080A"/>
    <w:rsid w:val="00A008EF"/>
    <w:rsid w:val="00A017E0"/>
    <w:rsid w:val="00A01D29"/>
    <w:rsid w:val="00A034F4"/>
    <w:rsid w:val="00A037E9"/>
    <w:rsid w:val="00A03B7E"/>
    <w:rsid w:val="00A03BA1"/>
    <w:rsid w:val="00A03DBA"/>
    <w:rsid w:val="00A04968"/>
    <w:rsid w:val="00A04A71"/>
    <w:rsid w:val="00A05121"/>
    <w:rsid w:val="00A056ED"/>
    <w:rsid w:val="00A05F6E"/>
    <w:rsid w:val="00A06D13"/>
    <w:rsid w:val="00A06E4B"/>
    <w:rsid w:val="00A07065"/>
    <w:rsid w:val="00A072D7"/>
    <w:rsid w:val="00A0776C"/>
    <w:rsid w:val="00A0786F"/>
    <w:rsid w:val="00A07896"/>
    <w:rsid w:val="00A0797F"/>
    <w:rsid w:val="00A07AA4"/>
    <w:rsid w:val="00A10187"/>
    <w:rsid w:val="00A1039D"/>
    <w:rsid w:val="00A107C9"/>
    <w:rsid w:val="00A11217"/>
    <w:rsid w:val="00A11754"/>
    <w:rsid w:val="00A11CC8"/>
    <w:rsid w:val="00A12E9D"/>
    <w:rsid w:val="00A12F79"/>
    <w:rsid w:val="00A138E0"/>
    <w:rsid w:val="00A1429F"/>
    <w:rsid w:val="00A14A9A"/>
    <w:rsid w:val="00A14AE9"/>
    <w:rsid w:val="00A14C86"/>
    <w:rsid w:val="00A14DB7"/>
    <w:rsid w:val="00A15939"/>
    <w:rsid w:val="00A15E01"/>
    <w:rsid w:val="00A16632"/>
    <w:rsid w:val="00A16C65"/>
    <w:rsid w:val="00A16D94"/>
    <w:rsid w:val="00A1763C"/>
    <w:rsid w:val="00A17A31"/>
    <w:rsid w:val="00A17EE9"/>
    <w:rsid w:val="00A20179"/>
    <w:rsid w:val="00A20F90"/>
    <w:rsid w:val="00A21473"/>
    <w:rsid w:val="00A21508"/>
    <w:rsid w:val="00A2176A"/>
    <w:rsid w:val="00A21EBC"/>
    <w:rsid w:val="00A24134"/>
    <w:rsid w:val="00A241F5"/>
    <w:rsid w:val="00A24437"/>
    <w:rsid w:val="00A248A4"/>
    <w:rsid w:val="00A24E10"/>
    <w:rsid w:val="00A24F36"/>
    <w:rsid w:val="00A25670"/>
    <w:rsid w:val="00A25AD4"/>
    <w:rsid w:val="00A25AE7"/>
    <w:rsid w:val="00A26343"/>
    <w:rsid w:val="00A26884"/>
    <w:rsid w:val="00A26C8A"/>
    <w:rsid w:val="00A273C7"/>
    <w:rsid w:val="00A27920"/>
    <w:rsid w:val="00A279C1"/>
    <w:rsid w:val="00A27AC8"/>
    <w:rsid w:val="00A27ADD"/>
    <w:rsid w:val="00A30712"/>
    <w:rsid w:val="00A30884"/>
    <w:rsid w:val="00A30897"/>
    <w:rsid w:val="00A30B45"/>
    <w:rsid w:val="00A3197A"/>
    <w:rsid w:val="00A32012"/>
    <w:rsid w:val="00A323A3"/>
    <w:rsid w:val="00A32782"/>
    <w:rsid w:val="00A32D87"/>
    <w:rsid w:val="00A33383"/>
    <w:rsid w:val="00A33648"/>
    <w:rsid w:val="00A33713"/>
    <w:rsid w:val="00A33801"/>
    <w:rsid w:val="00A33874"/>
    <w:rsid w:val="00A33957"/>
    <w:rsid w:val="00A341A4"/>
    <w:rsid w:val="00A3455C"/>
    <w:rsid w:val="00A34931"/>
    <w:rsid w:val="00A35217"/>
    <w:rsid w:val="00A3532B"/>
    <w:rsid w:val="00A35BA7"/>
    <w:rsid w:val="00A35C4D"/>
    <w:rsid w:val="00A36432"/>
    <w:rsid w:val="00A40418"/>
    <w:rsid w:val="00A407D0"/>
    <w:rsid w:val="00A411F0"/>
    <w:rsid w:val="00A413FA"/>
    <w:rsid w:val="00A417BB"/>
    <w:rsid w:val="00A41B95"/>
    <w:rsid w:val="00A427FB"/>
    <w:rsid w:val="00A42FCA"/>
    <w:rsid w:val="00A43295"/>
    <w:rsid w:val="00A4375A"/>
    <w:rsid w:val="00A43CCF"/>
    <w:rsid w:val="00A43D7E"/>
    <w:rsid w:val="00A43DE1"/>
    <w:rsid w:val="00A443FE"/>
    <w:rsid w:val="00A447EC"/>
    <w:rsid w:val="00A44B04"/>
    <w:rsid w:val="00A44D0F"/>
    <w:rsid w:val="00A45330"/>
    <w:rsid w:val="00A45E13"/>
    <w:rsid w:val="00A46354"/>
    <w:rsid w:val="00A464A5"/>
    <w:rsid w:val="00A46D20"/>
    <w:rsid w:val="00A4782E"/>
    <w:rsid w:val="00A5044E"/>
    <w:rsid w:val="00A510A5"/>
    <w:rsid w:val="00A51290"/>
    <w:rsid w:val="00A51332"/>
    <w:rsid w:val="00A51369"/>
    <w:rsid w:val="00A51491"/>
    <w:rsid w:val="00A5149C"/>
    <w:rsid w:val="00A51718"/>
    <w:rsid w:val="00A51A16"/>
    <w:rsid w:val="00A521EB"/>
    <w:rsid w:val="00A5230F"/>
    <w:rsid w:val="00A523F8"/>
    <w:rsid w:val="00A52BCC"/>
    <w:rsid w:val="00A532DD"/>
    <w:rsid w:val="00A53498"/>
    <w:rsid w:val="00A5353D"/>
    <w:rsid w:val="00A53D4B"/>
    <w:rsid w:val="00A540CB"/>
    <w:rsid w:val="00A54228"/>
    <w:rsid w:val="00A5423E"/>
    <w:rsid w:val="00A54479"/>
    <w:rsid w:val="00A54CC9"/>
    <w:rsid w:val="00A54D1B"/>
    <w:rsid w:val="00A55231"/>
    <w:rsid w:val="00A56709"/>
    <w:rsid w:val="00A56840"/>
    <w:rsid w:val="00A5684C"/>
    <w:rsid w:val="00A57702"/>
    <w:rsid w:val="00A5794B"/>
    <w:rsid w:val="00A57B9C"/>
    <w:rsid w:val="00A57E2D"/>
    <w:rsid w:val="00A6040D"/>
    <w:rsid w:val="00A609FE"/>
    <w:rsid w:val="00A60BA7"/>
    <w:rsid w:val="00A60F4F"/>
    <w:rsid w:val="00A61A39"/>
    <w:rsid w:val="00A61A41"/>
    <w:rsid w:val="00A61D14"/>
    <w:rsid w:val="00A62B3A"/>
    <w:rsid w:val="00A62BF2"/>
    <w:rsid w:val="00A631A4"/>
    <w:rsid w:val="00A6381D"/>
    <w:rsid w:val="00A639FD"/>
    <w:rsid w:val="00A63C8D"/>
    <w:rsid w:val="00A63D3E"/>
    <w:rsid w:val="00A6450A"/>
    <w:rsid w:val="00A64866"/>
    <w:rsid w:val="00A64C61"/>
    <w:rsid w:val="00A64DBD"/>
    <w:rsid w:val="00A64FAD"/>
    <w:rsid w:val="00A65596"/>
    <w:rsid w:val="00A659DF"/>
    <w:rsid w:val="00A65A9D"/>
    <w:rsid w:val="00A67053"/>
    <w:rsid w:val="00A67129"/>
    <w:rsid w:val="00A6751E"/>
    <w:rsid w:val="00A67634"/>
    <w:rsid w:val="00A67D47"/>
    <w:rsid w:val="00A7057B"/>
    <w:rsid w:val="00A70909"/>
    <w:rsid w:val="00A71095"/>
    <w:rsid w:val="00A716CD"/>
    <w:rsid w:val="00A7198B"/>
    <w:rsid w:val="00A719B5"/>
    <w:rsid w:val="00A719EA"/>
    <w:rsid w:val="00A71F07"/>
    <w:rsid w:val="00A72CBA"/>
    <w:rsid w:val="00A73256"/>
    <w:rsid w:val="00A73A63"/>
    <w:rsid w:val="00A74859"/>
    <w:rsid w:val="00A74F04"/>
    <w:rsid w:val="00A75411"/>
    <w:rsid w:val="00A75485"/>
    <w:rsid w:val="00A76585"/>
    <w:rsid w:val="00A76AF6"/>
    <w:rsid w:val="00A77266"/>
    <w:rsid w:val="00A77EFC"/>
    <w:rsid w:val="00A800C2"/>
    <w:rsid w:val="00A807BF"/>
    <w:rsid w:val="00A80EE8"/>
    <w:rsid w:val="00A80EEC"/>
    <w:rsid w:val="00A812F9"/>
    <w:rsid w:val="00A81465"/>
    <w:rsid w:val="00A8155C"/>
    <w:rsid w:val="00A82042"/>
    <w:rsid w:val="00A821BC"/>
    <w:rsid w:val="00A83136"/>
    <w:rsid w:val="00A8358E"/>
    <w:rsid w:val="00A83C41"/>
    <w:rsid w:val="00A83DB4"/>
    <w:rsid w:val="00A83E08"/>
    <w:rsid w:val="00A8407F"/>
    <w:rsid w:val="00A843CF"/>
    <w:rsid w:val="00A843F0"/>
    <w:rsid w:val="00A84F22"/>
    <w:rsid w:val="00A85FC0"/>
    <w:rsid w:val="00A8603D"/>
    <w:rsid w:val="00A86741"/>
    <w:rsid w:val="00A86DE6"/>
    <w:rsid w:val="00A8724E"/>
    <w:rsid w:val="00A876C1"/>
    <w:rsid w:val="00A87E3C"/>
    <w:rsid w:val="00A87FFE"/>
    <w:rsid w:val="00A91B6B"/>
    <w:rsid w:val="00A92260"/>
    <w:rsid w:val="00A92C86"/>
    <w:rsid w:val="00A92E95"/>
    <w:rsid w:val="00A937D3"/>
    <w:rsid w:val="00A939D3"/>
    <w:rsid w:val="00A94134"/>
    <w:rsid w:val="00A95003"/>
    <w:rsid w:val="00A951A6"/>
    <w:rsid w:val="00A957FB"/>
    <w:rsid w:val="00A96101"/>
    <w:rsid w:val="00A9632F"/>
    <w:rsid w:val="00A96807"/>
    <w:rsid w:val="00A97126"/>
    <w:rsid w:val="00A976ED"/>
    <w:rsid w:val="00A9787B"/>
    <w:rsid w:val="00A97B4F"/>
    <w:rsid w:val="00AA031B"/>
    <w:rsid w:val="00AA07E6"/>
    <w:rsid w:val="00AA0A65"/>
    <w:rsid w:val="00AA0B94"/>
    <w:rsid w:val="00AA0E74"/>
    <w:rsid w:val="00AA13A0"/>
    <w:rsid w:val="00AA17D9"/>
    <w:rsid w:val="00AA1B5D"/>
    <w:rsid w:val="00AA1BC8"/>
    <w:rsid w:val="00AA1FD9"/>
    <w:rsid w:val="00AA23B7"/>
    <w:rsid w:val="00AA29DE"/>
    <w:rsid w:val="00AA388A"/>
    <w:rsid w:val="00AA445E"/>
    <w:rsid w:val="00AA55C7"/>
    <w:rsid w:val="00AA583B"/>
    <w:rsid w:val="00AA5C36"/>
    <w:rsid w:val="00AA621A"/>
    <w:rsid w:val="00AA6975"/>
    <w:rsid w:val="00AA6CD6"/>
    <w:rsid w:val="00AA72FF"/>
    <w:rsid w:val="00AA78CF"/>
    <w:rsid w:val="00AA7AA1"/>
    <w:rsid w:val="00AB0150"/>
    <w:rsid w:val="00AB0A83"/>
    <w:rsid w:val="00AB19FA"/>
    <w:rsid w:val="00AB220F"/>
    <w:rsid w:val="00AB2303"/>
    <w:rsid w:val="00AB2D49"/>
    <w:rsid w:val="00AB2F94"/>
    <w:rsid w:val="00AB3709"/>
    <w:rsid w:val="00AB42A0"/>
    <w:rsid w:val="00AB455A"/>
    <w:rsid w:val="00AB4663"/>
    <w:rsid w:val="00AB48D0"/>
    <w:rsid w:val="00AB4EAF"/>
    <w:rsid w:val="00AB5D9C"/>
    <w:rsid w:val="00AB62CA"/>
    <w:rsid w:val="00AB62E5"/>
    <w:rsid w:val="00AB662E"/>
    <w:rsid w:val="00AB7AC4"/>
    <w:rsid w:val="00AB7AF6"/>
    <w:rsid w:val="00AC00A5"/>
    <w:rsid w:val="00AC0AA3"/>
    <w:rsid w:val="00AC0E3E"/>
    <w:rsid w:val="00AC15E4"/>
    <w:rsid w:val="00AC162A"/>
    <w:rsid w:val="00AC1830"/>
    <w:rsid w:val="00AC18AA"/>
    <w:rsid w:val="00AC1B67"/>
    <w:rsid w:val="00AC1BCC"/>
    <w:rsid w:val="00AC1CE9"/>
    <w:rsid w:val="00AC2CDE"/>
    <w:rsid w:val="00AC3510"/>
    <w:rsid w:val="00AC3E28"/>
    <w:rsid w:val="00AC4741"/>
    <w:rsid w:val="00AC4B84"/>
    <w:rsid w:val="00AC5261"/>
    <w:rsid w:val="00AC57D5"/>
    <w:rsid w:val="00AC5CD3"/>
    <w:rsid w:val="00AC5DE9"/>
    <w:rsid w:val="00AC5FA9"/>
    <w:rsid w:val="00AC62FA"/>
    <w:rsid w:val="00AC6394"/>
    <w:rsid w:val="00AC6A25"/>
    <w:rsid w:val="00AC6A95"/>
    <w:rsid w:val="00AC6FD4"/>
    <w:rsid w:val="00AC727A"/>
    <w:rsid w:val="00AC7F97"/>
    <w:rsid w:val="00AD0010"/>
    <w:rsid w:val="00AD008C"/>
    <w:rsid w:val="00AD00BE"/>
    <w:rsid w:val="00AD0636"/>
    <w:rsid w:val="00AD076C"/>
    <w:rsid w:val="00AD0CC5"/>
    <w:rsid w:val="00AD0D4B"/>
    <w:rsid w:val="00AD13DA"/>
    <w:rsid w:val="00AD2438"/>
    <w:rsid w:val="00AD28B2"/>
    <w:rsid w:val="00AD2BA4"/>
    <w:rsid w:val="00AD3112"/>
    <w:rsid w:val="00AD3320"/>
    <w:rsid w:val="00AD39C4"/>
    <w:rsid w:val="00AD446A"/>
    <w:rsid w:val="00AD4673"/>
    <w:rsid w:val="00AD4819"/>
    <w:rsid w:val="00AD4880"/>
    <w:rsid w:val="00AD4BB7"/>
    <w:rsid w:val="00AD4C84"/>
    <w:rsid w:val="00AD52CB"/>
    <w:rsid w:val="00AD5384"/>
    <w:rsid w:val="00AD55A4"/>
    <w:rsid w:val="00AD5646"/>
    <w:rsid w:val="00AD5A6C"/>
    <w:rsid w:val="00AD5B8A"/>
    <w:rsid w:val="00AD5BA4"/>
    <w:rsid w:val="00AD5E1E"/>
    <w:rsid w:val="00AD6163"/>
    <w:rsid w:val="00AD7117"/>
    <w:rsid w:val="00AD7478"/>
    <w:rsid w:val="00AD7512"/>
    <w:rsid w:val="00AD7695"/>
    <w:rsid w:val="00AD7E22"/>
    <w:rsid w:val="00AD7F7C"/>
    <w:rsid w:val="00AE02F0"/>
    <w:rsid w:val="00AE1009"/>
    <w:rsid w:val="00AE18C6"/>
    <w:rsid w:val="00AE1C23"/>
    <w:rsid w:val="00AE21C6"/>
    <w:rsid w:val="00AE322E"/>
    <w:rsid w:val="00AE33D4"/>
    <w:rsid w:val="00AE3EDC"/>
    <w:rsid w:val="00AE4D37"/>
    <w:rsid w:val="00AE60B1"/>
    <w:rsid w:val="00AE62E1"/>
    <w:rsid w:val="00AE63F7"/>
    <w:rsid w:val="00AE653B"/>
    <w:rsid w:val="00AE65C6"/>
    <w:rsid w:val="00AE6A1D"/>
    <w:rsid w:val="00AE6BE7"/>
    <w:rsid w:val="00AE6DAE"/>
    <w:rsid w:val="00AE6EE2"/>
    <w:rsid w:val="00AE6F2D"/>
    <w:rsid w:val="00AE6F33"/>
    <w:rsid w:val="00AE73F3"/>
    <w:rsid w:val="00AE7907"/>
    <w:rsid w:val="00AE7F5A"/>
    <w:rsid w:val="00AE7FEF"/>
    <w:rsid w:val="00AF0418"/>
    <w:rsid w:val="00AF175D"/>
    <w:rsid w:val="00AF17BB"/>
    <w:rsid w:val="00AF1C14"/>
    <w:rsid w:val="00AF27C1"/>
    <w:rsid w:val="00AF2E65"/>
    <w:rsid w:val="00AF32B5"/>
    <w:rsid w:val="00AF32C2"/>
    <w:rsid w:val="00AF3662"/>
    <w:rsid w:val="00AF3D28"/>
    <w:rsid w:val="00AF3DD1"/>
    <w:rsid w:val="00AF3F44"/>
    <w:rsid w:val="00AF4558"/>
    <w:rsid w:val="00AF46AD"/>
    <w:rsid w:val="00AF4740"/>
    <w:rsid w:val="00AF4770"/>
    <w:rsid w:val="00AF4A65"/>
    <w:rsid w:val="00AF4DA4"/>
    <w:rsid w:val="00AF56FB"/>
    <w:rsid w:val="00AF5A71"/>
    <w:rsid w:val="00AF5FD2"/>
    <w:rsid w:val="00AF63F3"/>
    <w:rsid w:val="00AF64E4"/>
    <w:rsid w:val="00AF6B7B"/>
    <w:rsid w:val="00AF712F"/>
    <w:rsid w:val="00AF7EE7"/>
    <w:rsid w:val="00AF7FB0"/>
    <w:rsid w:val="00B0012E"/>
    <w:rsid w:val="00B00BD3"/>
    <w:rsid w:val="00B00F58"/>
    <w:rsid w:val="00B00F7B"/>
    <w:rsid w:val="00B0182D"/>
    <w:rsid w:val="00B01EE9"/>
    <w:rsid w:val="00B02153"/>
    <w:rsid w:val="00B0225B"/>
    <w:rsid w:val="00B02C14"/>
    <w:rsid w:val="00B031CC"/>
    <w:rsid w:val="00B040FF"/>
    <w:rsid w:val="00B043F2"/>
    <w:rsid w:val="00B04462"/>
    <w:rsid w:val="00B053B1"/>
    <w:rsid w:val="00B053CE"/>
    <w:rsid w:val="00B05493"/>
    <w:rsid w:val="00B055D0"/>
    <w:rsid w:val="00B05718"/>
    <w:rsid w:val="00B0763D"/>
    <w:rsid w:val="00B07A0D"/>
    <w:rsid w:val="00B07AB6"/>
    <w:rsid w:val="00B07BA5"/>
    <w:rsid w:val="00B10258"/>
    <w:rsid w:val="00B10519"/>
    <w:rsid w:val="00B10606"/>
    <w:rsid w:val="00B10784"/>
    <w:rsid w:val="00B10AAC"/>
    <w:rsid w:val="00B1134F"/>
    <w:rsid w:val="00B11ADF"/>
    <w:rsid w:val="00B11E55"/>
    <w:rsid w:val="00B1458D"/>
    <w:rsid w:val="00B14F77"/>
    <w:rsid w:val="00B1551E"/>
    <w:rsid w:val="00B156AE"/>
    <w:rsid w:val="00B1579F"/>
    <w:rsid w:val="00B157C3"/>
    <w:rsid w:val="00B16474"/>
    <w:rsid w:val="00B16A06"/>
    <w:rsid w:val="00B173DF"/>
    <w:rsid w:val="00B173E3"/>
    <w:rsid w:val="00B1766C"/>
    <w:rsid w:val="00B17882"/>
    <w:rsid w:val="00B17B86"/>
    <w:rsid w:val="00B20F57"/>
    <w:rsid w:val="00B21247"/>
    <w:rsid w:val="00B21271"/>
    <w:rsid w:val="00B220B4"/>
    <w:rsid w:val="00B234BF"/>
    <w:rsid w:val="00B23B83"/>
    <w:rsid w:val="00B23BA9"/>
    <w:rsid w:val="00B2567D"/>
    <w:rsid w:val="00B25A4D"/>
    <w:rsid w:val="00B25AD8"/>
    <w:rsid w:val="00B25B59"/>
    <w:rsid w:val="00B26364"/>
    <w:rsid w:val="00B264E8"/>
    <w:rsid w:val="00B27764"/>
    <w:rsid w:val="00B2781F"/>
    <w:rsid w:val="00B27858"/>
    <w:rsid w:val="00B27BBF"/>
    <w:rsid w:val="00B27F0E"/>
    <w:rsid w:val="00B303C4"/>
    <w:rsid w:val="00B3080E"/>
    <w:rsid w:val="00B30C3C"/>
    <w:rsid w:val="00B31C49"/>
    <w:rsid w:val="00B31CE7"/>
    <w:rsid w:val="00B32D41"/>
    <w:rsid w:val="00B32E7F"/>
    <w:rsid w:val="00B33447"/>
    <w:rsid w:val="00B33832"/>
    <w:rsid w:val="00B338DA"/>
    <w:rsid w:val="00B33CFA"/>
    <w:rsid w:val="00B340AB"/>
    <w:rsid w:val="00B343FC"/>
    <w:rsid w:val="00B34D99"/>
    <w:rsid w:val="00B34F44"/>
    <w:rsid w:val="00B34FC2"/>
    <w:rsid w:val="00B350C9"/>
    <w:rsid w:val="00B35706"/>
    <w:rsid w:val="00B35C53"/>
    <w:rsid w:val="00B35EEA"/>
    <w:rsid w:val="00B35FA1"/>
    <w:rsid w:val="00B36024"/>
    <w:rsid w:val="00B36DD9"/>
    <w:rsid w:val="00B36DFA"/>
    <w:rsid w:val="00B372D0"/>
    <w:rsid w:val="00B3730A"/>
    <w:rsid w:val="00B374B1"/>
    <w:rsid w:val="00B40B07"/>
    <w:rsid w:val="00B416A5"/>
    <w:rsid w:val="00B41A50"/>
    <w:rsid w:val="00B41FDA"/>
    <w:rsid w:val="00B42619"/>
    <w:rsid w:val="00B42C4D"/>
    <w:rsid w:val="00B42D3B"/>
    <w:rsid w:val="00B43209"/>
    <w:rsid w:val="00B4388F"/>
    <w:rsid w:val="00B43C19"/>
    <w:rsid w:val="00B43F72"/>
    <w:rsid w:val="00B448A0"/>
    <w:rsid w:val="00B45011"/>
    <w:rsid w:val="00B4511F"/>
    <w:rsid w:val="00B45C5E"/>
    <w:rsid w:val="00B4699A"/>
    <w:rsid w:val="00B46ED7"/>
    <w:rsid w:val="00B47049"/>
    <w:rsid w:val="00B4778C"/>
    <w:rsid w:val="00B47C48"/>
    <w:rsid w:val="00B47E74"/>
    <w:rsid w:val="00B505AD"/>
    <w:rsid w:val="00B50954"/>
    <w:rsid w:val="00B52159"/>
    <w:rsid w:val="00B52425"/>
    <w:rsid w:val="00B5259A"/>
    <w:rsid w:val="00B528F6"/>
    <w:rsid w:val="00B52E89"/>
    <w:rsid w:val="00B53462"/>
    <w:rsid w:val="00B53A2A"/>
    <w:rsid w:val="00B546E0"/>
    <w:rsid w:val="00B54DD7"/>
    <w:rsid w:val="00B54EDF"/>
    <w:rsid w:val="00B56735"/>
    <w:rsid w:val="00B56C39"/>
    <w:rsid w:val="00B5749B"/>
    <w:rsid w:val="00B5771F"/>
    <w:rsid w:val="00B57812"/>
    <w:rsid w:val="00B57A36"/>
    <w:rsid w:val="00B57B44"/>
    <w:rsid w:val="00B57E65"/>
    <w:rsid w:val="00B57EE9"/>
    <w:rsid w:val="00B602D5"/>
    <w:rsid w:val="00B61E5F"/>
    <w:rsid w:val="00B629CF"/>
    <w:rsid w:val="00B63444"/>
    <w:rsid w:val="00B638CF"/>
    <w:rsid w:val="00B63B6F"/>
    <w:rsid w:val="00B63EEB"/>
    <w:rsid w:val="00B645D9"/>
    <w:rsid w:val="00B6467C"/>
    <w:rsid w:val="00B64A88"/>
    <w:rsid w:val="00B653D7"/>
    <w:rsid w:val="00B65AD6"/>
    <w:rsid w:val="00B65D54"/>
    <w:rsid w:val="00B6641C"/>
    <w:rsid w:val="00B66739"/>
    <w:rsid w:val="00B66815"/>
    <w:rsid w:val="00B66EDA"/>
    <w:rsid w:val="00B67AB6"/>
    <w:rsid w:val="00B7003E"/>
    <w:rsid w:val="00B70229"/>
    <w:rsid w:val="00B70754"/>
    <w:rsid w:val="00B70F2E"/>
    <w:rsid w:val="00B71AB5"/>
    <w:rsid w:val="00B72E61"/>
    <w:rsid w:val="00B7308D"/>
    <w:rsid w:val="00B7382A"/>
    <w:rsid w:val="00B73A5B"/>
    <w:rsid w:val="00B73FDD"/>
    <w:rsid w:val="00B748F1"/>
    <w:rsid w:val="00B7547A"/>
    <w:rsid w:val="00B7563E"/>
    <w:rsid w:val="00B7617C"/>
    <w:rsid w:val="00B76341"/>
    <w:rsid w:val="00B76577"/>
    <w:rsid w:val="00B765AB"/>
    <w:rsid w:val="00B76BE1"/>
    <w:rsid w:val="00B7722A"/>
    <w:rsid w:val="00B772AC"/>
    <w:rsid w:val="00B77422"/>
    <w:rsid w:val="00B7743B"/>
    <w:rsid w:val="00B774E8"/>
    <w:rsid w:val="00B77625"/>
    <w:rsid w:val="00B778CE"/>
    <w:rsid w:val="00B778F1"/>
    <w:rsid w:val="00B779F0"/>
    <w:rsid w:val="00B77F3C"/>
    <w:rsid w:val="00B801A6"/>
    <w:rsid w:val="00B812E2"/>
    <w:rsid w:val="00B814F1"/>
    <w:rsid w:val="00B81969"/>
    <w:rsid w:val="00B81C70"/>
    <w:rsid w:val="00B820E6"/>
    <w:rsid w:val="00B82537"/>
    <w:rsid w:val="00B832CA"/>
    <w:rsid w:val="00B832DE"/>
    <w:rsid w:val="00B837D1"/>
    <w:rsid w:val="00B83B8B"/>
    <w:rsid w:val="00B83D51"/>
    <w:rsid w:val="00B83D6E"/>
    <w:rsid w:val="00B84A69"/>
    <w:rsid w:val="00B84AF5"/>
    <w:rsid w:val="00B85721"/>
    <w:rsid w:val="00B858BB"/>
    <w:rsid w:val="00B85F77"/>
    <w:rsid w:val="00B862F7"/>
    <w:rsid w:val="00B8642C"/>
    <w:rsid w:val="00B864F5"/>
    <w:rsid w:val="00B8688A"/>
    <w:rsid w:val="00B86B4A"/>
    <w:rsid w:val="00B87339"/>
    <w:rsid w:val="00B8749F"/>
    <w:rsid w:val="00B906CB"/>
    <w:rsid w:val="00B91A86"/>
    <w:rsid w:val="00B91AAC"/>
    <w:rsid w:val="00B92F26"/>
    <w:rsid w:val="00B9481D"/>
    <w:rsid w:val="00B94A3B"/>
    <w:rsid w:val="00B94A5E"/>
    <w:rsid w:val="00B94EF4"/>
    <w:rsid w:val="00B94F5A"/>
    <w:rsid w:val="00B94FC3"/>
    <w:rsid w:val="00B954FC"/>
    <w:rsid w:val="00B95BAE"/>
    <w:rsid w:val="00B9611D"/>
    <w:rsid w:val="00B9639D"/>
    <w:rsid w:val="00B969B6"/>
    <w:rsid w:val="00B96D89"/>
    <w:rsid w:val="00B96DCD"/>
    <w:rsid w:val="00B96F1E"/>
    <w:rsid w:val="00B972C0"/>
    <w:rsid w:val="00B9767C"/>
    <w:rsid w:val="00B97DA5"/>
    <w:rsid w:val="00B97FB8"/>
    <w:rsid w:val="00BA03C9"/>
    <w:rsid w:val="00BA16C3"/>
    <w:rsid w:val="00BA2366"/>
    <w:rsid w:val="00BA300D"/>
    <w:rsid w:val="00BA315E"/>
    <w:rsid w:val="00BA3DB0"/>
    <w:rsid w:val="00BA4215"/>
    <w:rsid w:val="00BA4894"/>
    <w:rsid w:val="00BA49BA"/>
    <w:rsid w:val="00BA4BF7"/>
    <w:rsid w:val="00BA544F"/>
    <w:rsid w:val="00BA7C5C"/>
    <w:rsid w:val="00BB0DFD"/>
    <w:rsid w:val="00BB12F2"/>
    <w:rsid w:val="00BB1F1E"/>
    <w:rsid w:val="00BB2C48"/>
    <w:rsid w:val="00BB2D05"/>
    <w:rsid w:val="00BB315D"/>
    <w:rsid w:val="00BB441A"/>
    <w:rsid w:val="00BB45B7"/>
    <w:rsid w:val="00BB4D8A"/>
    <w:rsid w:val="00BB4FC3"/>
    <w:rsid w:val="00BB5028"/>
    <w:rsid w:val="00BB58EE"/>
    <w:rsid w:val="00BB6720"/>
    <w:rsid w:val="00BB6C9C"/>
    <w:rsid w:val="00BB7040"/>
    <w:rsid w:val="00BB7101"/>
    <w:rsid w:val="00BC012B"/>
    <w:rsid w:val="00BC0988"/>
    <w:rsid w:val="00BC0A38"/>
    <w:rsid w:val="00BC10F7"/>
    <w:rsid w:val="00BC11CB"/>
    <w:rsid w:val="00BC130B"/>
    <w:rsid w:val="00BC17B9"/>
    <w:rsid w:val="00BC1F32"/>
    <w:rsid w:val="00BC2335"/>
    <w:rsid w:val="00BC38E7"/>
    <w:rsid w:val="00BC3ECE"/>
    <w:rsid w:val="00BC4E65"/>
    <w:rsid w:val="00BC5884"/>
    <w:rsid w:val="00BC5FC3"/>
    <w:rsid w:val="00BC60F8"/>
    <w:rsid w:val="00BC6137"/>
    <w:rsid w:val="00BC6148"/>
    <w:rsid w:val="00BC61FA"/>
    <w:rsid w:val="00BC6256"/>
    <w:rsid w:val="00BC645E"/>
    <w:rsid w:val="00BC6E4E"/>
    <w:rsid w:val="00BC7467"/>
    <w:rsid w:val="00BC7A16"/>
    <w:rsid w:val="00BC7B01"/>
    <w:rsid w:val="00BC7CD1"/>
    <w:rsid w:val="00BC7FCF"/>
    <w:rsid w:val="00BC7FF2"/>
    <w:rsid w:val="00BD0704"/>
    <w:rsid w:val="00BD07A2"/>
    <w:rsid w:val="00BD0C36"/>
    <w:rsid w:val="00BD1770"/>
    <w:rsid w:val="00BD1AA0"/>
    <w:rsid w:val="00BD1B66"/>
    <w:rsid w:val="00BD1E98"/>
    <w:rsid w:val="00BD215C"/>
    <w:rsid w:val="00BD2AFD"/>
    <w:rsid w:val="00BD37BC"/>
    <w:rsid w:val="00BD3FE8"/>
    <w:rsid w:val="00BD4599"/>
    <w:rsid w:val="00BD4E93"/>
    <w:rsid w:val="00BD522A"/>
    <w:rsid w:val="00BD57DD"/>
    <w:rsid w:val="00BD582F"/>
    <w:rsid w:val="00BD5AEC"/>
    <w:rsid w:val="00BD61DC"/>
    <w:rsid w:val="00BD6654"/>
    <w:rsid w:val="00BD6940"/>
    <w:rsid w:val="00BD6CC6"/>
    <w:rsid w:val="00BD731C"/>
    <w:rsid w:val="00BD73C8"/>
    <w:rsid w:val="00BD7A6E"/>
    <w:rsid w:val="00BD7CDC"/>
    <w:rsid w:val="00BD7ED4"/>
    <w:rsid w:val="00BE05F5"/>
    <w:rsid w:val="00BE23E4"/>
    <w:rsid w:val="00BE2FD3"/>
    <w:rsid w:val="00BE3165"/>
    <w:rsid w:val="00BE3F62"/>
    <w:rsid w:val="00BE4F16"/>
    <w:rsid w:val="00BE503B"/>
    <w:rsid w:val="00BE6007"/>
    <w:rsid w:val="00BE6DD3"/>
    <w:rsid w:val="00BE7727"/>
    <w:rsid w:val="00BE78AB"/>
    <w:rsid w:val="00BE7959"/>
    <w:rsid w:val="00BE7E30"/>
    <w:rsid w:val="00BF0107"/>
    <w:rsid w:val="00BF02E2"/>
    <w:rsid w:val="00BF03E6"/>
    <w:rsid w:val="00BF0D5F"/>
    <w:rsid w:val="00BF0EBE"/>
    <w:rsid w:val="00BF12AD"/>
    <w:rsid w:val="00BF185E"/>
    <w:rsid w:val="00BF1BB2"/>
    <w:rsid w:val="00BF1C90"/>
    <w:rsid w:val="00BF1EB6"/>
    <w:rsid w:val="00BF2293"/>
    <w:rsid w:val="00BF2600"/>
    <w:rsid w:val="00BF2E09"/>
    <w:rsid w:val="00BF2E9C"/>
    <w:rsid w:val="00BF3274"/>
    <w:rsid w:val="00BF3DF7"/>
    <w:rsid w:val="00BF3E4B"/>
    <w:rsid w:val="00BF3F39"/>
    <w:rsid w:val="00BF5089"/>
    <w:rsid w:val="00BF51DC"/>
    <w:rsid w:val="00BF55EC"/>
    <w:rsid w:val="00BF5B9D"/>
    <w:rsid w:val="00BF5D0D"/>
    <w:rsid w:val="00BF5F9D"/>
    <w:rsid w:val="00BF5FF0"/>
    <w:rsid w:val="00BF6FD4"/>
    <w:rsid w:val="00BF7470"/>
    <w:rsid w:val="00BF7782"/>
    <w:rsid w:val="00BF7A5C"/>
    <w:rsid w:val="00BF7C73"/>
    <w:rsid w:val="00BF7EA9"/>
    <w:rsid w:val="00C001F8"/>
    <w:rsid w:val="00C00E69"/>
    <w:rsid w:val="00C026B0"/>
    <w:rsid w:val="00C02833"/>
    <w:rsid w:val="00C02A44"/>
    <w:rsid w:val="00C032CC"/>
    <w:rsid w:val="00C03361"/>
    <w:rsid w:val="00C03DE3"/>
    <w:rsid w:val="00C03F38"/>
    <w:rsid w:val="00C0428E"/>
    <w:rsid w:val="00C042FF"/>
    <w:rsid w:val="00C0440F"/>
    <w:rsid w:val="00C04FFF"/>
    <w:rsid w:val="00C0500A"/>
    <w:rsid w:val="00C06B08"/>
    <w:rsid w:val="00C06B71"/>
    <w:rsid w:val="00C06C14"/>
    <w:rsid w:val="00C07312"/>
    <w:rsid w:val="00C07B45"/>
    <w:rsid w:val="00C07B4E"/>
    <w:rsid w:val="00C10171"/>
    <w:rsid w:val="00C105FB"/>
    <w:rsid w:val="00C1065B"/>
    <w:rsid w:val="00C10796"/>
    <w:rsid w:val="00C108A4"/>
    <w:rsid w:val="00C10D15"/>
    <w:rsid w:val="00C10E4C"/>
    <w:rsid w:val="00C126A2"/>
    <w:rsid w:val="00C138AE"/>
    <w:rsid w:val="00C13B11"/>
    <w:rsid w:val="00C13B67"/>
    <w:rsid w:val="00C141B9"/>
    <w:rsid w:val="00C146AF"/>
    <w:rsid w:val="00C16165"/>
    <w:rsid w:val="00C16177"/>
    <w:rsid w:val="00C17059"/>
    <w:rsid w:val="00C17062"/>
    <w:rsid w:val="00C17705"/>
    <w:rsid w:val="00C177CD"/>
    <w:rsid w:val="00C1792B"/>
    <w:rsid w:val="00C17936"/>
    <w:rsid w:val="00C201F0"/>
    <w:rsid w:val="00C2091F"/>
    <w:rsid w:val="00C2236C"/>
    <w:rsid w:val="00C223D0"/>
    <w:rsid w:val="00C22A5D"/>
    <w:rsid w:val="00C23F97"/>
    <w:rsid w:val="00C24426"/>
    <w:rsid w:val="00C244B0"/>
    <w:rsid w:val="00C247FD"/>
    <w:rsid w:val="00C25862"/>
    <w:rsid w:val="00C259AB"/>
    <w:rsid w:val="00C2603E"/>
    <w:rsid w:val="00C26B24"/>
    <w:rsid w:val="00C26C1A"/>
    <w:rsid w:val="00C26EE0"/>
    <w:rsid w:val="00C2702D"/>
    <w:rsid w:val="00C275C8"/>
    <w:rsid w:val="00C3015C"/>
    <w:rsid w:val="00C308A7"/>
    <w:rsid w:val="00C30E80"/>
    <w:rsid w:val="00C311CA"/>
    <w:rsid w:val="00C31FA8"/>
    <w:rsid w:val="00C3251D"/>
    <w:rsid w:val="00C330E5"/>
    <w:rsid w:val="00C3310B"/>
    <w:rsid w:val="00C33439"/>
    <w:rsid w:val="00C33730"/>
    <w:rsid w:val="00C33CD4"/>
    <w:rsid w:val="00C34831"/>
    <w:rsid w:val="00C3489A"/>
    <w:rsid w:val="00C34EAD"/>
    <w:rsid w:val="00C35002"/>
    <w:rsid w:val="00C35B07"/>
    <w:rsid w:val="00C36793"/>
    <w:rsid w:val="00C36F8C"/>
    <w:rsid w:val="00C3736F"/>
    <w:rsid w:val="00C402C8"/>
    <w:rsid w:val="00C4094F"/>
    <w:rsid w:val="00C40B9D"/>
    <w:rsid w:val="00C40CBB"/>
    <w:rsid w:val="00C40CEF"/>
    <w:rsid w:val="00C40FD1"/>
    <w:rsid w:val="00C4188D"/>
    <w:rsid w:val="00C41A05"/>
    <w:rsid w:val="00C41A56"/>
    <w:rsid w:val="00C41B5B"/>
    <w:rsid w:val="00C41E6F"/>
    <w:rsid w:val="00C4239C"/>
    <w:rsid w:val="00C42995"/>
    <w:rsid w:val="00C42B02"/>
    <w:rsid w:val="00C4305B"/>
    <w:rsid w:val="00C43383"/>
    <w:rsid w:val="00C434A9"/>
    <w:rsid w:val="00C43F47"/>
    <w:rsid w:val="00C449C8"/>
    <w:rsid w:val="00C44EDF"/>
    <w:rsid w:val="00C4539C"/>
    <w:rsid w:val="00C453A6"/>
    <w:rsid w:val="00C457C7"/>
    <w:rsid w:val="00C45945"/>
    <w:rsid w:val="00C45E20"/>
    <w:rsid w:val="00C4603B"/>
    <w:rsid w:val="00C46047"/>
    <w:rsid w:val="00C4641B"/>
    <w:rsid w:val="00C46C90"/>
    <w:rsid w:val="00C46D33"/>
    <w:rsid w:val="00C4722E"/>
    <w:rsid w:val="00C47238"/>
    <w:rsid w:val="00C47446"/>
    <w:rsid w:val="00C47818"/>
    <w:rsid w:val="00C47E4E"/>
    <w:rsid w:val="00C5032C"/>
    <w:rsid w:val="00C50348"/>
    <w:rsid w:val="00C5037A"/>
    <w:rsid w:val="00C505C2"/>
    <w:rsid w:val="00C507B0"/>
    <w:rsid w:val="00C5100A"/>
    <w:rsid w:val="00C510CC"/>
    <w:rsid w:val="00C51214"/>
    <w:rsid w:val="00C515D1"/>
    <w:rsid w:val="00C5217B"/>
    <w:rsid w:val="00C53060"/>
    <w:rsid w:val="00C53339"/>
    <w:rsid w:val="00C535FF"/>
    <w:rsid w:val="00C536E9"/>
    <w:rsid w:val="00C53D20"/>
    <w:rsid w:val="00C541A5"/>
    <w:rsid w:val="00C54622"/>
    <w:rsid w:val="00C54D6D"/>
    <w:rsid w:val="00C54DE7"/>
    <w:rsid w:val="00C55A5A"/>
    <w:rsid w:val="00C56115"/>
    <w:rsid w:val="00C56141"/>
    <w:rsid w:val="00C56458"/>
    <w:rsid w:val="00C564AE"/>
    <w:rsid w:val="00C56E50"/>
    <w:rsid w:val="00C56EBD"/>
    <w:rsid w:val="00C56EEA"/>
    <w:rsid w:val="00C5765A"/>
    <w:rsid w:val="00C57C2E"/>
    <w:rsid w:val="00C57C6B"/>
    <w:rsid w:val="00C60411"/>
    <w:rsid w:val="00C610F6"/>
    <w:rsid w:val="00C6114A"/>
    <w:rsid w:val="00C6153D"/>
    <w:rsid w:val="00C6196C"/>
    <w:rsid w:val="00C6228A"/>
    <w:rsid w:val="00C622D8"/>
    <w:rsid w:val="00C627F2"/>
    <w:rsid w:val="00C628A8"/>
    <w:rsid w:val="00C6292F"/>
    <w:rsid w:val="00C62BE4"/>
    <w:rsid w:val="00C62C46"/>
    <w:rsid w:val="00C63522"/>
    <w:rsid w:val="00C63ADD"/>
    <w:rsid w:val="00C63BBE"/>
    <w:rsid w:val="00C63CA5"/>
    <w:rsid w:val="00C63DD7"/>
    <w:rsid w:val="00C64205"/>
    <w:rsid w:val="00C644B9"/>
    <w:rsid w:val="00C64907"/>
    <w:rsid w:val="00C64C65"/>
    <w:rsid w:val="00C65520"/>
    <w:rsid w:val="00C659B7"/>
    <w:rsid w:val="00C66067"/>
    <w:rsid w:val="00C66C54"/>
    <w:rsid w:val="00C6703D"/>
    <w:rsid w:val="00C6705D"/>
    <w:rsid w:val="00C70879"/>
    <w:rsid w:val="00C709C2"/>
    <w:rsid w:val="00C70D34"/>
    <w:rsid w:val="00C711B4"/>
    <w:rsid w:val="00C7142B"/>
    <w:rsid w:val="00C72025"/>
    <w:rsid w:val="00C72898"/>
    <w:rsid w:val="00C73236"/>
    <w:rsid w:val="00C73B73"/>
    <w:rsid w:val="00C7443C"/>
    <w:rsid w:val="00C756EA"/>
    <w:rsid w:val="00C76298"/>
    <w:rsid w:val="00C76622"/>
    <w:rsid w:val="00C76EDB"/>
    <w:rsid w:val="00C76F5B"/>
    <w:rsid w:val="00C772B7"/>
    <w:rsid w:val="00C77333"/>
    <w:rsid w:val="00C77E7E"/>
    <w:rsid w:val="00C77F23"/>
    <w:rsid w:val="00C8051A"/>
    <w:rsid w:val="00C80635"/>
    <w:rsid w:val="00C80F7E"/>
    <w:rsid w:val="00C8122A"/>
    <w:rsid w:val="00C81439"/>
    <w:rsid w:val="00C81486"/>
    <w:rsid w:val="00C81C01"/>
    <w:rsid w:val="00C81D8E"/>
    <w:rsid w:val="00C82098"/>
    <w:rsid w:val="00C82322"/>
    <w:rsid w:val="00C8265C"/>
    <w:rsid w:val="00C82A5C"/>
    <w:rsid w:val="00C82F0A"/>
    <w:rsid w:val="00C83031"/>
    <w:rsid w:val="00C836CB"/>
    <w:rsid w:val="00C83A82"/>
    <w:rsid w:val="00C84EED"/>
    <w:rsid w:val="00C850C5"/>
    <w:rsid w:val="00C851BB"/>
    <w:rsid w:val="00C85449"/>
    <w:rsid w:val="00C861D2"/>
    <w:rsid w:val="00C86925"/>
    <w:rsid w:val="00C87087"/>
    <w:rsid w:val="00C871DB"/>
    <w:rsid w:val="00C8743D"/>
    <w:rsid w:val="00C878C6"/>
    <w:rsid w:val="00C902DD"/>
    <w:rsid w:val="00C908B2"/>
    <w:rsid w:val="00C91D64"/>
    <w:rsid w:val="00C92069"/>
    <w:rsid w:val="00C9252B"/>
    <w:rsid w:val="00C92C65"/>
    <w:rsid w:val="00C92C90"/>
    <w:rsid w:val="00C92E82"/>
    <w:rsid w:val="00C93042"/>
    <w:rsid w:val="00C94A8E"/>
    <w:rsid w:val="00C95BAC"/>
    <w:rsid w:val="00C9738B"/>
    <w:rsid w:val="00C97631"/>
    <w:rsid w:val="00C97784"/>
    <w:rsid w:val="00C97789"/>
    <w:rsid w:val="00C97879"/>
    <w:rsid w:val="00C97E8F"/>
    <w:rsid w:val="00CA08D6"/>
    <w:rsid w:val="00CA207A"/>
    <w:rsid w:val="00CA2DB3"/>
    <w:rsid w:val="00CA37A1"/>
    <w:rsid w:val="00CA3C49"/>
    <w:rsid w:val="00CA428B"/>
    <w:rsid w:val="00CA5060"/>
    <w:rsid w:val="00CA570B"/>
    <w:rsid w:val="00CA5FB2"/>
    <w:rsid w:val="00CA609D"/>
    <w:rsid w:val="00CA62C2"/>
    <w:rsid w:val="00CA65AA"/>
    <w:rsid w:val="00CA6D82"/>
    <w:rsid w:val="00CA701F"/>
    <w:rsid w:val="00CA7562"/>
    <w:rsid w:val="00CA7C77"/>
    <w:rsid w:val="00CA7C8C"/>
    <w:rsid w:val="00CB0119"/>
    <w:rsid w:val="00CB01A6"/>
    <w:rsid w:val="00CB051B"/>
    <w:rsid w:val="00CB0617"/>
    <w:rsid w:val="00CB1622"/>
    <w:rsid w:val="00CB1AA2"/>
    <w:rsid w:val="00CB1D6C"/>
    <w:rsid w:val="00CB22F2"/>
    <w:rsid w:val="00CB27F9"/>
    <w:rsid w:val="00CB2EE5"/>
    <w:rsid w:val="00CB3231"/>
    <w:rsid w:val="00CB3728"/>
    <w:rsid w:val="00CB3C9C"/>
    <w:rsid w:val="00CB435E"/>
    <w:rsid w:val="00CB510B"/>
    <w:rsid w:val="00CB5C39"/>
    <w:rsid w:val="00CB5C3D"/>
    <w:rsid w:val="00CB63C7"/>
    <w:rsid w:val="00CB6EEC"/>
    <w:rsid w:val="00CB706D"/>
    <w:rsid w:val="00CB74F3"/>
    <w:rsid w:val="00CB76C2"/>
    <w:rsid w:val="00CB7E84"/>
    <w:rsid w:val="00CC018A"/>
    <w:rsid w:val="00CC0713"/>
    <w:rsid w:val="00CC09E1"/>
    <w:rsid w:val="00CC0B24"/>
    <w:rsid w:val="00CC0E0D"/>
    <w:rsid w:val="00CC0F43"/>
    <w:rsid w:val="00CC10AB"/>
    <w:rsid w:val="00CC317E"/>
    <w:rsid w:val="00CC3227"/>
    <w:rsid w:val="00CC3555"/>
    <w:rsid w:val="00CC3DD5"/>
    <w:rsid w:val="00CC4A9F"/>
    <w:rsid w:val="00CC4F62"/>
    <w:rsid w:val="00CC537D"/>
    <w:rsid w:val="00CC5BAD"/>
    <w:rsid w:val="00CC63FD"/>
    <w:rsid w:val="00CC6B8B"/>
    <w:rsid w:val="00CC6B8D"/>
    <w:rsid w:val="00CC6D5F"/>
    <w:rsid w:val="00CC705A"/>
    <w:rsid w:val="00CC7DD6"/>
    <w:rsid w:val="00CC7E75"/>
    <w:rsid w:val="00CD0929"/>
    <w:rsid w:val="00CD0F3B"/>
    <w:rsid w:val="00CD1510"/>
    <w:rsid w:val="00CD1A61"/>
    <w:rsid w:val="00CD1F23"/>
    <w:rsid w:val="00CD2846"/>
    <w:rsid w:val="00CD28F2"/>
    <w:rsid w:val="00CD35B0"/>
    <w:rsid w:val="00CD383E"/>
    <w:rsid w:val="00CD3880"/>
    <w:rsid w:val="00CD38CE"/>
    <w:rsid w:val="00CD38F0"/>
    <w:rsid w:val="00CD3A97"/>
    <w:rsid w:val="00CD4356"/>
    <w:rsid w:val="00CD468B"/>
    <w:rsid w:val="00CD4715"/>
    <w:rsid w:val="00CD4B47"/>
    <w:rsid w:val="00CD4E82"/>
    <w:rsid w:val="00CD4F20"/>
    <w:rsid w:val="00CD511D"/>
    <w:rsid w:val="00CD5580"/>
    <w:rsid w:val="00CD6113"/>
    <w:rsid w:val="00CD6378"/>
    <w:rsid w:val="00CD64C7"/>
    <w:rsid w:val="00CD7301"/>
    <w:rsid w:val="00CD7903"/>
    <w:rsid w:val="00CE0467"/>
    <w:rsid w:val="00CE05E0"/>
    <w:rsid w:val="00CE0862"/>
    <w:rsid w:val="00CE0CC1"/>
    <w:rsid w:val="00CE0D5D"/>
    <w:rsid w:val="00CE0FCC"/>
    <w:rsid w:val="00CE137A"/>
    <w:rsid w:val="00CE1B8D"/>
    <w:rsid w:val="00CE2548"/>
    <w:rsid w:val="00CE3202"/>
    <w:rsid w:val="00CE34B5"/>
    <w:rsid w:val="00CE3AE2"/>
    <w:rsid w:val="00CE431C"/>
    <w:rsid w:val="00CE5194"/>
    <w:rsid w:val="00CE578D"/>
    <w:rsid w:val="00CE5E46"/>
    <w:rsid w:val="00CE67A0"/>
    <w:rsid w:val="00CE692F"/>
    <w:rsid w:val="00CE69CB"/>
    <w:rsid w:val="00CE70AF"/>
    <w:rsid w:val="00CE747F"/>
    <w:rsid w:val="00CF0B5F"/>
    <w:rsid w:val="00CF0B6E"/>
    <w:rsid w:val="00CF0F97"/>
    <w:rsid w:val="00CF14AF"/>
    <w:rsid w:val="00CF1F05"/>
    <w:rsid w:val="00CF1F08"/>
    <w:rsid w:val="00CF219C"/>
    <w:rsid w:val="00CF37AA"/>
    <w:rsid w:val="00CF37C4"/>
    <w:rsid w:val="00CF3F5B"/>
    <w:rsid w:val="00CF3FAF"/>
    <w:rsid w:val="00CF4187"/>
    <w:rsid w:val="00CF41F3"/>
    <w:rsid w:val="00CF4B53"/>
    <w:rsid w:val="00CF5EB1"/>
    <w:rsid w:val="00CF62CD"/>
    <w:rsid w:val="00CF6548"/>
    <w:rsid w:val="00CF66FA"/>
    <w:rsid w:val="00CF6CB8"/>
    <w:rsid w:val="00CF712D"/>
    <w:rsid w:val="00CF76CE"/>
    <w:rsid w:val="00CF7974"/>
    <w:rsid w:val="00CF7C94"/>
    <w:rsid w:val="00CF7E84"/>
    <w:rsid w:val="00CF7F1C"/>
    <w:rsid w:val="00D001A7"/>
    <w:rsid w:val="00D0098D"/>
    <w:rsid w:val="00D010A6"/>
    <w:rsid w:val="00D0116D"/>
    <w:rsid w:val="00D011C7"/>
    <w:rsid w:val="00D012B8"/>
    <w:rsid w:val="00D01801"/>
    <w:rsid w:val="00D01C8B"/>
    <w:rsid w:val="00D020A5"/>
    <w:rsid w:val="00D0291C"/>
    <w:rsid w:val="00D03015"/>
    <w:rsid w:val="00D031BE"/>
    <w:rsid w:val="00D041F3"/>
    <w:rsid w:val="00D0425F"/>
    <w:rsid w:val="00D048EC"/>
    <w:rsid w:val="00D04D19"/>
    <w:rsid w:val="00D05069"/>
    <w:rsid w:val="00D050BF"/>
    <w:rsid w:val="00D057A5"/>
    <w:rsid w:val="00D0602D"/>
    <w:rsid w:val="00D06353"/>
    <w:rsid w:val="00D07AF4"/>
    <w:rsid w:val="00D07F59"/>
    <w:rsid w:val="00D10FCF"/>
    <w:rsid w:val="00D113D4"/>
    <w:rsid w:val="00D11EE4"/>
    <w:rsid w:val="00D12058"/>
    <w:rsid w:val="00D12202"/>
    <w:rsid w:val="00D12296"/>
    <w:rsid w:val="00D1298D"/>
    <w:rsid w:val="00D12D2F"/>
    <w:rsid w:val="00D12E73"/>
    <w:rsid w:val="00D135DC"/>
    <w:rsid w:val="00D13F08"/>
    <w:rsid w:val="00D143FD"/>
    <w:rsid w:val="00D14590"/>
    <w:rsid w:val="00D1487F"/>
    <w:rsid w:val="00D14AF9"/>
    <w:rsid w:val="00D14CD2"/>
    <w:rsid w:val="00D14E3A"/>
    <w:rsid w:val="00D14F6F"/>
    <w:rsid w:val="00D15CC7"/>
    <w:rsid w:val="00D16320"/>
    <w:rsid w:val="00D16445"/>
    <w:rsid w:val="00D1651E"/>
    <w:rsid w:val="00D166F3"/>
    <w:rsid w:val="00D16764"/>
    <w:rsid w:val="00D167A4"/>
    <w:rsid w:val="00D16AF4"/>
    <w:rsid w:val="00D1758A"/>
    <w:rsid w:val="00D20149"/>
    <w:rsid w:val="00D204E6"/>
    <w:rsid w:val="00D20618"/>
    <w:rsid w:val="00D214E7"/>
    <w:rsid w:val="00D21710"/>
    <w:rsid w:val="00D21BA9"/>
    <w:rsid w:val="00D2235B"/>
    <w:rsid w:val="00D22A4D"/>
    <w:rsid w:val="00D22C74"/>
    <w:rsid w:val="00D230DE"/>
    <w:rsid w:val="00D236D2"/>
    <w:rsid w:val="00D23E17"/>
    <w:rsid w:val="00D2405B"/>
    <w:rsid w:val="00D244C8"/>
    <w:rsid w:val="00D24B6C"/>
    <w:rsid w:val="00D24FB2"/>
    <w:rsid w:val="00D25601"/>
    <w:rsid w:val="00D25825"/>
    <w:rsid w:val="00D258D5"/>
    <w:rsid w:val="00D26296"/>
    <w:rsid w:val="00D26413"/>
    <w:rsid w:val="00D26496"/>
    <w:rsid w:val="00D265E3"/>
    <w:rsid w:val="00D266E7"/>
    <w:rsid w:val="00D2686B"/>
    <w:rsid w:val="00D26983"/>
    <w:rsid w:val="00D272D2"/>
    <w:rsid w:val="00D2733C"/>
    <w:rsid w:val="00D2773F"/>
    <w:rsid w:val="00D278A4"/>
    <w:rsid w:val="00D303D0"/>
    <w:rsid w:val="00D306C6"/>
    <w:rsid w:val="00D31E9B"/>
    <w:rsid w:val="00D32A69"/>
    <w:rsid w:val="00D32F6B"/>
    <w:rsid w:val="00D33426"/>
    <w:rsid w:val="00D340AD"/>
    <w:rsid w:val="00D355D2"/>
    <w:rsid w:val="00D35A72"/>
    <w:rsid w:val="00D3627E"/>
    <w:rsid w:val="00D365B6"/>
    <w:rsid w:val="00D365F5"/>
    <w:rsid w:val="00D3677F"/>
    <w:rsid w:val="00D36924"/>
    <w:rsid w:val="00D36CCD"/>
    <w:rsid w:val="00D372CA"/>
    <w:rsid w:val="00D373A7"/>
    <w:rsid w:val="00D37836"/>
    <w:rsid w:val="00D401ED"/>
    <w:rsid w:val="00D408B7"/>
    <w:rsid w:val="00D40957"/>
    <w:rsid w:val="00D40C04"/>
    <w:rsid w:val="00D40D6C"/>
    <w:rsid w:val="00D41296"/>
    <w:rsid w:val="00D41910"/>
    <w:rsid w:val="00D41B4B"/>
    <w:rsid w:val="00D41B68"/>
    <w:rsid w:val="00D41C76"/>
    <w:rsid w:val="00D41E67"/>
    <w:rsid w:val="00D41F12"/>
    <w:rsid w:val="00D42237"/>
    <w:rsid w:val="00D4257E"/>
    <w:rsid w:val="00D42957"/>
    <w:rsid w:val="00D42EF6"/>
    <w:rsid w:val="00D433CC"/>
    <w:rsid w:val="00D437FE"/>
    <w:rsid w:val="00D440CF"/>
    <w:rsid w:val="00D44984"/>
    <w:rsid w:val="00D44997"/>
    <w:rsid w:val="00D450B0"/>
    <w:rsid w:val="00D45518"/>
    <w:rsid w:val="00D456D5"/>
    <w:rsid w:val="00D45AD6"/>
    <w:rsid w:val="00D46232"/>
    <w:rsid w:val="00D463A9"/>
    <w:rsid w:val="00D46516"/>
    <w:rsid w:val="00D46E21"/>
    <w:rsid w:val="00D46E77"/>
    <w:rsid w:val="00D4732E"/>
    <w:rsid w:val="00D47C0B"/>
    <w:rsid w:val="00D47EB5"/>
    <w:rsid w:val="00D47F4C"/>
    <w:rsid w:val="00D47F73"/>
    <w:rsid w:val="00D50B65"/>
    <w:rsid w:val="00D50C2F"/>
    <w:rsid w:val="00D50FC7"/>
    <w:rsid w:val="00D5208D"/>
    <w:rsid w:val="00D5238C"/>
    <w:rsid w:val="00D528C5"/>
    <w:rsid w:val="00D52C5C"/>
    <w:rsid w:val="00D53171"/>
    <w:rsid w:val="00D538C7"/>
    <w:rsid w:val="00D53B2A"/>
    <w:rsid w:val="00D54476"/>
    <w:rsid w:val="00D55AC1"/>
    <w:rsid w:val="00D55CAC"/>
    <w:rsid w:val="00D55E5D"/>
    <w:rsid w:val="00D5639D"/>
    <w:rsid w:val="00D56451"/>
    <w:rsid w:val="00D56513"/>
    <w:rsid w:val="00D5685A"/>
    <w:rsid w:val="00D56DBB"/>
    <w:rsid w:val="00D572AE"/>
    <w:rsid w:val="00D5782D"/>
    <w:rsid w:val="00D57E8D"/>
    <w:rsid w:val="00D60087"/>
    <w:rsid w:val="00D60654"/>
    <w:rsid w:val="00D615E0"/>
    <w:rsid w:val="00D619C2"/>
    <w:rsid w:val="00D61CE9"/>
    <w:rsid w:val="00D62203"/>
    <w:rsid w:val="00D624E6"/>
    <w:rsid w:val="00D62D45"/>
    <w:rsid w:val="00D62EC8"/>
    <w:rsid w:val="00D62FB0"/>
    <w:rsid w:val="00D636B0"/>
    <w:rsid w:val="00D637DE"/>
    <w:rsid w:val="00D648F2"/>
    <w:rsid w:val="00D64BB4"/>
    <w:rsid w:val="00D65F32"/>
    <w:rsid w:val="00D6629B"/>
    <w:rsid w:val="00D663F2"/>
    <w:rsid w:val="00D66B29"/>
    <w:rsid w:val="00D6711E"/>
    <w:rsid w:val="00D67310"/>
    <w:rsid w:val="00D675C7"/>
    <w:rsid w:val="00D67AF1"/>
    <w:rsid w:val="00D702CA"/>
    <w:rsid w:val="00D70424"/>
    <w:rsid w:val="00D707ED"/>
    <w:rsid w:val="00D71280"/>
    <w:rsid w:val="00D713B8"/>
    <w:rsid w:val="00D71465"/>
    <w:rsid w:val="00D71771"/>
    <w:rsid w:val="00D71A32"/>
    <w:rsid w:val="00D71B48"/>
    <w:rsid w:val="00D721D4"/>
    <w:rsid w:val="00D72936"/>
    <w:rsid w:val="00D72A6B"/>
    <w:rsid w:val="00D72DBC"/>
    <w:rsid w:val="00D731F3"/>
    <w:rsid w:val="00D73212"/>
    <w:rsid w:val="00D7365E"/>
    <w:rsid w:val="00D73B85"/>
    <w:rsid w:val="00D747EF"/>
    <w:rsid w:val="00D74AE4"/>
    <w:rsid w:val="00D7508F"/>
    <w:rsid w:val="00D75A38"/>
    <w:rsid w:val="00D76D36"/>
    <w:rsid w:val="00D76D9B"/>
    <w:rsid w:val="00D771ED"/>
    <w:rsid w:val="00D77317"/>
    <w:rsid w:val="00D773D3"/>
    <w:rsid w:val="00D7766F"/>
    <w:rsid w:val="00D7774C"/>
    <w:rsid w:val="00D7788C"/>
    <w:rsid w:val="00D7788E"/>
    <w:rsid w:val="00D77B51"/>
    <w:rsid w:val="00D77E9D"/>
    <w:rsid w:val="00D8016B"/>
    <w:rsid w:val="00D818EC"/>
    <w:rsid w:val="00D81A9F"/>
    <w:rsid w:val="00D82122"/>
    <w:rsid w:val="00D821D0"/>
    <w:rsid w:val="00D823E8"/>
    <w:rsid w:val="00D8250C"/>
    <w:rsid w:val="00D82E38"/>
    <w:rsid w:val="00D8333C"/>
    <w:rsid w:val="00D83D17"/>
    <w:rsid w:val="00D83F8F"/>
    <w:rsid w:val="00D83FD8"/>
    <w:rsid w:val="00D849DF"/>
    <w:rsid w:val="00D84FE3"/>
    <w:rsid w:val="00D85030"/>
    <w:rsid w:val="00D8523F"/>
    <w:rsid w:val="00D853A6"/>
    <w:rsid w:val="00D85DFE"/>
    <w:rsid w:val="00D87579"/>
    <w:rsid w:val="00D87822"/>
    <w:rsid w:val="00D902B1"/>
    <w:rsid w:val="00D904AB"/>
    <w:rsid w:val="00D907EF"/>
    <w:rsid w:val="00D90D35"/>
    <w:rsid w:val="00D91096"/>
    <w:rsid w:val="00D923A8"/>
    <w:rsid w:val="00D92953"/>
    <w:rsid w:val="00D92968"/>
    <w:rsid w:val="00D92E0F"/>
    <w:rsid w:val="00D942FF"/>
    <w:rsid w:val="00D94924"/>
    <w:rsid w:val="00D94EE9"/>
    <w:rsid w:val="00D950C0"/>
    <w:rsid w:val="00D9652F"/>
    <w:rsid w:val="00D9665E"/>
    <w:rsid w:val="00D976A3"/>
    <w:rsid w:val="00D97EBA"/>
    <w:rsid w:val="00DA065F"/>
    <w:rsid w:val="00DA0924"/>
    <w:rsid w:val="00DA097C"/>
    <w:rsid w:val="00DA09C7"/>
    <w:rsid w:val="00DA0A54"/>
    <w:rsid w:val="00DA0D42"/>
    <w:rsid w:val="00DA12B5"/>
    <w:rsid w:val="00DA13EE"/>
    <w:rsid w:val="00DA173A"/>
    <w:rsid w:val="00DA17BA"/>
    <w:rsid w:val="00DA1B9F"/>
    <w:rsid w:val="00DA1F55"/>
    <w:rsid w:val="00DA23DB"/>
    <w:rsid w:val="00DA2471"/>
    <w:rsid w:val="00DA335B"/>
    <w:rsid w:val="00DA38CE"/>
    <w:rsid w:val="00DA3BD6"/>
    <w:rsid w:val="00DA4E0C"/>
    <w:rsid w:val="00DA55C6"/>
    <w:rsid w:val="00DA659B"/>
    <w:rsid w:val="00DA6EF8"/>
    <w:rsid w:val="00DA7041"/>
    <w:rsid w:val="00DA70C0"/>
    <w:rsid w:val="00DA721B"/>
    <w:rsid w:val="00DA7972"/>
    <w:rsid w:val="00DB0511"/>
    <w:rsid w:val="00DB0536"/>
    <w:rsid w:val="00DB066F"/>
    <w:rsid w:val="00DB0AFB"/>
    <w:rsid w:val="00DB16D1"/>
    <w:rsid w:val="00DB18D7"/>
    <w:rsid w:val="00DB1B87"/>
    <w:rsid w:val="00DB1BDB"/>
    <w:rsid w:val="00DB21FB"/>
    <w:rsid w:val="00DB288D"/>
    <w:rsid w:val="00DB2DB5"/>
    <w:rsid w:val="00DB31B3"/>
    <w:rsid w:val="00DB3AE5"/>
    <w:rsid w:val="00DB488F"/>
    <w:rsid w:val="00DB5268"/>
    <w:rsid w:val="00DB58FE"/>
    <w:rsid w:val="00DB5AD0"/>
    <w:rsid w:val="00DB60B4"/>
    <w:rsid w:val="00DB6F46"/>
    <w:rsid w:val="00DB74A0"/>
    <w:rsid w:val="00DB7648"/>
    <w:rsid w:val="00DB7B85"/>
    <w:rsid w:val="00DC0A04"/>
    <w:rsid w:val="00DC0DD9"/>
    <w:rsid w:val="00DC1147"/>
    <w:rsid w:val="00DC1274"/>
    <w:rsid w:val="00DC1AC8"/>
    <w:rsid w:val="00DC1E20"/>
    <w:rsid w:val="00DC1E9D"/>
    <w:rsid w:val="00DC1EA3"/>
    <w:rsid w:val="00DC28D0"/>
    <w:rsid w:val="00DC2BD2"/>
    <w:rsid w:val="00DC304A"/>
    <w:rsid w:val="00DC3600"/>
    <w:rsid w:val="00DC4E14"/>
    <w:rsid w:val="00DC5183"/>
    <w:rsid w:val="00DC661A"/>
    <w:rsid w:val="00DC679E"/>
    <w:rsid w:val="00DC7D04"/>
    <w:rsid w:val="00DC7F8C"/>
    <w:rsid w:val="00DD0058"/>
    <w:rsid w:val="00DD0158"/>
    <w:rsid w:val="00DD0409"/>
    <w:rsid w:val="00DD052F"/>
    <w:rsid w:val="00DD0C4B"/>
    <w:rsid w:val="00DD0E23"/>
    <w:rsid w:val="00DD183C"/>
    <w:rsid w:val="00DD193B"/>
    <w:rsid w:val="00DD2622"/>
    <w:rsid w:val="00DD2C87"/>
    <w:rsid w:val="00DD2D90"/>
    <w:rsid w:val="00DD2FB6"/>
    <w:rsid w:val="00DD3424"/>
    <w:rsid w:val="00DD3430"/>
    <w:rsid w:val="00DD3DAE"/>
    <w:rsid w:val="00DD4A40"/>
    <w:rsid w:val="00DD4F06"/>
    <w:rsid w:val="00DD5031"/>
    <w:rsid w:val="00DD5119"/>
    <w:rsid w:val="00DD5139"/>
    <w:rsid w:val="00DD5DE4"/>
    <w:rsid w:val="00DD5E61"/>
    <w:rsid w:val="00DD64EE"/>
    <w:rsid w:val="00DD67E9"/>
    <w:rsid w:val="00DD6AB1"/>
    <w:rsid w:val="00DD6EA5"/>
    <w:rsid w:val="00DD7657"/>
    <w:rsid w:val="00DE01DE"/>
    <w:rsid w:val="00DE07BC"/>
    <w:rsid w:val="00DE0829"/>
    <w:rsid w:val="00DE1038"/>
    <w:rsid w:val="00DE11DC"/>
    <w:rsid w:val="00DE1352"/>
    <w:rsid w:val="00DE15CE"/>
    <w:rsid w:val="00DE1684"/>
    <w:rsid w:val="00DE2693"/>
    <w:rsid w:val="00DE3011"/>
    <w:rsid w:val="00DE3309"/>
    <w:rsid w:val="00DE3F85"/>
    <w:rsid w:val="00DE54FB"/>
    <w:rsid w:val="00DE5800"/>
    <w:rsid w:val="00DE5ACB"/>
    <w:rsid w:val="00DE5DD7"/>
    <w:rsid w:val="00DE5E19"/>
    <w:rsid w:val="00DE5F7F"/>
    <w:rsid w:val="00DE62B7"/>
    <w:rsid w:val="00DE6764"/>
    <w:rsid w:val="00DE6B4C"/>
    <w:rsid w:val="00DE7566"/>
    <w:rsid w:val="00DE7AC9"/>
    <w:rsid w:val="00DE7B09"/>
    <w:rsid w:val="00DE7BF6"/>
    <w:rsid w:val="00DE7F4F"/>
    <w:rsid w:val="00DF05F6"/>
    <w:rsid w:val="00DF0788"/>
    <w:rsid w:val="00DF085C"/>
    <w:rsid w:val="00DF08A7"/>
    <w:rsid w:val="00DF0C05"/>
    <w:rsid w:val="00DF0DF5"/>
    <w:rsid w:val="00DF1A4F"/>
    <w:rsid w:val="00DF27B0"/>
    <w:rsid w:val="00DF29CA"/>
    <w:rsid w:val="00DF2A64"/>
    <w:rsid w:val="00DF2D0D"/>
    <w:rsid w:val="00DF2E05"/>
    <w:rsid w:val="00DF31C4"/>
    <w:rsid w:val="00DF3772"/>
    <w:rsid w:val="00DF443F"/>
    <w:rsid w:val="00DF44EE"/>
    <w:rsid w:val="00DF4E4F"/>
    <w:rsid w:val="00DF4ECA"/>
    <w:rsid w:val="00DF4EDF"/>
    <w:rsid w:val="00DF4EF4"/>
    <w:rsid w:val="00DF585A"/>
    <w:rsid w:val="00DF5C66"/>
    <w:rsid w:val="00DF5FC7"/>
    <w:rsid w:val="00DF63DA"/>
    <w:rsid w:val="00DF6457"/>
    <w:rsid w:val="00DF6AAC"/>
    <w:rsid w:val="00DF7262"/>
    <w:rsid w:val="00DF7810"/>
    <w:rsid w:val="00DF78D3"/>
    <w:rsid w:val="00DF78E0"/>
    <w:rsid w:val="00E00A82"/>
    <w:rsid w:val="00E00ADB"/>
    <w:rsid w:val="00E0143C"/>
    <w:rsid w:val="00E01F3B"/>
    <w:rsid w:val="00E021EF"/>
    <w:rsid w:val="00E03321"/>
    <w:rsid w:val="00E03AF7"/>
    <w:rsid w:val="00E0474D"/>
    <w:rsid w:val="00E04C39"/>
    <w:rsid w:val="00E050ED"/>
    <w:rsid w:val="00E05491"/>
    <w:rsid w:val="00E05A9F"/>
    <w:rsid w:val="00E05BAD"/>
    <w:rsid w:val="00E05BD2"/>
    <w:rsid w:val="00E06B65"/>
    <w:rsid w:val="00E075B5"/>
    <w:rsid w:val="00E0766D"/>
    <w:rsid w:val="00E07788"/>
    <w:rsid w:val="00E07D9B"/>
    <w:rsid w:val="00E07E87"/>
    <w:rsid w:val="00E10D28"/>
    <w:rsid w:val="00E10ED0"/>
    <w:rsid w:val="00E10FCB"/>
    <w:rsid w:val="00E11368"/>
    <w:rsid w:val="00E113CA"/>
    <w:rsid w:val="00E11772"/>
    <w:rsid w:val="00E11ABB"/>
    <w:rsid w:val="00E11AC8"/>
    <w:rsid w:val="00E13A42"/>
    <w:rsid w:val="00E13BFF"/>
    <w:rsid w:val="00E13CD7"/>
    <w:rsid w:val="00E13DB5"/>
    <w:rsid w:val="00E14A6E"/>
    <w:rsid w:val="00E15204"/>
    <w:rsid w:val="00E15316"/>
    <w:rsid w:val="00E1535D"/>
    <w:rsid w:val="00E153B4"/>
    <w:rsid w:val="00E155E0"/>
    <w:rsid w:val="00E1570C"/>
    <w:rsid w:val="00E1596D"/>
    <w:rsid w:val="00E15A50"/>
    <w:rsid w:val="00E15FA0"/>
    <w:rsid w:val="00E161B8"/>
    <w:rsid w:val="00E167B0"/>
    <w:rsid w:val="00E16827"/>
    <w:rsid w:val="00E16E97"/>
    <w:rsid w:val="00E17A25"/>
    <w:rsid w:val="00E2013E"/>
    <w:rsid w:val="00E20310"/>
    <w:rsid w:val="00E204C1"/>
    <w:rsid w:val="00E204E1"/>
    <w:rsid w:val="00E20508"/>
    <w:rsid w:val="00E20AE2"/>
    <w:rsid w:val="00E20AF5"/>
    <w:rsid w:val="00E20E55"/>
    <w:rsid w:val="00E210A1"/>
    <w:rsid w:val="00E21F43"/>
    <w:rsid w:val="00E22528"/>
    <w:rsid w:val="00E2276E"/>
    <w:rsid w:val="00E2332E"/>
    <w:rsid w:val="00E23F08"/>
    <w:rsid w:val="00E24119"/>
    <w:rsid w:val="00E2518D"/>
    <w:rsid w:val="00E25EED"/>
    <w:rsid w:val="00E25F8D"/>
    <w:rsid w:val="00E26EF5"/>
    <w:rsid w:val="00E2700F"/>
    <w:rsid w:val="00E27404"/>
    <w:rsid w:val="00E27B4A"/>
    <w:rsid w:val="00E30041"/>
    <w:rsid w:val="00E30119"/>
    <w:rsid w:val="00E3054D"/>
    <w:rsid w:val="00E316A3"/>
    <w:rsid w:val="00E31B2F"/>
    <w:rsid w:val="00E31CA8"/>
    <w:rsid w:val="00E321EB"/>
    <w:rsid w:val="00E33053"/>
    <w:rsid w:val="00E3357C"/>
    <w:rsid w:val="00E33673"/>
    <w:rsid w:val="00E34EA2"/>
    <w:rsid w:val="00E36273"/>
    <w:rsid w:val="00E368BF"/>
    <w:rsid w:val="00E36929"/>
    <w:rsid w:val="00E3692B"/>
    <w:rsid w:val="00E36E88"/>
    <w:rsid w:val="00E3722F"/>
    <w:rsid w:val="00E376D8"/>
    <w:rsid w:val="00E37E14"/>
    <w:rsid w:val="00E37FA0"/>
    <w:rsid w:val="00E4009F"/>
    <w:rsid w:val="00E402C4"/>
    <w:rsid w:val="00E406A8"/>
    <w:rsid w:val="00E40702"/>
    <w:rsid w:val="00E407DE"/>
    <w:rsid w:val="00E40B7A"/>
    <w:rsid w:val="00E4169F"/>
    <w:rsid w:val="00E42174"/>
    <w:rsid w:val="00E4230E"/>
    <w:rsid w:val="00E4259C"/>
    <w:rsid w:val="00E426ED"/>
    <w:rsid w:val="00E426FA"/>
    <w:rsid w:val="00E429E7"/>
    <w:rsid w:val="00E43022"/>
    <w:rsid w:val="00E43218"/>
    <w:rsid w:val="00E43851"/>
    <w:rsid w:val="00E44756"/>
    <w:rsid w:val="00E4482A"/>
    <w:rsid w:val="00E44C27"/>
    <w:rsid w:val="00E44F56"/>
    <w:rsid w:val="00E45632"/>
    <w:rsid w:val="00E456F8"/>
    <w:rsid w:val="00E462B5"/>
    <w:rsid w:val="00E463EF"/>
    <w:rsid w:val="00E46489"/>
    <w:rsid w:val="00E46A88"/>
    <w:rsid w:val="00E46B3C"/>
    <w:rsid w:val="00E46C5B"/>
    <w:rsid w:val="00E46DD1"/>
    <w:rsid w:val="00E47782"/>
    <w:rsid w:val="00E50216"/>
    <w:rsid w:val="00E50539"/>
    <w:rsid w:val="00E506DA"/>
    <w:rsid w:val="00E5073D"/>
    <w:rsid w:val="00E507F1"/>
    <w:rsid w:val="00E50AD1"/>
    <w:rsid w:val="00E5105D"/>
    <w:rsid w:val="00E51718"/>
    <w:rsid w:val="00E51B66"/>
    <w:rsid w:val="00E53993"/>
    <w:rsid w:val="00E53B93"/>
    <w:rsid w:val="00E53F4E"/>
    <w:rsid w:val="00E5439F"/>
    <w:rsid w:val="00E54563"/>
    <w:rsid w:val="00E54745"/>
    <w:rsid w:val="00E54D85"/>
    <w:rsid w:val="00E55096"/>
    <w:rsid w:val="00E559AF"/>
    <w:rsid w:val="00E55FA3"/>
    <w:rsid w:val="00E56C42"/>
    <w:rsid w:val="00E575C8"/>
    <w:rsid w:val="00E57CED"/>
    <w:rsid w:val="00E6017E"/>
    <w:rsid w:val="00E60242"/>
    <w:rsid w:val="00E606E5"/>
    <w:rsid w:val="00E6104B"/>
    <w:rsid w:val="00E61243"/>
    <w:rsid w:val="00E61747"/>
    <w:rsid w:val="00E61C8F"/>
    <w:rsid w:val="00E61ED5"/>
    <w:rsid w:val="00E62D92"/>
    <w:rsid w:val="00E63037"/>
    <w:rsid w:val="00E6321F"/>
    <w:rsid w:val="00E63959"/>
    <w:rsid w:val="00E643EE"/>
    <w:rsid w:val="00E648A8"/>
    <w:rsid w:val="00E64D70"/>
    <w:rsid w:val="00E65288"/>
    <w:rsid w:val="00E653A9"/>
    <w:rsid w:val="00E65AC1"/>
    <w:rsid w:val="00E663A0"/>
    <w:rsid w:val="00E66D0D"/>
    <w:rsid w:val="00E70283"/>
    <w:rsid w:val="00E703B7"/>
    <w:rsid w:val="00E704F5"/>
    <w:rsid w:val="00E704F9"/>
    <w:rsid w:val="00E70855"/>
    <w:rsid w:val="00E70C55"/>
    <w:rsid w:val="00E70EE0"/>
    <w:rsid w:val="00E717CC"/>
    <w:rsid w:val="00E7198F"/>
    <w:rsid w:val="00E71A8F"/>
    <w:rsid w:val="00E71EEE"/>
    <w:rsid w:val="00E71F20"/>
    <w:rsid w:val="00E72ECA"/>
    <w:rsid w:val="00E736C1"/>
    <w:rsid w:val="00E747ED"/>
    <w:rsid w:val="00E74876"/>
    <w:rsid w:val="00E75837"/>
    <w:rsid w:val="00E75B4B"/>
    <w:rsid w:val="00E769E5"/>
    <w:rsid w:val="00E76AE2"/>
    <w:rsid w:val="00E76C8A"/>
    <w:rsid w:val="00E775FA"/>
    <w:rsid w:val="00E77B72"/>
    <w:rsid w:val="00E77F3B"/>
    <w:rsid w:val="00E80195"/>
    <w:rsid w:val="00E80DE3"/>
    <w:rsid w:val="00E80E2B"/>
    <w:rsid w:val="00E819CD"/>
    <w:rsid w:val="00E82934"/>
    <w:rsid w:val="00E82A3D"/>
    <w:rsid w:val="00E832A5"/>
    <w:rsid w:val="00E833B6"/>
    <w:rsid w:val="00E83807"/>
    <w:rsid w:val="00E83D97"/>
    <w:rsid w:val="00E83DA2"/>
    <w:rsid w:val="00E84096"/>
    <w:rsid w:val="00E844B6"/>
    <w:rsid w:val="00E846CD"/>
    <w:rsid w:val="00E84C13"/>
    <w:rsid w:val="00E857C2"/>
    <w:rsid w:val="00E86098"/>
    <w:rsid w:val="00E86525"/>
    <w:rsid w:val="00E86ACC"/>
    <w:rsid w:val="00E86D54"/>
    <w:rsid w:val="00E87124"/>
    <w:rsid w:val="00E87359"/>
    <w:rsid w:val="00E873DE"/>
    <w:rsid w:val="00E8791A"/>
    <w:rsid w:val="00E87920"/>
    <w:rsid w:val="00E907FA"/>
    <w:rsid w:val="00E90925"/>
    <w:rsid w:val="00E90F4A"/>
    <w:rsid w:val="00E91659"/>
    <w:rsid w:val="00E91E9E"/>
    <w:rsid w:val="00E929A9"/>
    <w:rsid w:val="00E929F7"/>
    <w:rsid w:val="00E92D7F"/>
    <w:rsid w:val="00E938D0"/>
    <w:rsid w:val="00E93B68"/>
    <w:rsid w:val="00E94440"/>
    <w:rsid w:val="00E9493F"/>
    <w:rsid w:val="00E94A6A"/>
    <w:rsid w:val="00E94C5D"/>
    <w:rsid w:val="00E94FF5"/>
    <w:rsid w:val="00E959B1"/>
    <w:rsid w:val="00E95C67"/>
    <w:rsid w:val="00E960C6"/>
    <w:rsid w:val="00E96364"/>
    <w:rsid w:val="00E96630"/>
    <w:rsid w:val="00E969A3"/>
    <w:rsid w:val="00E97F6A"/>
    <w:rsid w:val="00EA01A3"/>
    <w:rsid w:val="00EA084D"/>
    <w:rsid w:val="00EA0CC4"/>
    <w:rsid w:val="00EA1702"/>
    <w:rsid w:val="00EA1D30"/>
    <w:rsid w:val="00EA20C9"/>
    <w:rsid w:val="00EA2707"/>
    <w:rsid w:val="00EA28C8"/>
    <w:rsid w:val="00EA297B"/>
    <w:rsid w:val="00EA2D45"/>
    <w:rsid w:val="00EA2DA0"/>
    <w:rsid w:val="00EA3430"/>
    <w:rsid w:val="00EA4B3E"/>
    <w:rsid w:val="00EA4B9C"/>
    <w:rsid w:val="00EA4DAB"/>
    <w:rsid w:val="00EA50CA"/>
    <w:rsid w:val="00EA50CD"/>
    <w:rsid w:val="00EA53F0"/>
    <w:rsid w:val="00EA583B"/>
    <w:rsid w:val="00EA58E8"/>
    <w:rsid w:val="00EA5AC6"/>
    <w:rsid w:val="00EA5ADE"/>
    <w:rsid w:val="00EA5EEF"/>
    <w:rsid w:val="00EA6A15"/>
    <w:rsid w:val="00EA6E57"/>
    <w:rsid w:val="00EA7403"/>
    <w:rsid w:val="00EA75F8"/>
    <w:rsid w:val="00EA7695"/>
    <w:rsid w:val="00EA7763"/>
    <w:rsid w:val="00EA7AD1"/>
    <w:rsid w:val="00EA7CC6"/>
    <w:rsid w:val="00EA7DF3"/>
    <w:rsid w:val="00EA7F05"/>
    <w:rsid w:val="00EB0D13"/>
    <w:rsid w:val="00EB0F54"/>
    <w:rsid w:val="00EB1309"/>
    <w:rsid w:val="00EB20BD"/>
    <w:rsid w:val="00EB23C3"/>
    <w:rsid w:val="00EB2738"/>
    <w:rsid w:val="00EB323F"/>
    <w:rsid w:val="00EB378A"/>
    <w:rsid w:val="00EB405F"/>
    <w:rsid w:val="00EB4067"/>
    <w:rsid w:val="00EB4518"/>
    <w:rsid w:val="00EB51EC"/>
    <w:rsid w:val="00EB53B5"/>
    <w:rsid w:val="00EB5A8C"/>
    <w:rsid w:val="00EB61CA"/>
    <w:rsid w:val="00EB6EDC"/>
    <w:rsid w:val="00EB705A"/>
    <w:rsid w:val="00EB78CD"/>
    <w:rsid w:val="00EB7D61"/>
    <w:rsid w:val="00EC0481"/>
    <w:rsid w:val="00EC0526"/>
    <w:rsid w:val="00EC062E"/>
    <w:rsid w:val="00EC0802"/>
    <w:rsid w:val="00EC0BD1"/>
    <w:rsid w:val="00EC105C"/>
    <w:rsid w:val="00EC2286"/>
    <w:rsid w:val="00EC28A5"/>
    <w:rsid w:val="00EC3398"/>
    <w:rsid w:val="00EC369C"/>
    <w:rsid w:val="00EC3E29"/>
    <w:rsid w:val="00EC4409"/>
    <w:rsid w:val="00EC4C94"/>
    <w:rsid w:val="00EC4EF0"/>
    <w:rsid w:val="00EC5300"/>
    <w:rsid w:val="00EC5CD1"/>
    <w:rsid w:val="00EC613A"/>
    <w:rsid w:val="00EC7721"/>
    <w:rsid w:val="00ED01B1"/>
    <w:rsid w:val="00ED0839"/>
    <w:rsid w:val="00ED1330"/>
    <w:rsid w:val="00ED2019"/>
    <w:rsid w:val="00ED240F"/>
    <w:rsid w:val="00ED28ED"/>
    <w:rsid w:val="00ED2A67"/>
    <w:rsid w:val="00ED3125"/>
    <w:rsid w:val="00ED423A"/>
    <w:rsid w:val="00ED463A"/>
    <w:rsid w:val="00ED4734"/>
    <w:rsid w:val="00ED4A3B"/>
    <w:rsid w:val="00ED4B58"/>
    <w:rsid w:val="00ED5124"/>
    <w:rsid w:val="00ED54A6"/>
    <w:rsid w:val="00ED55F9"/>
    <w:rsid w:val="00ED6468"/>
    <w:rsid w:val="00ED69D7"/>
    <w:rsid w:val="00ED753B"/>
    <w:rsid w:val="00ED76A9"/>
    <w:rsid w:val="00ED79B0"/>
    <w:rsid w:val="00EE0693"/>
    <w:rsid w:val="00EE0EA0"/>
    <w:rsid w:val="00EE2059"/>
    <w:rsid w:val="00EE2094"/>
    <w:rsid w:val="00EE2393"/>
    <w:rsid w:val="00EE247C"/>
    <w:rsid w:val="00EE2620"/>
    <w:rsid w:val="00EE348B"/>
    <w:rsid w:val="00EE3895"/>
    <w:rsid w:val="00EE3A2B"/>
    <w:rsid w:val="00EE3F1C"/>
    <w:rsid w:val="00EE45E8"/>
    <w:rsid w:val="00EE4C64"/>
    <w:rsid w:val="00EE5B6F"/>
    <w:rsid w:val="00EE5DAC"/>
    <w:rsid w:val="00EE5DF0"/>
    <w:rsid w:val="00EE6094"/>
    <w:rsid w:val="00EE620E"/>
    <w:rsid w:val="00EE632D"/>
    <w:rsid w:val="00EE647F"/>
    <w:rsid w:val="00EE66E5"/>
    <w:rsid w:val="00EE6705"/>
    <w:rsid w:val="00EE6DCA"/>
    <w:rsid w:val="00EE7786"/>
    <w:rsid w:val="00EE7F28"/>
    <w:rsid w:val="00EF058D"/>
    <w:rsid w:val="00EF0667"/>
    <w:rsid w:val="00EF0EE2"/>
    <w:rsid w:val="00EF1AD5"/>
    <w:rsid w:val="00EF23EE"/>
    <w:rsid w:val="00EF245D"/>
    <w:rsid w:val="00EF2815"/>
    <w:rsid w:val="00EF2BA7"/>
    <w:rsid w:val="00EF30C4"/>
    <w:rsid w:val="00EF3220"/>
    <w:rsid w:val="00EF323C"/>
    <w:rsid w:val="00EF327E"/>
    <w:rsid w:val="00EF3467"/>
    <w:rsid w:val="00EF359F"/>
    <w:rsid w:val="00EF35D9"/>
    <w:rsid w:val="00EF37B0"/>
    <w:rsid w:val="00EF3B53"/>
    <w:rsid w:val="00EF3CB8"/>
    <w:rsid w:val="00EF3E56"/>
    <w:rsid w:val="00EF403D"/>
    <w:rsid w:val="00EF53CB"/>
    <w:rsid w:val="00EF5757"/>
    <w:rsid w:val="00EF6C2B"/>
    <w:rsid w:val="00EF7106"/>
    <w:rsid w:val="00EF7733"/>
    <w:rsid w:val="00EF7AF6"/>
    <w:rsid w:val="00F00BCE"/>
    <w:rsid w:val="00F00EF2"/>
    <w:rsid w:val="00F010AF"/>
    <w:rsid w:val="00F01EE1"/>
    <w:rsid w:val="00F022B6"/>
    <w:rsid w:val="00F02957"/>
    <w:rsid w:val="00F03922"/>
    <w:rsid w:val="00F03EF2"/>
    <w:rsid w:val="00F04905"/>
    <w:rsid w:val="00F049B0"/>
    <w:rsid w:val="00F04CF6"/>
    <w:rsid w:val="00F053CA"/>
    <w:rsid w:val="00F05736"/>
    <w:rsid w:val="00F05DE1"/>
    <w:rsid w:val="00F06581"/>
    <w:rsid w:val="00F06664"/>
    <w:rsid w:val="00F06974"/>
    <w:rsid w:val="00F1025E"/>
    <w:rsid w:val="00F1057B"/>
    <w:rsid w:val="00F105E4"/>
    <w:rsid w:val="00F107EF"/>
    <w:rsid w:val="00F11265"/>
    <w:rsid w:val="00F112F4"/>
    <w:rsid w:val="00F114E6"/>
    <w:rsid w:val="00F114EE"/>
    <w:rsid w:val="00F117AD"/>
    <w:rsid w:val="00F12174"/>
    <w:rsid w:val="00F1234E"/>
    <w:rsid w:val="00F123C8"/>
    <w:rsid w:val="00F12754"/>
    <w:rsid w:val="00F12979"/>
    <w:rsid w:val="00F12CE1"/>
    <w:rsid w:val="00F13E58"/>
    <w:rsid w:val="00F13EE6"/>
    <w:rsid w:val="00F13EF9"/>
    <w:rsid w:val="00F14B37"/>
    <w:rsid w:val="00F150B7"/>
    <w:rsid w:val="00F162A3"/>
    <w:rsid w:val="00F166B8"/>
    <w:rsid w:val="00F17357"/>
    <w:rsid w:val="00F175B1"/>
    <w:rsid w:val="00F177F8"/>
    <w:rsid w:val="00F17882"/>
    <w:rsid w:val="00F17C42"/>
    <w:rsid w:val="00F17DFA"/>
    <w:rsid w:val="00F2021B"/>
    <w:rsid w:val="00F219BB"/>
    <w:rsid w:val="00F21EB5"/>
    <w:rsid w:val="00F22179"/>
    <w:rsid w:val="00F22B75"/>
    <w:rsid w:val="00F234BD"/>
    <w:rsid w:val="00F23BF1"/>
    <w:rsid w:val="00F23D05"/>
    <w:rsid w:val="00F23EA7"/>
    <w:rsid w:val="00F2410F"/>
    <w:rsid w:val="00F2447D"/>
    <w:rsid w:val="00F245A3"/>
    <w:rsid w:val="00F24C62"/>
    <w:rsid w:val="00F24FAF"/>
    <w:rsid w:val="00F2524D"/>
    <w:rsid w:val="00F254C8"/>
    <w:rsid w:val="00F25643"/>
    <w:rsid w:val="00F256FB"/>
    <w:rsid w:val="00F25A6A"/>
    <w:rsid w:val="00F263D0"/>
    <w:rsid w:val="00F264D9"/>
    <w:rsid w:val="00F26C57"/>
    <w:rsid w:val="00F26D7B"/>
    <w:rsid w:val="00F26E21"/>
    <w:rsid w:val="00F2756D"/>
    <w:rsid w:val="00F27730"/>
    <w:rsid w:val="00F27F33"/>
    <w:rsid w:val="00F306C0"/>
    <w:rsid w:val="00F309A9"/>
    <w:rsid w:val="00F30D0B"/>
    <w:rsid w:val="00F30D37"/>
    <w:rsid w:val="00F32F30"/>
    <w:rsid w:val="00F331EB"/>
    <w:rsid w:val="00F334D3"/>
    <w:rsid w:val="00F33BD6"/>
    <w:rsid w:val="00F34AE4"/>
    <w:rsid w:val="00F34C6C"/>
    <w:rsid w:val="00F3583A"/>
    <w:rsid w:val="00F35BF2"/>
    <w:rsid w:val="00F35C61"/>
    <w:rsid w:val="00F36AAA"/>
    <w:rsid w:val="00F37869"/>
    <w:rsid w:val="00F4001C"/>
    <w:rsid w:val="00F40DCC"/>
    <w:rsid w:val="00F41584"/>
    <w:rsid w:val="00F41968"/>
    <w:rsid w:val="00F41A8A"/>
    <w:rsid w:val="00F41BBE"/>
    <w:rsid w:val="00F42538"/>
    <w:rsid w:val="00F42BFC"/>
    <w:rsid w:val="00F430B2"/>
    <w:rsid w:val="00F43240"/>
    <w:rsid w:val="00F4376C"/>
    <w:rsid w:val="00F43AAD"/>
    <w:rsid w:val="00F44EA5"/>
    <w:rsid w:val="00F45299"/>
    <w:rsid w:val="00F45685"/>
    <w:rsid w:val="00F45AA7"/>
    <w:rsid w:val="00F45E8E"/>
    <w:rsid w:val="00F46289"/>
    <w:rsid w:val="00F468BD"/>
    <w:rsid w:val="00F47645"/>
    <w:rsid w:val="00F47D48"/>
    <w:rsid w:val="00F47D7E"/>
    <w:rsid w:val="00F501EF"/>
    <w:rsid w:val="00F50C95"/>
    <w:rsid w:val="00F51434"/>
    <w:rsid w:val="00F5250D"/>
    <w:rsid w:val="00F52577"/>
    <w:rsid w:val="00F5289E"/>
    <w:rsid w:val="00F5293A"/>
    <w:rsid w:val="00F52F69"/>
    <w:rsid w:val="00F5369F"/>
    <w:rsid w:val="00F54F5F"/>
    <w:rsid w:val="00F55174"/>
    <w:rsid w:val="00F5554F"/>
    <w:rsid w:val="00F55A12"/>
    <w:rsid w:val="00F561A9"/>
    <w:rsid w:val="00F56250"/>
    <w:rsid w:val="00F5647F"/>
    <w:rsid w:val="00F564D6"/>
    <w:rsid w:val="00F56690"/>
    <w:rsid w:val="00F577C2"/>
    <w:rsid w:val="00F6051E"/>
    <w:rsid w:val="00F614F7"/>
    <w:rsid w:val="00F6164D"/>
    <w:rsid w:val="00F618C4"/>
    <w:rsid w:val="00F6224A"/>
    <w:rsid w:val="00F624DC"/>
    <w:rsid w:val="00F627F9"/>
    <w:rsid w:val="00F63AD5"/>
    <w:rsid w:val="00F63DE6"/>
    <w:rsid w:val="00F645FC"/>
    <w:rsid w:val="00F64680"/>
    <w:rsid w:val="00F64948"/>
    <w:rsid w:val="00F64E28"/>
    <w:rsid w:val="00F65209"/>
    <w:rsid w:val="00F65937"/>
    <w:rsid w:val="00F65E4D"/>
    <w:rsid w:val="00F663DB"/>
    <w:rsid w:val="00F6664A"/>
    <w:rsid w:val="00F6700B"/>
    <w:rsid w:val="00F67B4A"/>
    <w:rsid w:val="00F67C6A"/>
    <w:rsid w:val="00F67F99"/>
    <w:rsid w:val="00F70401"/>
    <w:rsid w:val="00F7092E"/>
    <w:rsid w:val="00F70E8C"/>
    <w:rsid w:val="00F7102D"/>
    <w:rsid w:val="00F71444"/>
    <w:rsid w:val="00F71507"/>
    <w:rsid w:val="00F71A93"/>
    <w:rsid w:val="00F71D8E"/>
    <w:rsid w:val="00F72146"/>
    <w:rsid w:val="00F724DF"/>
    <w:rsid w:val="00F72CEE"/>
    <w:rsid w:val="00F72D7B"/>
    <w:rsid w:val="00F72F64"/>
    <w:rsid w:val="00F738D7"/>
    <w:rsid w:val="00F7398C"/>
    <w:rsid w:val="00F73B10"/>
    <w:rsid w:val="00F73B3D"/>
    <w:rsid w:val="00F74221"/>
    <w:rsid w:val="00F746A3"/>
    <w:rsid w:val="00F747BA"/>
    <w:rsid w:val="00F74A13"/>
    <w:rsid w:val="00F74B62"/>
    <w:rsid w:val="00F75105"/>
    <w:rsid w:val="00F75639"/>
    <w:rsid w:val="00F75857"/>
    <w:rsid w:val="00F762E6"/>
    <w:rsid w:val="00F7631B"/>
    <w:rsid w:val="00F765BF"/>
    <w:rsid w:val="00F76B07"/>
    <w:rsid w:val="00F7758A"/>
    <w:rsid w:val="00F77C88"/>
    <w:rsid w:val="00F800B7"/>
    <w:rsid w:val="00F80C54"/>
    <w:rsid w:val="00F80D13"/>
    <w:rsid w:val="00F80D59"/>
    <w:rsid w:val="00F81069"/>
    <w:rsid w:val="00F82047"/>
    <w:rsid w:val="00F82765"/>
    <w:rsid w:val="00F82FB9"/>
    <w:rsid w:val="00F836B7"/>
    <w:rsid w:val="00F83C01"/>
    <w:rsid w:val="00F83FB4"/>
    <w:rsid w:val="00F84926"/>
    <w:rsid w:val="00F84A2C"/>
    <w:rsid w:val="00F84F7B"/>
    <w:rsid w:val="00F85164"/>
    <w:rsid w:val="00F853C5"/>
    <w:rsid w:val="00F85EAF"/>
    <w:rsid w:val="00F861B6"/>
    <w:rsid w:val="00F8678F"/>
    <w:rsid w:val="00F86AA0"/>
    <w:rsid w:val="00F86EC4"/>
    <w:rsid w:val="00F875FC"/>
    <w:rsid w:val="00F900D2"/>
    <w:rsid w:val="00F901BB"/>
    <w:rsid w:val="00F90B24"/>
    <w:rsid w:val="00F9200A"/>
    <w:rsid w:val="00F921A0"/>
    <w:rsid w:val="00F932FB"/>
    <w:rsid w:val="00F9471E"/>
    <w:rsid w:val="00F94C95"/>
    <w:rsid w:val="00F94DEF"/>
    <w:rsid w:val="00F95800"/>
    <w:rsid w:val="00F95BF1"/>
    <w:rsid w:val="00F963A1"/>
    <w:rsid w:val="00F9695B"/>
    <w:rsid w:val="00F97850"/>
    <w:rsid w:val="00F97D87"/>
    <w:rsid w:val="00F97FBD"/>
    <w:rsid w:val="00FA0F06"/>
    <w:rsid w:val="00FA1163"/>
    <w:rsid w:val="00FA1208"/>
    <w:rsid w:val="00FA12EB"/>
    <w:rsid w:val="00FA1FC8"/>
    <w:rsid w:val="00FA23DE"/>
    <w:rsid w:val="00FA2BBA"/>
    <w:rsid w:val="00FA2E48"/>
    <w:rsid w:val="00FA3110"/>
    <w:rsid w:val="00FA3421"/>
    <w:rsid w:val="00FA3529"/>
    <w:rsid w:val="00FA369C"/>
    <w:rsid w:val="00FA4351"/>
    <w:rsid w:val="00FA4B24"/>
    <w:rsid w:val="00FA561C"/>
    <w:rsid w:val="00FA5825"/>
    <w:rsid w:val="00FA5D6C"/>
    <w:rsid w:val="00FA66D5"/>
    <w:rsid w:val="00FA7644"/>
    <w:rsid w:val="00FA7E00"/>
    <w:rsid w:val="00FB03B9"/>
    <w:rsid w:val="00FB07A1"/>
    <w:rsid w:val="00FB0ABD"/>
    <w:rsid w:val="00FB0C93"/>
    <w:rsid w:val="00FB0D91"/>
    <w:rsid w:val="00FB0E10"/>
    <w:rsid w:val="00FB12A5"/>
    <w:rsid w:val="00FB13C8"/>
    <w:rsid w:val="00FB1973"/>
    <w:rsid w:val="00FB202F"/>
    <w:rsid w:val="00FB20B2"/>
    <w:rsid w:val="00FB2367"/>
    <w:rsid w:val="00FB320C"/>
    <w:rsid w:val="00FB41C7"/>
    <w:rsid w:val="00FB43A1"/>
    <w:rsid w:val="00FB46FF"/>
    <w:rsid w:val="00FB4C92"/>
    <w:rsid w:val="00FB4FEE"/>
    <w:rsid w:val="00FB551E"/>
    <w:rsid w:val="00FB5B97"/>
    <w:rsid w:val="00FB5EE4"/>
    <w:rsid w:val="00FB60BC"/>
    <w:rsid w:val="00FB62E2"/>
    <w:rsid w:val="00FB64DE"/>
    <w:rsid w:val="00FB6F58"/>
    <w:rsid w:val="00FB707C"/>
    <w:rsid w:val="00FB7A17"/>
    <w:rsid w:val="00FB7F05"/>
    <w:rsid w:val="00FC0A7F"/>
    <w:rsid w:val="00FC0F79"/>
    <w:rsid w:val="00FC144A"/>
    <w:rsid w:val="00FC164D"/>
    <w:rsid w:val="00FC18B2"/>
    <w:rsid w:val="00FC1ED3"/>
    <w:rsid w:val="00FC1F12"/>
    <w:rsid w:val="00FC1F77"/>
    <w:rsid w:val="00FC27C1"/>
    <w:rsid w:val="00FC297A"/>
    <w:rsid w:val="00FC3133"/>
    <w:rsid w:val="00FC3406"/>
    <w:rsid w:val="00FC402C"/>
    <w:rsid w:val="00FC4BA3"/>
    <w:rsid w:val="00FC4C12"/>
    <w:rsid w:val="00FC4DBF"/>
    <w:rsid w:val="00FC556E"/>
    <w:rsid w:val="00FC5656"/>
    <w:rsid w:val="00FC58C4"/>
    <w:rsid w:val="00FC5B4D"/>
    <w:rsid w:val="00FC6977"/>
    <w:rsid w:val="00FC6D96"/>
    <w:rsid w:val="00FC7700"/>
    <w:rsid w:val="00FC7A47"/>
    <w:rsid w:val="00FD009E"/>
    <w:rsid w:val="00FD1093"/>
    <w:rsid w:val="00FD12F2"/>
    <w:rsid w:val="00FD15B8"/>
    <w:rsid w:val="00FD1B26"/>
    <w:rsid w:val="00FD25D5"/>
    <w:rsid w:val="00FD25ED"/>
    <w:rsid w:val="00FD3D36"/>
    <w:rsid w:val="00FD3E3D"/>
    <w:rsid w:val="00FD4C93"/>
    <w:rsid w:val="00FD4D08"/>
    <w:rsid w:val="00FD4E66"/>
    <w:rsid w:val="00FD5A0D"/>
    <w:rsid w:val="00FD5C96"/>
    <w:rsid w:val="00FD62B3"/>
    <w:rsid w:val="00FD64FF"/>
    <w:rsid w:val="00FD6512"/>
    <w:rsid w:val="00FD65B4"/>
    <w:rsid w:val="00FD74F5"/>
    <w:rsid w:val="00FD78C4"/>
    <w:rsid w:val="00FD7A82"/>
    <w:rsid w:val="00FE0D65"/>
    <w:rsid w:val="00FE10A8"/>
    <w:rsid w:val="00FE1293"/>
    <w:rsid w:val="00FE1643"/>
    <w:rsid w:val="00FE1D58"/>
    <w:rsid w:val="00FE234A"/>
    <w:rsid w:val="00FE262D"/>
    <w:rsid w:val="00FE2A08"/>
    <w:rsid w:val="00FE3052"/>
    <w:rsid w:val="00FE4B1E"/>
    <w:rsid w:val="00FE5B75"/>
    <w:rsid w:val="00FE63DE"/>
    <w:rsid w:val="00FE679A"/>
    <w:rsid w:val="00FE68E9"/>
    <w:rsid w:val="00FE68FA"/>
    <w:rsid w:val="00FE6BDC"/>
    <w:rsid w:val="00FE7069"/>
    <w:rsid w:val="00FE7BEB"/>
    <w:rsid w:val="00FE7E14"/>
    <w:rsid w:val="00FE7F6D"/>
    <w:rsid w:val="00FF0561"/>
    <w:rsid w:val="00FF0611"/>
    <w:rsid w:val="00FF121A"/>
    <w:rsid w:val="00FF13FF"/>
    <w:rsid w:val="00FF2100"/>
    <w:rsid w:val="00FF2620"/>
    <w:rsid w:val="00FF2F94"/>
    <w:rsid w:val="00FF35A8"/>
    <w:rsid w:val="00FF39F0"/>
    <w:rsid w:val="00FF3C7B"/>
    <w:rsid w:val="00FF41CB"/>
    <w:rsid w:val="00FF42D6"/>
    <w:rsid w:val="00FF471F"/>
    <w:rsid w:val="00FF4AFA"/>
    <w:rsid w:val="00FF4F7C"/>
    <w:rsid w:val="00FF5790"/>
    <w:rsid w:val="00FF5B90"/>
    <w:rsid w:val="00FF63FF"/>
    <w:rsid w:val="00FF7A5F"/>
    <w:rsid w:val="00FF7D6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59"/>
    <w:pPr>
      <w:bidi/>
      <w:spacing w:after="200" w:line="276" w:lineRule="auto"/>
    </w:pPr>
    <w:rPr>
      <w:rFonts w:cs="Arial"/>
      <w:sz w:val="22"/>
      <w:szCs w:val="22"/>
      <w:lang w:eastAsia="zh-CN"/>
    </w:rPr>
  </w:style>
  <w:style w:type="paragraph" w:styleId="Heading1">
    <w:name w:val="heading 1"/>
    <w:basedOn w:val="Normal"/>
    <w:next w:val="Normal"/>
    <w:link w:val="Heading1Char"/>
    <w:uiPriority w:val="9"/>
    <w:qFormat/>
    <w:rsid w:val="006E6E2A"/>
    <w:pPr>
      <w:keepNext/>
      <w:bidi w:val="0"/>
      <w:outlineLvl w:val="0"/>
    </w:pPr>
    <w:rPr>
      <w:rFonts w:ascii="Times New Roman" w:eastAsia="Calibri" w:hAnsi="Times New Roman" w:cs="Times New Roman"/>
      <w:b/>
      <w:bCs/>
      <w:sz w:val="28"/>
      <w:szCs w:val="28"/>
    </w:rPr>
  </w:style>
  <w:style w:type="paragraph" w:styleId="Heading2">
    <w:name w:val="heading 2"/>
    <w:basedOn w:val="Normal"/>
    <w:next w:val="Normal"/>
    <w:link w:val="Heading2Char"/>
    <w:uiPriority w:val="9"/>
    <w:unhideWhenUsed/>
    <w:qFormat/>
    <w:rsid w:val="00C660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E6E2A"/>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link w:val="Heading4Char"/>
    <w:uiPriority w:val="9"/>
    <w:qFormat/>
    <w:rsid w:val="00E3357C"/>
    <w:pPr>
      <w:bidi w:val="0"/>
      <w:spacing w:before="100" w:beforeAutospacing="1" w:after="100" w:afterAutospacing="1" w:line="240" w:lineRule="auto"/>
      <w:outlineLvl w:val="3"/>
    </w:pPr>
    <w:rPr>
      <w:rFonts w:ascii="Times New Roman" w:eastAsia="Times New Roman" w:hAnsi="Times New Roman" w:cs="Times New Roman"/>
      <w:b/>
      <w:bCs/>
      <w:sz w:val="24"/>
      <w:szCs w:val="24"/>
      <w:lang w:eastAsia="en-US"/>
    </w:rPr>
  </w:style>
  <w:style w:type="paragraph" w:styleId="Heading6">
    <w:name w:val="heading 6"/>
    <w:basedOn w:val="Normal"/>
    <w:next w:val="Normal"/>
    <w:link w:val="Heading6Char"/>
    <w:uiPriority w:val="9"/>
    <w:semiHidden/>
    <w:unhideWhenUsed/>
    <w:qFormat/>
    <w:rsid w:val="00C6606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0D4B"/>
    <w:pPr>
      <w:bidi/>
    </w:pPr>
    <w:rPr>
      <w:rFonts w:cs="Arial"/>
      <w:sz w:val="22"/>
      <w:szCs w:val="22"/>
      <w:lang w:eastAsia="zh-CN"/>
    </w:rPr>
  </w:style>
  <w:style w:type="paragraph" w:styleId="Header">
    <w:name w:val="header"/>
    <w:basedOn w:val="Normal"/>
    <w:link w:val="HeaderChar"/>
    <w:uiPriority w:val="99"/>
    <w:unhideWhenUsed/>
    <w:rsid w:val="002C4931"/>
    <w:pPr>
      <w:tabs>
        <w:tab w:val="center" w:pos="4320"/>
        <w:tab w:val="right" w:pos="8640"/>
      </w:tabs>
      <w:spacing w:after="0" w:line="240" w:lineRule="auto"/>
    </w:pPr>
  </w:style>
  <w:style w:type="character" w:customStyle="1" w:styleId="HeaderChar">
    <w:name w:val="Header Char"/>
    <w:link w:val="Header"/>
    <w:uiPriority w:val="99"/>
    <w:rsid w:val="002C4931"/>
    <w:rPr>
      <w:rFonts w:cs="Arial"/>
      <w:sz w:val="22"/>
      <w:szCs w:val="22"/>
      <w:lang w:eastAsia="zh-CN"/>
    </w:rPr>
  </w:style>
  <w:style w:type="paragraph" w:styleId="Footer">
    <w:name w:val="footer"/>
    <w:basedOn w:val="Normal"/>
    <w:link w:val="FooterChar"/>
    <w:uiPriority w:val="99"/>
    <w:unhideWhenUsed/>
    <w:rsid w:val="002C4931"/>
    <w:pPr>
      <w:tabs>
        <w:tab w:val="center" w:pos="4320"/>
        <w:tab w:val="right" w:pos="8640"/>
      </w:tabs>
      <w:spacing w:after="0" w:line="240" w:lineRule="auto"/>
    </w:pPr>
  </w:style>
  <w:style w:type="character" w:customStyle="1" w:styleId="FooterChar">
    <w:name w:val="Footer Char"/>
    <w:link w:val="Footer"/>
    <w:uiPriority w:val="99"/>
    <w:rsid w:val="002C4931"/>
    <w:rPr>
      <w:rFonts w:cs="Arial"/>
      <w:sz w:val="22"/>
      <w:szCs w:val="22"/>
      <w:lang w:eastAsia="zh-CN"/>
    </w:rPr>
  </w:style>
  <w:style w:type="paragraph" w:styleId="NormalWeb">
    <w:name w:val="Normal (Web)"/>
    <w:basedOn w:val="Normal"/>
    <w:unhideWhenUsed/>
    <w:qFormat/>
    <w:rsid w:val="00BF55EC"/>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F96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E98"/>
    <w:pPr>
      <w:bidi w:val="0"/>
      <w:ind w:left="720"/>
      <w:contextualSpacing/>
    </w:pPr>
    <w:rPr>
      <w:rFonts w:eastAsia="Calibri"/>
      <w:lang w:eastAsia="en-US"/>
    </w:rPr>
  </w:style>
  <w:style w:type="character" w:customStyle="1" w:styleId="NoSpacingChar">
    <w:name w:val="No Spacing Char"/>
    <w:link w:val="NoSpacing"/>
    <w:uiPriority w:val="1"/>
    <w:rsid w:val="00F95BF1"/>
    <w:rPr>
      <w:rFonts w:cs="Arial"/>
      <w:sz w:val="22"/>
      <w:szCs w:val="22"/>
    </w:rPr>
  </w:style>
  <w:style w:type="character" w:styleId="Hyperlink">
    <w:name w:val="Hyperlink"/>
    <w:uiPriority w:val="99"/>
    <w:unhideWhenUsed/>
    <w:rsid w:val="004C347C"/>
    <w:rPr>
      <w:color w:val="0000FF"/>
      <w:u w:val="single"/>
    </w:rPr>
  </w:style>
  <w:style w:type="paragraph" w:styleId="HTMLPreformatted">
    <w:name w:val="HTML Preformatted"/>
    <w:basedOn w:val="Normal"/>
    <w:link w:val="HTMLPreformattedChar"/>
    <w:uiPriority w:val="99"/>
    <w:semiHidden/>
    <w:unhideWhenUsed/>
    <w:rsid w:val="00EA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link w:val="HTMLPreformatted"/>
    <w:uiPriority w:val="99"/>
    <w:semiHidden/>
    <w:rsid w:val="00EA6A15"/>
    <w:rPr>
      <w:rFonts w:ascii="Courier New" w:eastAsia="Times New Roman" w:hAnsi="Courier New" w:cs="Courier New"/>
    </w:rPr>
  </w:style>
  <w:style w:type="character" w:customStyle="1" w:styleId="y2iqfc">
    <w:name w:val="y2iqfc"/>
    <w:rsid w:val="00EA6A15"/>
  </w:style>
  <w:style w:type="character" w:customStyle="1" w:styleId="Heading4Char">
    <w:name w:val="Heading 4 Char"/>
    <w:link w:val="Heading4"/>
    <w:uiPriority w:val="9"/>
    <w:rsid w:val="00E3357C"/>
    <w:rPr>
      <w:rFonts w:ascii="Times New Roman" w:eastAsia="Times New Roman" w:hAnsi="Times New Roman"/>
      <w:b/>
      <w:bCs/>
      <w:sz w:val="24"/>
      <w:szCs w:val="24"/>
    </w:rPr>
  </w:style>
  <w:style w:type="table" w:customStyle="1" w:styleId="1">
    <w:name w:val="شبكة جدول1"/>
    <w:basedOn w:val="TableNormal"/>
    <w:next w:val="TableGrid"/>
    <w:uiPriority w:val="39"/>
    <w:rsid w:val="00AD0CC5"/>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5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6C6"/>
    <w:rPr>
      <w:rFonts w:ascii="Tahoma" w:hAnsi="Tahoma" w:cs="Tahoma"/>
      <w:sz w:val="16"/>
      <w:szCs w:val="16"/>
      <w:lang w:eastAsia="zh-CN"/>
    </w:rPr>
  </w:style>
  <w:style w:type="character" w:customStyle="1" w:styleId="Heading1Char">
    <w:name w:val="Heading 1 Char"/>
    <w:basedOn w:val="DefaultParagraphFont"/>
    <w:link w:val="Heading1"/>
    <w:uiPriority w:val="9"/>
    <w:rsid w:val="006E6E2A"/>
    <w:rPr>
      <w:rFonts w:ascii="Times New Roman" w:eastAsia="Calibri" w:hAnsi="Times New Roman"/>
      <w:b/>
      <w:bCs/>
      <w:sz w:val="28"/>
      <w:szCs w:val="28"/>
    </w:rPr>
  </w:style>
  <w:style w:type="character" w:customStyle="1" w:styleId="Heading3Char">
    <w:name w:val="Heading 3 Char"/>
    <w:basedOn w:val="DefaultParagraphFont"/>
    <w:link w:val="Heading3"/>
    <w:uiPriority w:val="9"/>
    <w:semiHidden/>
    <w:rsid w:val="006E6E2A"/>
    <w:rPr>
      <w:rFonts w:asciiTheme="majorHAnsi" w:eastAsiaTheme="majorEastAsia" w:hAnsiTheme="majorHAnsi" w:cstheme="majorBidi"/>
      <w:b/>
      <w:bCs/>
      <w:color w:val="4F81BD" w:themeColor="accent1"/>
      <w:sz w:val="22"/>
      <w:szCs w:val="22"/>
    </w:rPr>
  </w:style>
  <w:style w:type="paragraph" w:customStyle="1" w:styleId="Default">
    <w:name w:val="Default"/>
    <w:rsid w:val="006E6E2A"/>
    <w:pPr>
      <w:autoSpaceDE w:val="0"/>
      <w:autoSpaceDN w:val="0"/>
      <w:adjustRightInd w:val="0"/>
    </w:pPr>
    <w:rPr>
      <w:rFonts w:ascii="Times New Roman" w:eastAsia="Calibri" w:hAnsi="Times New Roman"/>
      <w:color w:val="000000"/>
      <w:sz w:val="24"/>
      <w:szCs w:val="24"/>
    </w:rPr>
  </w:style>
  <w:style w:type="paragraph" w:styleId="BodyText">
    <w:name w:val="Body Text"/>
    <w:basedOn w:val="Normal"/>
    <w:link w:val="BodyTextChar"/>
    <w:uiPriority w:val="1"/>
    <w:qFormat/>
    <w:rsid w:val="006E6E2A"/>
    <w:pPr>
      <w:widowControl w:val="0"/>
      <w:autoSpaceDE w:val="0"/>
      <w:autoSpaceDN w:val="0"/>
      <w:bidi w:val="0"/>
      <w:adjustRightInd w:val="0"/>
      <w:spacing w:after="0" w:line="240" w:lineRule="auto"/>
      <w:ind w:left="123"/>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6E6E2A"/>
    <w:rPr>
      <w:rFonts w:ascii="Times New Roman" w:eastAsia="Times New Roman" w:hAnsi="Times New Roman"/>
      <w:sz w:val="23"/>
      <w:szCs w:val="23"/>
    </w:rPr>
  </w:style>
  <w:style w:type="character" w:styleId="CommentReference">
    <w:name w:val="annotation reference"/>
    <w:basedOn w:val="DefaultParagraphFont"/>
    <w:uiPriority w:val="99"/>
    <w:unhideWhenUsed/>
    <w:rsid w:val="007D4DD9"/>
    <w:rPr>
      <w:sz w:val="16"/>
      <w:szCs w:val="16"/>
    </w:rPr>
  </w:style>
  <w:style w:type="paragraph" w:styleId="CommentText">
    <w:name w:val="annotation text"/>
    <w:basedOn w:val="Normal"/>
    <w:link w:val="CommentTextChar"/>
    <w:uiPriority w:val="99"/>
    <w:unhideWhenUsed/>
    <w:rsid w:val="007D4DD9"/>
    <w:pPr>
      <w:spacing w:line="240" w:lineRule="auto"/>
    </w:pPr>
    <w:rPr>
      <w:sz w:val="20"/>
      <w:szCs w:val="20"/>
    </w:rPr>
  </w:style>
  <w:style w:type="character" w:customStyle="1" w:styleId="CommentTextChar">
    <w:name w:val="Comment Text Char"/>
    <w:basedOn w:val="DefaultParagraphFont"/>
    <w:link w:val="CommentText"/>
    <w:uiPriority w:val="99"/>
    <w:rsid w:val="007D4DD9"/>
    <w:rPr>
      <w:rFonts w:cs="Arial"/>
      <w:lang w:eastAsia="zh-CN"/>
    </w:rPr>
  </w:style>
  <w:style w:type="paragraph" w:styleId="CommentSubject">
    <w:name w:val="annotation subject"/>
    <w:basedOn w:val="CommentText"/>
    <w:next w:val="CommentText"/>
    <w:link w:val="CommentSubjectChar"/>
    <w:uiPriority w:val="99"/>
    <w:semiHidden/>
    <w:unhideWhenUsed/>
    <w:rsid w:val="007D4DD9"/>
    <w:rPr>
      <w:b/>
      <w:bCs/>
    </w:rPr>
  </w:style>
  <w:style w:type="character" w:customStyle="1" w:styleId="CommentSubjectChar">
    <w:name w:val="Comment Subject Char"/>
    <w:basedOn w:val="CommentTextChar"/>
    <w:link w:val="CommentSubject"/>
    <w:uiPriority w:val="99"/>
    <w:semiHidden/>
    <w:rsid w:val="007D4DD9"/>
    <w:rPr>
      <w:rFonts w:cs="Arial"/>
      <w:b/>
      <w:bCs/>
      <w:lang w:eastAsia="zh-CN"/>
    </w:rPr>
  </w:style>
  <w:style w:type="character" w:styleId="Emphasis">
    <w:name w:val="Emphasis"/>
    <w:basedOn w:val="DefaultParagraphFont"/>
    <w:uiPriority w:val="20"/>
    <w:qFormat/>
    <w:rsid w:val="00AF4558"/>
    <w:rPr>
      <w:i/>
      <w:iCs/>
    </w:rPr>
  </w:style>
  <w:style w:type="character" w:customStyle="1" w:styleId="A3">
    <w:name w:val="A3"/>
    <w:uiPriority w:val="99"/>
    <w:rsid w:val="005770A4"/>
    <w:rPr>
      <w:rFonts w:cs="Cambria"/>
      <w:color w:val="000000"/>
      <w:sz w:val="18"/>
      <w:szCs w:val="18"/>
    </w:rPr>
  </w:style>
  <w:style w:type="character" w:customStyle="1" w:styleId="referencesauthors">
    <w:name w:val="references__authors"/>
    <w:basedOn w:val="DefaultParagraphFont"/>
    <w:rsid w:val="004E4BC0"/>
  </w:style>
  <w:style w:type="character" w:customStyle="1" w:styleId="capture-id">
    <w:name w:val="capture-id"/>
    <w:basedOn w:val="DefaultParagraphFont"/>
    <w:rsid w:val="007810CE"/>
  </w:style>
  <w:style w:type="character" w:styleId="Strong">
    <w:name w:val="Strong"/>
    <w:basedOn w:val="DefaultParagraphFont"/>
    <w:uiPriority w:val="22"/>
    <w:qFormat/>
    <w:rsid w:val="00612812"/>
    <w:rPr>
      <w:b/>
      <w:bCs/>
    </w:rPr>
  </w:style>
  <w:style w:type="character" w:customStyle="1" w:styleId="id-label">
    <w:name w:val="id-label"/>
    <w:basedOn w:val="DefaultParagraphFont"/>
    <w:rsid w:val="00612812"/>
  </w:style>
  <w:style w:type="character" w:customStyle="1" w:styleId="referencesarticle-title">
    <w:name w:val="references__article-title"/>
    <w:basedOn w:val="DefaultParagraphFont"/>
    <w:rsid w:val="00612812"/>
  </w:style>
  <w:style w:type="character" w:customStyle="1" w:styleId="10">
    <w:name w:val="العنوان1"/>
    <w:basedOn w:val="DefaultParagraphFont"/>
    <w:rsid w:val="00612812"/>
  </w:style>
  <w:style w:type="character" w:customStyle="1" w:styleId="field-content">
    <w:name w:val="field-content"/>
    <w:basedOn w:val="DefaultParagraphFont"/>
    <w:rsid w:val="00612812"/>
  </w:style>
  <w:style w:type="character" w:customStyle="1" w:styleId="referencesauthorsothers">
    <w:name w:val="references__authors__others"/>
    <w:basedOn w:val="DefaultParagraphFont"/>
    <w:rsid w:val="00612812"/>
  </w:style>
  <w:style w:type="character" w:customStyle="1" w:styleId="referencesyear">
    <w:name w:val="references__year"/>
    <w:basedOn w:val="DefaultParagraphFont"/>
    <w:rsid w:val="00612812"/>
  </w:style>
  <w:style w:type="character" w:customStyle="1" w:styleId="ref-journal">
    <w:name w:val="ref-journal"/>
    <w:basedOn w:val="DefaultParagraphFont"/>
    <w:rsid w:val="00612812"/>
  </w:style>
  <w:style w:type="character" w:customStyle="1" w:styleId="ref-vol">
    <w:name w:val="ref-vol"/>
    <w:basedOn w:val="DefaultParagraphFont"/>
    <w:rsid w:val="00612812"/>
  </w:style>
  <w:style w:type="character" w:customStyle="1" w:styleId="identifier">
    <w:name w:val="identifier"/>
    <w:basedOn w:val="DefaultParagraphFont"/>
    <w:rsid w:val="00E72ECA"/>
  </w:style>
  <w:style w:type="character" w:customStyle="1" w:styleId="period">
    <w:name w:val="period"/>
    <w:basedOn w:val="DefaultParagraphFont"/>
    <w:rsid w:val="00E72ECA"/>
  </w:style>
  <w:style w:type="character" w:customStyle="1" w:styleId="cit">
    <w:name w:val="cit"/>
    <w:basedOn w:val="DefaultParagraphFont"/>
    <w:rsid w:val="00E72ECA"/>
  </w:style>
  <w:style w:type="paragraph" w:customStyle="1" w:styleId="css-b65m3s">
    <w:name w:val="css-b65m3s"/>
    <w:basedOn w:val="Normal"/>
    <w:rsid w:val="00162EAB"/>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ss-roynbj">
    <w:name w:val="css-roynbj"/>
    <w:basedOn w:val="DefaultParagraphFont"/>
    <w:rsid w:val="0085774B"/>
  </w:style>
  <w:style w:type="character" w:customStyle="1" w:styleId="css-1km4ucw">
    <w:name w:val="css-1km4ucw"/>
    <w:basedOn w:val="DefaultParagraphFont"/>
    <w:rsid w:val="0085774B"/>
  </w:style>
  <w:style w:type="character" w:customStyle="1" w:styleId="css-192eh8c">
    <w:name w:val="css-192eh8c"/>
    <w:basedOn w:val="DefaultParagraphFont"/>
    <w:rsid w:val="002F2C1E"/>
  </w:style>
  <w:style w:type="character" w:customStyle="1" w:styleId="citation-doi">
    <w:name w:val="citation-doi"/>
    <w:basedOn w:val="DefaultParagraphFont"/>
    <w:rsid w:val="00FB46FF"/>
  </w:style>
  <w:style w:type="paragraph" w:customStyle="1" w:styleId="AuthorDetails">
    <w:name w:val="Author Details"/>
    <w:basedOn w:val="Normal"/>
    <w:qFormat/>
    <w:rsid w:val="00541360"/>
    <w:pPr>
      <w:spacing w:after="0" w:line="240" w:lineRule="auto"/>
      <w:jc w:val="center"/>
    </w:pPr>
    <w:rPr>
      <w:rFonts w:ascii="Times New Roman" w:eastAsia="Times New Roman" w:hAnsi="Times New Roman"/>
      <w:kern w:val="28"/>
      <w:sz w:val="20"/>
      <w:szCs w:val="24"/>
      <w:lang w:val="en-GB"/>
    </w:rPr>
  </w:style>
  <w:style w:type="character" w:styleId="FollowedHyperlink">
    <w:name w:val="FollowedHyperlink"/>
    <w:basedOn w:val="DefaultParagraphFont"/>
    <w:uiPriority w:val="99"/>
    <w:semiHidden/>
    <w:unhideWhenUsed/>
    <w:rsid w:val="00556FB3"/>
    <w:rPr>
      <w:color w:val="800080" w:themeColor="followedHyperlink"/>
      <w:u w:val="single"/>
    </w:rPr>
  </w:style>
  <w:style w:type="character" w:customStyle="1" w:styleId="Heading2Char">
    <w:name w:val="Heading 2 Char"/>
    <w:basedOn w:val="DefaultParagraphFont"/>
    <w:link w:val="Heading2"/>
    <w:uiPriority w:val="9"/>
    <w:rsid w:val="00C66067"/>
    <w:rPr>
      <w:rFonts w:asciiTheme="majorHAnsi" w:eastAsiaTheme="majorEastAsia" w:hAnsiTheme="majorHAnsi" w:cstheme="majorBidi"/>
      <w:color w:val="365F91" w:themeColor="accent1" w:themeShade="BF"/>
      <w:sz w:val="26"/>
      <w:szCs w:val="26"/>
      <w:lang w:eastAsia="zh-CN"/>
    </w:rPr>
  </w:style>
  <w:style w:type="character" w:customStyle="1" w:styleId="Heading6Char">
    <w:name w:val="Heading 6 Char"/>
    <w:basedOn w:val="DefaultParagraphFont"/>
    <w:link w:val="Heading6"/>
    <w:uiPriority w:val="9"/>
    <w:semiHidden/>
    <w:rsid w:val="00C66067"/>
    <w:rPr>
      <w:rFonts w:asciiTheme="majorHAnsi" w:eastAsiaTheme="majorEastAsia" w:hAnsiTheme="majorHAnsi" w:cstheme="majorBidi"/>
      <w:color w:val="243F60" w:themeColor="accent1" w:themeShade="7F"/>
      <w:sz w:val="22"/>
      <w:szCs w:val="22"/>
      <w:lang w:eastAsia="zh-CN"/>
    </w:rPr>
  </w:style>
  <w:style w:type="character" w:customStyle="1" w:styleId="heading">
    <w:name w:val="heading"/>
    <w:basedOn w:val="DefaultParagraphFont"/>
    <w:rsid w:val="00BF2600"/>
  </w:style>
  <w:style w:type="character" w:customStyle="1" w:styleId="article-headerdoilabel">
    <w:name w:val="article-header__doi__label"/>
    <w:basedOn w:val="DefaultParagraphFont"/>
    <w:rsid w:val="005B0103"/>
  </w:style>
  <w:style w:type="character" w:customStyle="1" w:styleId="doi">
    <w:name w:val="doi"/>
    <w:basedOn w:val="DefaultParagraphFont"/>
    <w:rsid w:val="00EB4518"/>
  </w:style>
</w:styles>
</file>

<file path=word/webSettings.xml><?xml version="1.0" encoding="utf-8"?>
<w:webSettings xmlns:r="http://schemas.openxmlformats.org/officeDocument/2006/relationships" xmlns:w="http://schemas.openxmlformats.org/wordprocessingml/2006/main">
  <w:divs>
    <w:div w:id="15229924">
      <w:bodyDiv w:val="1"/>
      <w:marLeft w:val="0"/>
      <w:marRight w:val="0"/>
      <w:marTop w:val="0"/>
      <w:marBottom w:val="0"/>
      <w:divBdr>
        <w:top w:val="none" w:sz="0" w:space="0" w:color="auto"/>
        <w:left w:val="none" w:sz="0" w:space="0" w:color="auto"/>
        <w:bottom w:val="none" w:sz="0" w:space="0" w:color="auto"/>
        <w:right w:val="none" w:sz="0" w:space="0" w:color="auto"/>
      </w:divBdr>
      <w:divsChild>
        <w:div w:id="1612931899">
          <w:marLeft w:val="0"/>
          <w:marRight w:val="0"/>
          <w:marTop w:val="0"/>
          <w:marBottom w:val="0"/>
          <w:divBdr>
            <w:top w:val="none" w:sz="0" w:space="0" w:color="auto"/>
            <w:left w:val="none" w:sz="0" w:space="0" w:color="auto"/>
            <w:bottom w:val="none" w:sz="0" w:space="0" w:color="auto"/>
            <w:right w:val="none" w:sz="0" w:space="0" w:color="auto"/>
          </w:divBdr>
          <w:divsChild>
            <w:div w:id="10613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7479">
      <w:bodyDiv w:val="1"/>
      <w:marLeft w:val="0"/>
      <w:marRight w:val="0"/>
      <w:marTop w:val="0"/>
      <w:marBottom w:val="0"/>
      <w:divBdr>
        <w:top w:val="none" w:sz="0" w:space="0" w:color="auto"/>
        <w:left w:val="none" w:sz="0" w:space="0" w:color="auto"/>
        <w:bottom w:val="none" w:sz="0" w:space="0" w:color="auto"/>
        <w:right w:val="none" w:sz="0" w:space="0" w:color="auto"/>
      </w:divBdr>
    </w:div>
    <w:div w:id="36784646">
      <w:bodyDiv w:val="1"/>
      <w:marLeft w:val="0"/>
      <w:marRight w:val="0"/>
      <w:marTop w:val="0"/>
      <w:marBottom w:val="0"/>
      <w:divBdr>
        <w:top w:val="none" w:sz="0" w:space="0" w:color="auto"/>
        <w:left w:val="none" w:sz="0" w:space="0" w:color="auto"/>
        <w:bottom w:val="none" w:sz="0" w:space="0" w:color="auto"/>
        <w:right w:val="none" w:sz="0" w:space="0" w:color="auto"/>
      </w:divBdr>
    </w:div>
    <w:div w:id="72825009">
      <w:bodyDiv w:val="1"/>
      <w:marLeft w:val="0"/>
      <w:marRight w:val="0"/>
      <w:marTop w:val="0"/>
      <w:marBottom w:val="0"/>
      <w:divBdr>
        <w:top w:val="none" w:sz="0" w:space="0" w:color="auto"/>
        <w:left w:val="none" w:sz="0" w:space="0" w:color="auto"/>
        <w:bottom w:val="none" w:sz="0" w:space="0" w:color="auto"/>
        <w:right w:val="none" w:sz="0" w:space="0" w:color="auto"/>
      </w:divBdr>
    </w:div>
    <w:div w:id="167060950">
      <w:bodyDiv w:val="1"/>
      <w:marLeft w:val="0"/>
      <w:marRight w:val="0"/>
      <w:marTop w:val="0"/>
      <w:marBottom w:val="0"/>
      <w:divBdr>
        <w:top w:val="none" w:sz="0" w:space="0" w:color="auto"/>
        <w:left w:val="none" w:sz="0" w:space="0" w:color="auto"/>
        <w:bottom w:val="none" w:sz="0" w:space="0" w:color="auto"/>
        <w:right w:val="none" w:sz="0" w:space="0" w:color="auto"/>
      </w:divBdr>
    </w:div>
    <w:div w:id="172845784">
      <w:bodyDiv w:val="1"/>
      <w:marLeft w:val="0"/>
      <w:marRight w:val="0"/>
      <w:marTop w:val="0"/>
      <w:marBottom w:val="0"/>
      <w:divBdr>
        <w:top w:val="none" w:sz="0" w:space="0" w:color="auto"/>
        <w:left w:val="none" w:sz="0" w:space="0" w:color="auto"/>
        <w:bottom w:val="none" w:sz="0" w:space="0" w:color="auto"/>
        <w:right w:val="none" w:sz="0" w:space="0" w:color="auto"/>
      </w:divBdr>
    </w:div>
    <w:div w:id="176848146">
      <w:bodyDiv w:val="1"/>
      <w:marLeft w:val="0"/>
      <w:marRight w:val="0"/>
      <w:marTop w:val="0"/>
      <w:marBottom w:val="0"/>
      <w:divBdr>
        <w:top w:val="none" w:sz="0" w:space="0" w:color="auto"/>
        <w:left w:val="none" w:sz="0" w:space="0" w:color="auto"/>
        <w:bottom w:val="none" w:sz="0" w:space="0" w:color="auto"/>
        <w:right w:val="none" w:sz="0" w:space="0" w:color="auto"/>
      </w:divBdr>
    </w:div>
    <w:div w:id="223223296">
      <w:bodyDiv w:val="1"/>
      <w:marLeft w:val="0"/>
      <w:marRight w:val="0"/>
      <w:marTop w:val="0"/>
      <w:marBottom w:val="0"/>
      <w:divBdr>
        <w:top w:val="none" w:sz="0" w:space="0" w:color="auto"/>
        <w:left w:val="none" w:sz="0" w:space="0" w:color="auto"/>
        <w:bottom w:val="none" w:sz="0" w:space="0" w:color="auto"/>
        <w:right w:val="none" w:sz="0" w:space="0" w:color="auto"/>
      </w:divBdr>
    </w:div>
    <w:div w:id="274334548">
      <w:bodyDiv w:val="1"/>
      <w:marLeft w:val="0"/>
      <w:marRight w:val="0"/>
      <w:marTop w:val="0"/>
      <w:marBottom w:val="0"/>
      <w:divBdr>
        <w:top w:val="none" w:sz="0" w:space="0" w:color="auto"/>
        <w:left w:val="none" w:sz="0" w:space="0" w:color="auto"/>
        <w:bottom w:val="none" w:sz="0" w:space="0" w:color="auto"/>
        <w:right w:val="none" w:sz="0" w:space="0" w:color="auto"/>
      </w:divBdr>
    </w:div>
    <w:div w:id="320161116">
      <w:bodyDiv w:val="1"/>
      <w:marLeft w:val="0"/>
      <w:marRight w:val="0"/>
      <w:marTop w:val="0"/>
      <w:marBottom w:val="0"/>
      <w:divBdr>
        <w:top w:val="none" w:sz="0" w:space="0" w:color="auto"/>
        <w:left w:val="none" w:sz="0" w:space="0" w:color="auto"/>
        <w:bottom w:val="none" w:sz="0" w:space="0" w:color="auto"/>
        <w:right w:val="none" w:sz="0" w:space="0" w:color="auto"/>
      </w:divBdr>
    </w:div>
    <w:div w:id="391075069">
      <w:bodyDiv w:val="1"/>
      <w:marLeft w:val="0"/>
      <w:marRight w:val="0"/>
      <w:marTop w:val="0"/>
      <w:marBottom w:val="0"/>
      <w:divBdr>
        <w:top w:val="none" w:sz="0" w:space="0" w:color="auto"/>
        <w:left w:val="none" w:sz="0" w:space="0" w:color="auto"/>
        <w:bottom w:val="none" w:sz="0" w:space="0" w:color="auto"/>
        <w:right w:val="none" w:sz="0" w:space="0" w:color="auto"/>
      </w:divBdr>
    </w:div>
    <w:div w:id="403646829">
      <w:bodyDiv w:val="1"/>
      <w:marLeft w:val="0"/>
      <w:marRight w:val="0"/>
      <w:marTop w:val="0"/>
      <w:marBottom w:val="0"/>
      <w:divBdr>
        <w:top w:val="none" w:sz="0" w:space="0" w:color="auto"/>
        <w:left w:val="none" w:sz="0" w:space="0" w:color="auto"/>
        <w:bottom w:val="none" w:sz="0" w:space="0" w:color="auto"/>
        <w:right w:val="none" w:sz="0" w:space="0" w:color="auto"/>
      </w:divBdr>
    </w:div>
    <w:div w:id="454520984">
      <w:bodyDiv w:val="1"/>
      <w:marLeft w:val="0"/>
      <w:marRight w:val="0"/>
      <w:marTop w:val="0"/>
      <w:marBottom w:val="0"/>
      <w:divBdr>
        <w:top w:val="none" w:sz="0" w:space="0" w:color="auto"/>
        <w:left w:val="none" w:sz="0" w:space="0" w:color="auto"/>
        <w:bottom w:val="none" w:sz="0" w:space="0" w:color="auto"/>
        <w:right w:val="none" w:sz="0" w:space="0" w:color="auto"/>
      </w:divBdr>
    </w:div>
    <w:div w:id="473180881">
      <w:bodyDiv w:val="1"/>
      <w:marLeft w:val="0"/>
      <w:marRight w:val="0"/>
      <w:marTop w:val="0"/>
      <w:marBottom w:val="0"/>
      <w:divBdr>
        <w:top w:val="none" w:sz="0" w:space="0" w:color="auto"/>
        <w:left w:val="none" w:sz="0" w:space="0" w:color="auto"/>
        <w:bottom w:val="none" w:sz="0" w:space="0" w:color="auto"/>
        <w:right w:val="none" w:sz="0" w:space="0" w:color="auto"/>
      </w:divBdr>
    </w:div>
    <w:div w:id="475805949">
      <w:bodyDiv w:val="1"/>
      <w:marLeft w:val="0"/>
      <w:marRight w:val="0"/>
      <w:marTop w:val="0"/>
      <w:marBottom w:val="0"/>
      <w:divBdr>
        <w:top w:val="none" w:sz="0" w:space="0" w:color="auto"/>
        <w:left w:val="none" w:sz="0" w:space="0" w:color="auto"/>
        <w:bottom w:val="none" w:sz="0" w:space="0" w:color="auto"/>
        <w:right w:val="none" w:sz="0" w:space="0" w:color="auto"/>
      </w:divBdr>
    </w:div>
    <w:div w:id="489055336">
      <w:bodyDiv w:val="1"/>
      <w:marLeft w:val="0"/>
      <w:marRight w:val="0"/>
      <w:marTop w:val="0"/>
      <w:marBottom w:val="0"/>
      <w:divBdr>
        <w:top w:val="none" w:sz="0" w:space="0" w:color="auto"/>
        <w:left w:val="none" w:sz="0" w:space="0" w:color="auto"/>
        <w:bottom w:val="none" w:sz="0" w:space="0" w:color="auto"/>
        <w:right w:val="none" w:sz="0" w:space="0" w:color="auto"/>
      </w:divBdr>
    </w:div>
    <w:div w:id="542447970">
      <w:bodyDiv w:val="1"/>
      <w:marLeft w:val="0"/>
      <w:marRight w:val="0"/>
      <w:marTop w:val="0"/>
      <w:marBottom w:val="0"/>
      <w:divBdr>
        <w:top w:val="none" w:sz="0" w:space="0" w:color="auto"/>
        <w:left w:val="none" w:sz="0" w:space="0" w:color="auto"/>
        <w:bottom w:val="none" w:sz="0" w:space="0" w:color="auto"/>
        <w:right w:val="none" w:sz="0" w:space="0" w:color="auto"/>
      </w:divBdr>
    </w:div>
    <w:div w:id="557207309">
      <w:bodyDiv w:val="1"/>
      <w:marLeft w:val="0"/>
      <w:marRight w:val="0"/>
      <w:marTop w:val="0"/>
      <w:marBottom w:val="0"/>
      <w:divBdr>
        <w:top w:val="none" w:sz="0" w:space="0" w:color="auto"/>
        <w:left w:val="none" w:sz="0" w:space="0" w:color="auto"/>
        <w:bottom w:val="none" w:sz="0" w:space="0" w:color="auto"/>
        <w:right w:val="none" w:sz="0" w:space="0" w:color="auto"/>
      </w:divBdr>
    </w:div>
    <w:div w:id="630744553">
      <w:bodyDiv w:val="1"/>
      <w:marLeft w:val="0"/>
      <w:marRight w:val="0"/>
      <w:marTop w:val="0"/>
      <w:marBottom w:val="0"/>
      <w:divBdr>
        <w:top w:val="none" w:sz="0" w:space="0" w:color="auto"/>
        <w:left w:val="none" w:sz="0" w:space="0" w:color="auto"/>
        <w:bottom w:val="none" w:sz="0" w:space="0" w:color="auto"/>
        <w:right w:val="none" w:sz="0" w:space="0" w:color="auto"/>
      </w:divBdr>
    </w:div>
    <w:div w:id="643579597">
      <w:bodyDiv w:val="1"/>
      <w:marLeft w:val="0"/>
      <w:marRight w:val="0"/>
      <w:marTop w:val="0"/>
      <w:marBottom w:val="0"/>
      <w:divBdr>
        <w:top w:val="none" w:sz="0" w:space="0" w:color="auto"/>
        <w:left w:val="none" w:sz="0" w:space="0" w:color="auto"/>
        <w:bottom w:val="none" w:sz="0" w:space="0" w:color="auto"/>
        <w:right w:val="none" w:sz="0" w:space="0" w:color="auto"/>
      </w:divBdr>
    </w:div>
    <w:div w:id="677386356">
      <w:bodyDiv w:val="1"/>
      <w:marLeft w:val="0"/>
      <w:marRight w:val="0"/>
      <w:marTop w:val="0"/>
      <w:marBottom w:val="0"/>
      <w:divBdr>
        <w:top w:val="none" w:sz="0" w:space="0" w:color="auto"/>
        <w:left w:val="none" w:sz="0" w:space="0" w:color="auto"/>
        <w:bottom w:val="none" w:sz="0" w:space="0" w:color="auto"/>
        <w:right w:val="none" w:sz="0" w:space="0" w:color="auto"/>
      </w:divBdr>
    </w:div>
    <w:div w:id="860819852">
      <w:bodyDiv w:val="1"/>
      <w:marLeft w:val="0"/>
      <w:marRight w:val="0"/>
      <w:marTop w:val="0"/>
      <w:marBottom w:val="0"/>
      <w:divBdr>
        <w:top w:val="none" w:sz="0" w:space="0" w:color="auto"/>
        <w:left w:val="none" w:sz="0" w:space="0" w:color="auto"/>
        <w:bottom w:val="none" w:sz="0" w:space="0" w:color="auto"/>
        <w:right w:val="none" w:sz="0" w:space="0" w:color="auto"/>
      </w:divBdr>
    </w:div>
    <w:div w:id="881479691">
      <w:bodyDiv w:val="1"/>
      <w:marLeft w:val="0"/>
      <w:marRight w:val="0"/>
      <w:marTop w:val="0"/>
      <w:marBottom w:val="0"/>
      <w:divBdr>
        <w:top w:val="none" w:sz="0" w:space="0" w:color="auto"/>
        <w:left w:val="none" w:sz="0" w:space="0" w:color="auto"/>
        <w:bottom w:val="none" w:sz="0" w:space="0" w:color="auto"/>
        <w:right w:val="none" w:sz="0" w:space="0" w:color="auto"/>
      </w:divBdr>
    </w:div>
    <w:div w:id="901982075">
      <w:bodyDiv w:val="1"/>
      <w:marLeft w:val="0"/>
      <w:marRight w:val="0"/>
      <w:marTop w:val="0"/>
      <w:marBottom w:val="0"/>
      <w:divBdr>
        <w:top w:val="none" w:sz="0" w:space="0" w:color="auto"/>
        <w:left w:val="none" w:sz="0" w:space="0" w:color="auto"/>
        <w:bottom w:val="none" w:sz="0" w:space="0" w:color="auto"/>
        <w:right w:val="none" w:sz="0" w:space="0" w:color="auto"/>
      </w:divBdr>
    </w:div>
    <w:div w:id="970794503">
      <w:bodyDiv w:val="1"/>
      <w:marLeft w:val="0"/>
      <w:marRight w:val="0"/>
      <w:marTop w:val="0"/>
      <w:marBottom w:val="0"/>
      <w:divBdr>
        <w:top w:val="none" w:sz="0" w:space="0" w:color="auto"/>
        <w:left w:val="none" w:sz="0" w:space="0" w:color="auto"/>
        <w:bottom w:val="none" w:sz="0" w:space="0" w:color="auto"/>
        <w:right w:val="none" w:sz="0" w:space="0" w:color="auto"/>
      </w:divBdr>
    </w:div>
    <w:div w:id="1014646649">
      <w:bodyDiv w:val="1"/>
      <w:marLeft w:val="0"/>
      <w:marRight w:val="0"/>
      <w:marTop w:val="0"/>
      <w:marBottom w:val="0"/>
      <w:divBdr>
        <w:top w:val="none" w:sz="0" w:space="0" w:color="auto"/>
        <w:left w:val="none" w:sz="0" w:space="0" w:color="auto"/>
        <w:bottom w:val="none" w:sz="0" w:space="0" w:color="auto"/>
        <w:right w:val="none" w:sz="0" w:space="0" w:color="auto"/>
      </w:divBdr>
    </w:div>
    <w:div w:id="1135412092">
      <w:bodyDiv w:val="1"/>
      <w:marLeft w:val="0"/>
      <w:marRight w:val="0"/>
      <w:marTop w:val="0"/>
      <w:marBottom w:val="0"/>
      <w:divBdr>
        <w:top w:val="none" w:sz="0" w:space="0" w:color="auto"/>
        <w:left w:val="none" w:sz="0" w:space="0" w:color="auto"/>
        <w:bottom w:val="none" w:sz="0" w:space="0" w:color="auto"/>
        <w:right w:val="none" w:sz="0" w:space="0" w:color="auto"/>
      </w:divBdr>
      <w:divsChild>
        <w:div w:id="1745643926">
          <w:marLeft w:val="0"/>
          <w:marRight w:val="0"/>
          <w:marTop w:val="0"/>
          <w:marBottom w:val="200"/>
          <w:divBdr>
            <w:top w:val="none" w:sz="0" w:space="0" w:color="auto"/>
            <w:left w:val="none" w:sz="0" w:space="0" w:color="auto"/>
            <w:bottom w:val="none" w:sz="0" w:space="0" w:color="auto"/>
            <w:right w:val="none" w:sz="0" w:space="0" w:color="auto"/>
          </w:divBdr>
          <w:divsChild>
            <w:div w:id="606549869">
              <w:marLeft w:val="0"/>
              <w:marRight w:val="0"/>
              <w:marTop w:val="0"/>
              <w:marBottom w:val="0"/>
              <w:divBdr>
                <w:top w:val="none" w:sz="0" w:space="0" w:color="auto"/>
                <w:left w:val="none" w:sz="0" w:space="0" w:color="auto"/>
                <w:bottom w:val="none" w:sz="0" w:space="0" w:color="auto"/>
                <w:right w:val="none" w:sz="0" w:space="0" w:color="auto"/>
              </w:divBdr>
              <w:divsChild>
                <w:div w:id="13874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8416">
      <w:bodyDiv w:val="1"/>
      <w:marLeft w:val="0"/>
      <w:marRight w:val="0"/>
      <w:marTop w:val="0"/>
      <w:marBottom w:val="0"/>
      <w:divBdr>
        <w:top w:val="none" w:sz="0" w:space="0" w:color="auto"/>
        <w:left w:val="none" w:sz="0" w:space="0" w:color="auto"/>
        <w:bottom w:val="none" w:sz="0" w:space="0" w:color="auto"/>
        <w:right w:val="none" w:sz="0" w:space="0" w:color="auto"/>
      </w:divBdr>
    </w:div>
    <w:div w:id="1201629800">
      <w:bodyDiv w:val="1"/>
      <w:marLeft w:val="0"/>
      <w:marRight w:val="0"/>
      <w:marTop w:val="0"/>
      <w:marBottom w:val="0"/>
      <w:divBdr>
        <w:top w:val="none" w:sz="0" w:space="0" w:color="auto"/>
        <w:left w:val="none" w:sz="0" w:space="0" w:color="auto"/>
        <w:bottom w:val="none" w:sz="0" w:space="0" w:color="auto"/>
        <w:right w:val="none" w:sz="0" w:space="0" w:color="auto"/>
      </w:divBdr>
    </w:div>
    <w:div w:id="1202548318">
      <w:bodyDiv w:val="1"/>
      <w:marLeft w:val="0"/>
      <w:marRight w:val="0"/>
      <w:marTop w:val="0"/>
      <w:marBottom w:val="0"/>
      <w:divBdr>
        <w:top w:val="none" w:sz="0" w:space="0" w:color="auto"/>
        <w:left w:val="none" w:sz="0" w:space="0" w:color="auto"/>
        <w:bottom w:val="none" w:sz="0" w:space="0" w:color="auto"/>
        <w:right w:val="none" w:sz="0" w:space="0" w:color="auto"/>
      </w:divBdr>
    </w:div>
    <w:div w:id="1203444850">
      <w:bodyDiv w:val="1"/>
      <w:marLeft w:val="0"/>
      <w:marRight w:val="0"/>
      <w:marTop w:val="0"/>
      <w:marBottom w:val="0"/>
      <w:divBdr>
        <w:top w:val="none" w:sz="0" w:space="0" w:color="auto"/>
        <w:left w:val="none" w:sz="0" w:space="0" w:color="auto"/>
        <w:bottom w:val="none" w:sz="0" w:space="0" w:color="auto"/>
        <w:right w:val="none" w:sz="0" w:space="0" w:color="auto"/>
      </w:divBdr>
    </w:div>
    <w:div w:id="1285229115">
      <w:bodyDiv w:val="1"/>
      <w:marLeft w:val="0"/>
      <w:marRight w:val="0"/>
      <w:marTop w:val="0"/>
      <w:marBottom w:val="0"/>
      <w:divBdr>
        <w:top w:val="none" w:sz="0" w:space="0" w:color="auto"/>
        <w:left w:val="none" w:sz="0" w:space="0" w:color="auto"/>
        <w:bottom w:val="none" w:sz="0" w:space="0" w:color="auto"/>
        <w:right w:val="none" w:sz="0" w:space="0" w:color="auto"/>
      </w:divBdr>
    </w:div>
    <w:div w:id="1302618232">
      <w:bodyDiv w:val="1"/>
      <w:marLeft w:val="0"/>
      <w:marRight w:val="0"/>
      <w:marTop w:val="0"/>
      <w:marBottom w:val="0"/>
      <w:divBdr>
        <w:top w:val="none" w:sz="0" w:space="0" w:color="auto"/>
        <w:left w:val="none" w:sz="0" w:space="0" w:color="auto"/>
        <w:bottom w:val="none" w:sz="0" w:space="0" w:color="auto"/>
        <w:right w:val="none" w:sz="0" w:space="0" w:color="auto"/>
      </w:divBdr>
    </w:div>
    <w:div w:id="1304585005">
      <w:bodyDiv w:val="1"/>
      <w:marLeft w:val="0"/>
      <w:marRight w:val="0"/>
      <w:marTop w:val="0"/>
      <w:marBottom w:val="0"/>
      <w:divBdr>
        <w:top w:val="none" w:sz="0" w:space="0" w:color="auto"/>
        <w:left w:val="none" w:sz="0" w:space="0" w:color="auto"/>
        <w:bottom w:val="none" w:sz="0" w:space="0" w:color="auto"/>
        <w:right w:val="none" w:sz="0" w:space="0" w:color="auto"/>
      </w:divBdr>
      <w:divsChild>
        <w:div w:id="1337463702">
          <w:marLeft w:val="0"/>
          <w:marRight w:val="0"/>
          <w:marTop w:val="0"/>
          <w:marBottom w:val="0"/>
          <w:divBdr>
            <w:top w:val="none" w:sz="0" w:space="0" w:color="auto"/>
            <w:left w:val="none" w:sz="0" w:space="0" w:color="auto"/>
            <w:bottom w:val="none" w:sz="0" w:space="0" w:color="auto"/>
            <w:right w:val="none" w:sz="0" w:space="0" w:color="auto"/>
          </w:divBdr>
          <w:divsChild>
            <w:div w:id="170603722">
              <w:marLeft w:val="0"/>
              <w:marRight w:val="0"/>
              <w:marTop w:val="0"/>
              <w:marBottom w:val="0"/>
              <w:divBdr>
                <w:top w:val="none" w:sz="0" w:space="0" w:color="auto"/>
                <w:left w:val="none" w:sz="0" w:space="0" w:color="auto"/>
                <w:bottom w:val="none" w:sz="0" w:space="0" w:color="auto"/>
                <w:right w:val="none" w:sz="0" w:space="0" w:color="auto"/>
              </w:divBdr>
            </w:div>
          </w:divsChild>
        </w:div>
        <w:div w:id="1281032844">
          <w:marLeft w:val="0"/>
          <w:marRight w:val="0"/>
          <w:marTop w:val="0"/>
          <w:marBottom w:val="0"/>
          <w:divBdr>
            <w:top w:val="single" w:sz="6" w:space="0" w:color="F0F0F0"/>
            <w:left w:val="none" w:sz="0" w:space="0" w:color="auto"/>
            <w:bottom w:val="none" w:sz="0" w:space="0" w:color="auto"/>
            <w:right w:val="none" w:sz="0" w:space="0" w:color="auto"/>
          </w:divBdr>
          <w:divsChild>
            <w:div w:id="274219328">
              <w:marLeft w:val="0"/>
              <w:marRight w:val="0"/>
              <w:marTop w:val="0"/>
              <w:marBottom w:val="0"/>
              <w:divBdr>
                <w:top w:val="none" w:sz="0" w:space="0" w:color="auto"/>
                <w:left w:val="none" w:sz="0" w:space="0" w:color="auto"/>
                <w:bottom w:val="none" w:sz="0" w:space="0" w:color="auto"/>
                <w:right w:val="none" w:sz="0" w:space="0" w:color="auto"/>
              </w:divBdr>
              <w:divsChild>
                <w:div w:id="1783622">
                  <w:marLeft w:val="0"/>
                  <w:marRight w:val="0"/>
                  <w:marTop w:val="0"/>
                  <w:marBottom w:val="0"/>
                  <w:divBdr>
                    <w:top w:val="none" w:sz="0" w:space="0" w:color="auto"/>
                    <w:left w:val="none" w:sz="0" w:space="0" w:color="auto"/>
                    <w:bottom w:val="none" w:sz="0" w:space="0" w:color="auto"/>
                    <w:right w:val="none" w:sz="0" w:space="0" w:color="auto"/>
                  </w:divBdr>
                  <w:divsChild>
                    <w:div w:id="1801608152">
                      <w:marLeft w:val="0"/>
                      <w:marRight w:val="0"/>
                      <w:marTop w:val="0"/>
                      <w:marBottom w:val="0"/>
                      <w:divBdr>
                        <w:top w:val="none" w:sz="0" w:space="0" w:color="auto"/>
                        <w:left w:val="none" w:sz="0" w:space="0" w:color="auto"/>
                        <w:bottom w:val="none" w:sz="0" w:space="0" w:color="auto"/>
                        <w:right w:val="none" w:sz="0" w:space="0" w:color="auto"/>
                      </w:divBdr>
                      <w:divsChild>
                        <w:div w:id="20777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306728">
      <w:bodyDiv w:val="1"/>
      <w:marLeft w:val="0"/>
      <w:marRight w:val="0"/>
      <w:marTop w:val="0"/>
      <w:marBottom w:val="0"/>
      <w:divBdr>
        <w:top w:val="none" w:sz="0" w:space="0" w:color="auto"/>
        <w:left w:val="none" w:sz="0" w:space="0" w:color="auto"/>
        <w:bottom w:val="none" w:sz="0" w:space="0" w:color="auto"/>
        <w:right w:val="none" w:sz="0" w:space="0" w:color="auto"/>
      </w:divBdr>
    </w:div>
    <w:div w:id="1352299928">
      <w:bodyDiv w:val="1"/>
      <w:marLeft w:val="0"/>
      <w:marRight w:val="0"/>
      <w:marTop w:val="0"/>
      <w:marBottom w:val="0"/>
      <w:divBdr>
        <w:top w:val="none" w:sz="0" w:space="0" w:color="auto"/>
        <w:left w:val="none" w:sz="0" w:space="0" w:color="auto"/>
        <w:bottom w:val="none" w:sz="0" w:space="0" w:color="auto"/>
        <w:right w:val="none" w:sz="0" w:space="0" w:color="auto"/>
      </w:divBdr>
    </w:div>
    <w:div w:id="1410157420">
      <w:bodyDiv w:val="1"/>
      <w:marLeft w:val="0"/>
      <w:marRight w:val="0"/>
      <w:marTop w:val="0"/>
      <w:marBottom w:val="0"/>
      <w:divBdr>
        <w:top w:val="none" w:sz="0" w:space="0" w:color="auto"/>
        <w:left w:val="none" w:sz="0" w:space="0" w:color="auto"/>
        <w:bottom w:val="none" w:sz="0" w:space="0" w:color="auto"/>
        <w:right w:val="none" w:sz="0" w:space="0" w:color="auto"/>
      </w:divBdr>
      <w:divsChild>
        <w:div w:id="791940746">
          <w:marLeft w:val="0"/>
          <w:marRight w:val="0"/>
          <w:marTop w:val="0"/>
          <w:marBottom w:val="0"/>
          <w:divBdr>
            <w:top w:val="none" w:sz="0" w:space="0" w:color="auto"/>
            <w:left w:val="none" w:sz="0" w:space="0" w:color="auto"/>
            <w:bottom w:val="none" w:sz="0" w:space="0" w:color="auto"/>
            <w:right w:val="none" w:sz="0" w:space="0" w:color="auto"/>
          </w:divBdr>
        </w:div>
        <w:div w:id="1051733488">
          <w:marLeft w:val="0"/>
          <w:marRight w:val="0"/>
          <w:marTop w:val="0"/>
          <w:marBottom w:val="0"/>
          <w:divBdr>
            <w:top w:val="none" w:sz="0" w:space="0" w:color="auto"/>
            <w:left w:val="none" w:sz="0" w:space="0" w:color="auto"/>
            <w:bottom w:val="none" w:sz="0" w:space="0" w:color="auto"/>
            <w:right w:val="none" w:sz="0" w:space="0" w:color="auto"/>
          </w:divBdr>
        </w:div>
      </w:divsChild>
    </w:div>
    <w:div w:id="1473792396">
      <w:bodyDiv w:val="1"/>
      <w:marLeft w:val="0"/>
      <w:marRight w:val="0"/>
      <w:marTop w:val="0"/>
      <w:marBottom w:val="0"/>
      <w:divBdr>
        <w:top w:val="none" w:sz="0" w:space="0" w:color="auto"/>
        <w:left w:val="none" w:sz="0" w:space="0" w:color="auto"/>
        <w:bottom w:val="none" w:sz="0" w:space="0" w:color="auto"/>
        <w:right w:val="none" w:sz="0" w:space="0" w:color="auto"/>
      </w:divBdr>
    </w:div>
    <w:div w:id="1491018232">
      <w:bodyDiv w:val="1"/>
      <w:marLeft w:val="0"/>
      <w:marRight w:val="0"/>
      <w:marTop w:val="0"/>
      <w:marBottom w:val="0"/>
      <w:divBdr>
        <w:top w:val="none" w:sz="0" w:space="0" w:color="auto"/>
        <w:left w:val="none" w:sz="0" w:space="0" w:color="auto"/>
        <w:bottom w:val="none" w:sz="0" w:space="0" w:color="auto"/>
        <w:right w:val="none" w:sz="0" w:space="0" w:color="auto"/>
      </w:divBdr>
    </w:div>
    <w:div w:id="1511064727">
      <w:bodyDiv w:val="1"/>
      <w:marLeft w:val="0"/>
      <w:marRight w:val="0"/>
      <w:marTop w:val="0"/>
      <w:marBottom w:val="0"/>
      <w:divBdr>
        <w:top w:val="none" w:sz="0" w:space="0" w:color="auto"/>
        <w:left w:val="none" w:sz="0" w:space="0" w:color="auto"/>
        <w:bottom w:val="none" w:sz="0" w:space="0" w:color="auto"/>
        <w:right w:val="none" w:sz="0" w:space="0" w:color="auto"/>
      </w:divBdr>
    </w:div>
    <w:div w:id="1523469365">
      <w:bodyDiv w:val="1"/>
      <w:marLeft w:val="0"/>
      <w:marRight w:val="0"/>
      <w:marTop w:val="0"/>
      <w:marBottom w:val="0"/>
      <w:divBdr>
        <w:top w:val="none" w:sz="0" w:space="0" w:color="auto"/>
        <w:left w:val="none" w:sz="0" w:space="0" w:color="auto"/>
        <w:bottom w:val="none" w:sz="0" w:space="0" w:color="auto"/>
        <w:right w:val="none" w:sz="0" w:space="0" w:color="auto"/>
      </w:divBdr>
    </w:div>
    <w:div w:id="1551838687">
      <w:bodyDiv w:val="1"/>
      <w:marLeft w:val="0"/>
      <w:marRight w:val="0"/>
      <w:marTop w:val="0"/>
      <w:marBottom w:val="0"/>
      <w:divBdr>
        <w:top w:val="none" w:sz="0" w:space="0" w:color="auto"/>
        <w:left w:val="none" w:sz="0" w:space="0" w:color="auto"/>
        <w:bottom w:val="none" w:sz="0" w:space="0" w:color="auto"/>
        <w:right w:val="none" w:sz="0" w:space="0" w:color="auto"/>
      </w:divBdr>
    </w:div>
    <w:div w:id="1686790045">
      <w:bodyDiv w:val="1"/>
      <w:marLeft w:val="0"/>
      <w:marRight w:val="0"/>
      <w:marTop w:val="0"/>
      <w:marBottom w:val="0"/>
      <w:divBdr>
        <w:top w:val="none" w:sz="0" w:space="0" w:color="auto"/>
        <w:left w:val="none" w:sz="0" w:space="0" w:color="auto"/>
        <w:bottom w:val="none" w:sz="0" w:space="0" w:color="auto"/>
        <w:right w:val="none" w:sz="0" w:space="0" w:color="auto"/>
      </w:divBdr>
    </w:div>
    <w:div w:id="1712461161">
      <w:bodyDiv w:val="1"/>
      <w:marLeft w:val="0"/>
      <w:marRight w:val="0"/>
      <w:marTop w:val="0"/>
      <w:marBottom w:val="0"/>
      <w:divBdr>
        <w:top w:val="none" w:sz="0" w:space="0" w:color="auto"/>
        <w:left w:val="none" w:sz="0" w:space="0" w:color="auto"/>
        <w:bottom w:val="none" w:sz="0" w:space="0" w:color="auto"/>
        <w:right w:val="none" w:sz="0" w:space="0" w:color="auto"/>
      </w:divBdr>
      <w:divsChild>
        <w:div w:id="464586415">
          <w:marLeft w:val="0"/>
          <w:marRight w:val="0"/>
          <w:marTop w:val="0"/>
          <w:marBottom w:val="0"/>
          <w:divBdr>
            <w:top w:val="none" w:sz="0" w:space="0" w:color="auto"/>
            <w:left w:val="none" w:sz="0" w:space="0" w:color="auto"/>
            <w:bottom w:val="none" w:sz="0" w:space="0" w:color="auto"/>
            <w:right w:val="none" w:sz="0" w:space="0" w:color="auto"/>
          </w:divBdr>
        </w:div>
      </w:divsChild>
    </w:div>
    <w:div w:id="1719745150">
      <w:bodyDiv w:val="1"/>
      <w:marLeft w:val="0"/>
      <w:marRight w:val="0"/>
      <w:marTop w:val="0"/>
      <w:marBottom w:val="0"/>
      <w:divBdr>
        <w:top w:val="none" w:sz="0" w:space="0" w:color="auto"/>
        <w:left w:val="none" w:sz="0" w:space="0" w:color="auto"/>
        <w:bottom w:val="none" w:sz="0" w:space="0" w:color="auto"/>
        <w:right w:val="none" w:sz="0" w:space="0" w:color="auto"/>
      </w:divBdr>
    </w:div>
    <w:div w:id="1744639187">
      <w:bodyDiv w:val="1"/>
      <w:marLeft w:val="0"/>
      <w:marRight w:val="0"/>
      <w:marTop w:val="0"/>
      <w:marBottom w:val="0"/>
      <w:divBdr>
        <w:top w:val="none" w:sz="0" w:space="0" w:color="auto"/>
        <w:left w:val="none" w:sz="0" w:space="0" w:color="auto"/>
        <w:bottom w:val="none" w:sz="0" w:space="0" w:color="auto"/>
        <w:right w:val="none" w:sz="0" w:space="0" w:color="auto"/>
      </w:divBdr>
    </w:div>
    <w:div w:id="1819613962">
      <w:bodyDiv w:val="1"/>
      <w:marLeft w:val="0"/>
      <w:marRight w:val="0"/>
      <w:marTop w:val="0"/>
      <w:marBottom w:val="0"/>
      <w:divBdr>
        <w:top w:val="none" w:sz="0" w:space="0" w:color="auto"/>
        <w:left w:val="none" w:sz="0" w:space="0" w:color="auto"/>
        <w:bottom w:val="none" w:sz="0" w:space="0" w:color="auto"/>
        <w:right w:val="none" w:sz="0" w:space="0" w:color="auto"/>
      </w:divBdr>
      <w:divsChild>
        <w:div w:id="1938320400">
          <w:marLeft w:val="0"/>
          <w:marRight w:val="0"/>
          <w:marTop w:val="0"/>
          <w:marBottom w:val="0"/>
          <w:divBdr>
            <w:top w:val="none" w:sz="0" w:space="0" w:color="auto"/>
            <w:left w:val="none" w:sz="0" w:space="0" w:color="auto"/>
            <w:bottom w:val="none" w:sz="0" w:space="0" w:color="auto"/>
            <w:right w:val="none" w:sz="0" w:space="0" w:color="auto"/>
          </w:divBdr>
          <w:divsChild>
            <w:div w:id="1932086250">
              <w:marLeft w:val="0"/>
              <w:marRight w:val="0"/>
              <w:marTop w:val="0"/>
              <w:marBottom w:val="0"/>
              <w:divBdr>
                <w:top w:val="none" w:sz="0" w:space="0" w:color="auto"/>
                <w:left w:val="none" w:sz="0" w:space="0" w:color="auto"/>
                <w:bottom w:val="none" w:sz="0" w:space="0" w:color="auto"/>
                <w:right w:val="none" w:sz="0" w:space="0" w:color="auto"/>
              </w:divBdr>
            </w:div>
          </w:divsChild>
        </w:div>
        <w:div w:id="2127041180">
          <w:marLeft w:val="0"/>
          <w:marRight w:val="0"/>
          <w:marTop w:val="0"/>
          <w:marBottom w:val="0"/>
          <w:divBdr>
            <w:top w:val="single" w:sz="6" w:space="0" w:color="F0F0F0"/>
            <w:left w:val="none" w:sz="0" w:space="0" w:color="auto"/>
            <w:bottom w:val="none" w:sz="0" w:space="0" w:color="auto"/>
            <w:right w:val="none" w:sz="0" w:space="0" w:color="auto"/>
          </w:divBdr>
          <w:divsChild>
            <w:div w:id="330448847">
              <w:marLeft w:val="0"/>
              <w:marRight w:val="0"/>
              <w:marTop w:val="0"/>
              <w:marBottom w:val="0"/>
              <w:divBdr>
                <w:top w:val="none" w:sz="0" w:space="0" w:color="auto"/>
                <w:left w:val="none" w:sz="0" w:space="0" w:color="auto"/>
                <w:bottom w:val="none" w:sz="0" w:space="0" w:color="auto"/>
                <w:right w:val="none" w:sz="0" w:space="0" w:color="auto"/>
              </w:divBdr>
              <w:divsChild>
                <w:div w:id="1925143946">
                  <w:marLeft w:val="0"/>
                  <w:marRight w:val="0"/>
                  <w:marTop w:val="0"/>
                  <w:marBottom w:val="0"/>
                  <w:divBdr>
                    <w:top w:val="none" w:sz="0" w:space="0" w:color="auto"/>
                    <w:left w:val="none" w:sz="0" w:space="0" w:color="auto"/>
                    <w:bottom w:val="none" w:sz="0" w:space="0" w:color="auto"/>
                    <w:right w:val="none" w:sz="0" w:space="0" w:color="auto"/>
                  </w:divBdr>
                  <w:divsChild>
                    <w:div w:id="858160840">
                      <w:marLeft w:val="0"/>
                      <w:marRight w:val="0"/>
                      <w:marTop w:val="0"/>
                      <w:marBottom w:val="0"/>
                      <w:divBdr>
                        <w:top w:val="none" w:sz="0" w:space="0" w:color="auto"/>
                        <w:left w:val="none" w:sz="0" w:space="0" w:color="auto"/>
                        <w:bottom w:val="none" w:sz="0" w:space="0" w:color="auto"/>
                        <w:right w:val="none" w:sz="0" w:space="0" w:color="auto"/>
                      </w:divBdr>
                      <w:divsChild>
                        <w:div w:id="5128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43270">
      <w:bodyDiv w:val="1"/>
      <w:marLeft w:val="0"/>
      <w:marRight w:val="0"/>
      <w:marTop w:val="0"/>
      <w:marBottom w:val="0"/>
      <w:divBdr>
        <w:top w:val="none" w:sz="0" w:space="0" w:color="auto"/>
        <w:left w:val="none" w:sz="0" w:space="0" w:color="auto"/>
        <w:bottom w:val="none" w:sz="0" w:space="0" w:color="auto"/>
        <w:right w:val="none" w:sz="0" w:space="0" w:color="auto"/>
      </w:divBdr>
    </w:div>
    <w:div w:id="1837645189">
      <w:bodyDiv w:val="1"/>
      <w:marLeft w:val="0"/>
      <w:marRight w:val="0"/>
      <w:marTop w:val="0"/>
      <w:marBottom w:val="0"/>
      <w:divBdr>
        <w:top w:val="none" w:sz="0" w:space="0" w:color="auto"/>
        <w:left w:val="none" w:sz="0" w:space="0" w:color="auto"/>
        <w:bottom w:val="none" w:sz="0" w:space="0" w:color="auto"/>
        <w:right w:val="none" w:sz="0" w:space="0" w:color="auto"/>
      </w:divBdr>
    </w:div>
    <w:div w:id="1845243721">
      <w:bodyDiv w:val="1"/>
      <w:marLeft w:val="0"/>
      <w:marRight w:val="0"/>
      <w:marTop w:val="0"/>
      <w:marBottom w:val="0"/>
      <w:divBdr>
        <w:top w:val="none" w:sz="0" w:space="0" w:color="auto"/>
        <w:left w:val="none" w:sz="0" w:space="0" w:color="auto"/>
        <w:bottom w:val="none" w:sz="0" w:space="0" w:color="auto"/>
        <w:right w:val="none" w:sz="0" w:space="0" w:color="auto"/>
      </w:divBdr>
    </w:div>
    <w:div w:id="1855339494">
      <w:bodyDiv w:val="1"/>
      <w:marLeft w:val="0"/>
      <w:marRight w:val="0"/>
      <w:marTop w:val="0"/>
      <w:marBottom w:val="0"/>
      <w:divBdr>
        <w:top w:val="none" w:sz="0" w:space="0" w:color="auto"/>
        <w:left w:val="none" w:sz="0" w:space="0" w:color="auto"/>
        <w:bottom w:val="none" w:sz="0" w:space="0" w:color="auto"/>
        <w:right w:val="none" w:sz="0" w:space="0" w:color="auto"/>
      </w:divBdr>
    </w:div>
    <w:div w:id="1976644900">
      <w:bodyDiv w:val="1"/>
      <w:marLeft w:val="0"/>
      <w:marRight w:val="0"/>
      <w:marTop w:val="0"/>
      <w:marBottom w:val="0"/>
      <w:divBdr>
        <w:top w:val="none" w:sz="0" w:space="0" w:color="auto"/>
        <w:left w:val="none" w:sz="0" w:space="0" w:color="auto"/>
        <w:bottom w:val="none" w:sz="0" w:space="0" w:color="auto"/>
        <w:right w:val="none" w:sz="0" w:space="0" w:color="auto"/>
      </w:divBdr>
      <w:divsChild>
        <w:div w:id="729379481">
          <w:marLeft w:val="0"/>
          <w:marRight w:val="0"/>
          <w:marTop w:val="0"/>
          <w:marBottom w:val="0"/>
          <w:divBdr>
            <w:top w:val="none" w:sz="0" w:space="0" w:color="auto"/>
            <w:left w:val="none" w:sz="0" w:space="0" w:color="auto"/>
            <w:bottom w:val="none" w:sz="0" w:space="0" w:color="auto"/>
            <w:right w:val="none" w:sz="0" w:space="0" w:color="auto"/>
          </w:divBdr>
          <w:divsChild>
            <w:div w:id="1721710624">
              <w:marLeft w:val="0"/>
              <w:marRight w:val="0"/>
              <w:marTop w:val="0"/>
              <w:marBottom w:val="0"/>
              <w:divBdr>
                <w:top w:val="none" w:sz="0" w:space="0" w:color="auto"/>
                <w:left w:val="none" w:sz="0" w:space="0" w:color="auto"/>
                <w:bottom w:val="none" w:sz="0" w:space="0" w:color="auto"/>
                <w:right w:val="none" w:sz="0" w:space="0" w:color="auto"/>
              </w:divBdr>
            </w:div>
          </w:divsChild>
        </w:div>
        <w:div w:id="1057707591">
          <w:marLeft w:val="0"/>
          <w:marRight w:val="0"/>
          <w:marTop w:val="0"/>
          <w:marBottom w:val="0"/>
          <w:divBdr>
            <w:top w:val="single" w:sz="6" w:space="0" w:color="F0F0F0"/>
            <w:left w:val="none" w:sz="0" w:space="0" w:color="auto"/>
            <w:bottom w:val="none" w:sz="0" w:space="0" w:color="auto"/>
            <w:right w:val="none" w:sz="0" w:space="0" w:color="auto"/>
          </w:divBdr>
          <w:divsChild>
            <w:div w:id="1424035879">
              <w:marLeft w:val="0"/>
              <w:marRight w:val="0"/>
              <w:marTop w:val="0"/>
              <w:marBottom w:val="0"/>
              <w:divBdr>
                <w:top w:val="none" w:sz="0" w:space="0" w:color="auto"/>
                <w:left w:val="none" w:sz="0" w:space="0" w:color="auto"/>
                <w:bottom w:val="none" w:sz="0" w:space="0" w:color="auto"/>
                <w:right w:val="none" w:sz="0" w:space="0" w:color="auto"/>
              </w:divBdr>
              <w:divsChild>
                <w:div w:id="1328748544">
                  <w:marLeft w:val="0"/>
                  <w:marRight w:val="0"/>
                  <w:marTop w:val="0"/>
                  <w:marBottom w:val="0"/>
                  <w:divBdr>
                    <w:top w:val="none" w:sz="0" w:space="0" w:color="auto"/>
                    <w:left w:val="none" w:sz="0" w:space="0" w:color="auto"/>
                    <w:bottom w:val="none" w:sz="0" w:space="0" w:color="auto"/>
                    <w:right w:val="none" w:sz="0" w:space="0" w:color="auto"/>
                  </w:divBdr>
                  <w:divsChild>
                    <w:div w:id="763962786">
                      <w:marLeft w:val="0"/>
                      <w:marRight w:val="0"/>
                      <w:marTop w:val="0"/>
                      <w:marBottom w:val="0"/>
                      <w:divBdr>
                        <w:top w:val="none" w:sz="0" w:space="0" w:color="auto"/>
                        <w:left w:val="none" w:sz="0" w:space="0" w:color="auto"/>
                        <w:bottom w:val="none" w:sz="0" w:space="0" w:color="auto"/>
                        <w:right w:val="none" w:sz="0" w:space="0" w:color="auto"/>
                      </w:divBdr>
                      <w:divsChild>
                        <w:div w:id="17777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1213">
      <w:bodyDiv w:val="1"/>
      <w:marLeft w:val="0"/>
      <w:marRight w:val="0"/>
      <w:marTop w:val="0"/>
      <w:marBottom w:val="0"/>
      <w:divBdr>
        <w:top w:val="none" w:sz="0" w:space="0" w:color="auto"/>
        <w:left w:val="none" w:sz="0" w:space="0" w:color="auto"/>
        <w:bottom w:val="none" w:sz="0" w:space="0" w:color="auto"/>
        <w:right w:val="none" w:sz="0" w:space="0" w:color="auto"/>
      </w:divBdr>
    </w:div>
    <w:div w:id="2109495464">
      <w:bodyDiv w:val="1"/>
      <w:marLeft w:val="0"/>
      <w:marRight w:val="0"/>
      <w:marTop w:val="0"/>
      <w:marBottom w:val="0"/>
      <w:divBdr>
        <w:top w:val="none" w:sz="0" w:space="0" w:color="auto"/>
        <w:left w:val="none" w:sz="0" w:space="0" w:color="auto"/>
        <w:bottom w:val="none" w:sz="0" w:space="0" w:color="auto"/>
        <w:right w:val="none" w:sz="0" w:space="0" w:color="auto"/>
      </w:divBdr>
    </w:div>
    <w:div w:id="21438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i.org/10.1016/s2352-4642(21)00400-4" TargetMode="External"/><Relationship Id="rId18" Type="http://schemas.openxmlformats.org/officeDocument/2006/relationships/hyperlink" Target="https://www.ncbi.nlm.nih.gov/books/NBK459290/" TargetMode="External"/><Relationship Id="rId26" Type="http://schemas.openxmlformats.org/officeDocument/2006/relationships/hyperlink" Target="https://doi.org/10.1097/00042737-199711000-00010" TargetMode="External"/><Relationship Id="rId39" Type="http://schemas.openxmlformats.org/officeDocument/2006/relationships/hyperlink" Target="https://doi.org/10.1016/j.trstmh.2010.08.007" TargetMode="External"/><Relationship Id="rId21" Type="http://schemas.openxmlformats.org/officeDocument/2006/relationships/hyperlink" Target="https://doi.org/10.5694/mja16.00104" TargetMode="External"/><Relationship Id="rId34" Type="http://schemas.openxmlformats.org/officeDocument/2006/relationships/hyperlink" Target="https://doi.org/10.22270/ujpr.v6i2.571" TargetMode="External"/><Relationship Id="rId42" Type="http://schemas.openxmlformats.org/officeDocument/2006/relationships/hyperlink" Target="https://doi.org/10.1093/infdis/137.3.328" TargetMode="External"/><Relationship Id="rId47" Type="http://schemas.openxmlformats.org/officeDocument/2006/relationships/hyperlink" Target="https://doi.org/10.22270/ujpr.v4i3.269" TargetMode="External"/><Relationship Id="rId50" Type="http://schemas.openxmlformats.org/officeDocument/2006/relationships/hyperlink" Target="https://psmjournals.org/index.php/biolres/article/view/461" TargetMode="External"/><Relationship Id="rId55" Type="http://schemas.openxmlformats.org/officeDocument/2006/relationships/hyperlink" Target="https://doi.org/10.1016/j.ijid.2009.09.003" TargetMode="External"/><Relationship Id="rId63" Type="http://schemas.openxmlformats.org/officeDocument/2006/relationships/hyperlink" Target="https://dx.doi.org/10.5812/hepatmon.81609" TargetMode="External"/><Relationship Id="rId68" Type="http://schemas.openxmlformats.org/officeDocument/2006/relationships/hyperlink" Target="https://doi.org/10.51610/rujms5.2.2021.112"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390/children9091359" TargetMode="External"/><Relationship Id="rId29" Type="http://schemas.openxmlformats.org/officeDocument/2006/relationships/hyperlink" Target="https://www.undp.org/press-releases/prolonged-conflict-would-make-yemen-poorest-country-world-undp-study-says" TargetMode="External"/><Relationship Id="rId11" Type="http://schemas.openxmlformats.org/officeDocument/2006/relationships/hyperlink" Target="https://doi.org/10.3345/cep.2019.01543" TargetMode="External"/><Relationship Id="rId24" Type="http://schemas.openxmlformats.org/officeDocument/2006/relationships/hyperlink" Target="https://doi.org/10.5144%2F0256-4947.2005.299" TargetMode="External"/><Relationship Id="rId32" Type="http://schemas.openxmlformats.org/officeDocument/2006/relationships/hyperlink" Target="https://doi.org/10.22270/ujpr.v5i5.482" TargetMode="External"/><Relationship Id="rId37" Type="http://schemas.openxmlformats.org/officeDocument/2006/relationships/hyperlink" Target="https://psmjournals.org/index.php/microbiol/article/view/535" TargetMode="External"/><Relationship Id="rId40" Type="http://schemas.openxmlformats.org/officeDocument/2006/relationships/hyperlink" Target="https://doi.org/10.22270/ujpr.v6i6.693" TargetMode="External"/><Relationship Id="rId45" Type="http://schemas.openxmlformats.org/officeDocument/2006/relationships/hyperlink" Target="https://doi.org/10.5223/kjpgn.2001.4.2.191" TargetMode="External"/><Relationship Id="rId53" Type="http://schemas.openxmlformats.org/officeDocument/2006/relationships/hyperlink" Target="https://psmjournals.org/index.php/vetres/article/view/575" TargetMode="External"/><Relationship Id="rId58" Type="http://schemas.openxmlformats.org/officeDocument/2006/relationships/hyperlink" Target="https://doi.org/10.1186/s13690-020-00402-5" TargetMode="External"/><Relationship Id="rId66" Type="http://schemas.openxmlformats.org/officeDocument/2006/relationships/hyperlink" Target="http://dx.doi.org/10.4236/health.2014.64037"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389/fpubh.2019.00096" TargetMode="External"/><Relationship Id="rId23" Type="http://schemas.openxmlformats.org/officeDocument/2006/relationships/hyperlink" Target="https://doi.org/10.5897/AJMR2020.9413" TargetMode="External"/><Relationship Id="rId28" Type="http://schemas.openxmlformats.org/officeDocument/2006/relationships/hyperlink" Target="https://doi.org/10.1111/j.1440-1746.2006.04268.x" TargetMode="External"/><Relationship Id="rId36" Type="http://schemas.openxmlformats.org/officeDocument/2006/relationships/hyperlink" Target="http://dx.doi.org/10.22270/ujpr.v2i6.R2" TargetMode="External"/><Relationship Id="rId49" Type="http://schemas.openxmlformats.org/officeDocument/2006/relationships/hyperlink" Target="http://dx.doi.org/10.5339/qmj.2014.19" TargetMode="External"/><Relationship Id="rId57" Type="http://schemas.openxmlformats.org/officeDocument/2006/relationships/hyperlink" Target="https://doi.org/10.1016/S0140-6736(02)08025-X" TargetMode="External"/><Relationship Id="rId61" Type="http://schemas.openxmlformats.org/officeDocument/2006/relationships/hyperlink" Target="https://doi.org/10.1590/0102-311x00175614" TargetMode="External"/><Relationship Id="rId10" Type="http://schemas.openxmlformats.org/officeDocument/2006/relationships/chart" Target="charts/chart1.xml"/><Relationship Id="rId19" Type="http://schemas.openxmlformats.org/officeDocument/2006/relationships/hyperlink" Target="https://www.who.int/news-room/fact-sheets/detail/hepatitis-a" TargetMode="External"/><Relationship Id="rId31" Type="http://schemas.openxmlformats.org/officeDocument/2006/relationships/hyperlink" Target="https://psmjournals.org/index.php/microbiol/article/view/474" TargetMode="External"/><Relationship Id="rId44" Type="http://schemas.openxmlformats.org/officeDocument/2006/relationships/hyperlink" Target="https://doi.org/10.1136/gut.41.2.164" TargetMode="External"/><Relationship Id="rId52" Type="http://schemas.openxmlformats.org/officeDocument/2006/relationships/hyperlink" Target="https://scholar.google.com/scholar_lookup?journal=J+Phar+Pharmaco+Res&amp;title=Bacterial+contamination+of+mobile+phones+of+medical+laboratory+workers+at+Sana%27a+city,+Yemen+and+their+antimicrobial+susceptibility&amp;volume=8&amp;publication_year=2020&amp;pages=591-599&amp;" TargetMode="External"/><Relationship Id="rId60" Type="http://schemas.openxmlformats.org/officeDocument/2006/relationships/hyperlink" Target="https://doi.org/10.12659%2FMSM.906861" TargetMode="External"/><Relationship Id="rId65" Type="http://schemas.openxmlformats.org/officeDocument/2006/relationships/hyperlink" Target="https://doi.org/10.5144%2F0256-4947.2004.61b"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3748/wjg.v20.i36.12809" TargetMode="External"/><Relationship Id="rId22" Type="http://schemas.openxmlformats.org/officeDocument/2006/relationships/hyperlink" Target="https://doi.org/10.1101%2Fcshperspect.a031716" TargetMode="External"/><Relationship Id="rId27" Type="http://schemas.openxmlformats.org/officeDocument/2006/relationships/hyperlink" Target="https://doi.org/10.1086/378276" TargetMode="External"/><Relationship Id="rId30" Type="http://schemas.openxmlformats.org/officeDocument/2006/relationships/hyperlink" Target="https://international-partnerships.ec.europa.eu/countries/yemen_en" TargetMode="External"/><Relationship Id="rId35" Type="http://schemas.openxmlformats.org/officeDocument/2006/relationships/hyperlink" Target="https://doi.org/10.22270/ujpr.v5i1.358" TargetMode="External"/><Relationship Id="rId43" Type="http://schemas.openxmlformats.org/officeDocument/2006/relationships/hyperlink" Target="https://doi.org/10.5009/gnl.2011.5.1.88" TargetMode="External"/><Relationship Id="rId48" Type="http://schemas.openxmlformats.org/officeDocument/2006/relationships/hyperlink" Target="https://doi.org/10.22270/ujpr.v7i3.774" TargetMode="External"/><Relationship Id="rId56" Type="http://schemas.openxmlformats.org/officeDocument/2006/relationships/hyperlink" Target="https://doi.org/10.1128%2FCMR.00054-05" TargetMode="External"/><Relationship Id="rId64" Type="http://schemas.openxmlformats.org/officeDocument/2006/relationships/hyperlink" Target="https://doi.org/10.5812/hepatmon.81609" TargetMode="External"/><Relationship Id="rId69" Type="http://schemas.openxmlformats.org/officeDocument/2006/relationships/hyperlink" Target="https://doi.org/10.3390/medicina57030254"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webofscience.com/api/gateway?GWVersion=2&amp;SrcApp=Publons&amp;SrcAuth=Publons_CEL&amp;KeyUT=WOS:000571733000010&amp;DestLinkType=FullRecord&amp;DestApp=WOS_CPL"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oi.org/10.3390%2Fchildren9091324" TargetMode="External"/><Relationship Id="rId17" Type="http://schemas.openxmlformats.org/officeDocument/2006/relationships/hyperlink" Target="https://dx.doi.org/10.31646/gbio.100" TargetMode="External"/><Relationship Id="rId25" Type="http://schemas.openxmlformats.org/officeDocument/2006/relationships/hyperlink" Target="https://doi.org/10.7883/yoken.jjid.2014.321" TargetMode="External"/><Relationship Id="rId33" Type="http://schemas.openxmlformats.org/officeDocument/2006/relationships/hyperlink" Target="https://doi.org/10.22270/ujpr.v5i3.413" TargetMode="External"/><Relationship Id="rId38" Type="http://schemas.openxmlformats.org/officeDocument/2006/relationships/hyperlink" Target="https://doi.org/10.22270/ujpr.v7i2.747" TargetMode="External"/><Relationship Id="rId46" Type="http://schemas.openxmlformats.org/officeDocument/2006/relationships/hyperlink" Target="https://psmjournals.org/index.php/microbiol/article/view/626" TargetMode="External"/><Relationship Id="rId59" Type="http://schemas.openxmlformats.org/officeDocument/2006/relationships/hyperlink" Target="https://doi.org/10.7314/apjcp.2014.15.11.4459" TargetMode="External"/><Relationship Id="rId67" Type="http://schemas.openxmlformats.org/officeDocument/2006/relationships/hyperlink" Target="https://doi.org/10.1016/j.ijfoodmicro.2019.108477" TargetMode="External"/><Relationship Id="rId20" Type="http://schemas.openxmlformats.org/officeDocument/2006/relationships/hyperlink" Target="https://doi.org/10.3402%2Fiee.v5.26785" TargetMode="External"/><Relationship Id="rId41" Type="http://schemas.openxmlformats.org/officeDocument/2006/relationships/hyperlink" Target="https://doi.org/10.51610/rujms6.2.2022.135" TargetMode="External"/><Relationship Id="rId54" Type="http://schemas.openxmlformats.org/officeDocument/2006/relationships/hyperlink" Target="https://doi.org/10.1128/jcm.35.7.1891-1893.1997" TargetMode="External"/><Relationship Id="rId62" Type="http://schemas.openxmlformats.org/officeDocument/2006/relationships/hyperlink" Target="https://doi.org/10.3201/eid2605.191224" TargetMode="External"/><Relationship Id="rId70" Type="http://schemas.openxmlformats.org/officeDocument/2006/relationships/hyperlink" Target="https://doi.org/10.1046/j.1523-5378.2003.00140.x"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3487723226487833"/>
          <c:y val="8.0483523630342613E-2"/>
          <c:w val="0.76149846894138262"/>
          <c:h val="0.74673228346456821"/>
        </c:manualLayout>
      </c:layout>
      <c:bar3DChart>
        <c:barDir val="col"/>
        <c:grouping val="clustered"/>
        <c:ser>
          <c:idx val="0"/>
          <c:order val="0"/>
          <c:tx>
            <c:strRef>
              <c:f>ورقة2!$M$2</c:f>
              <c:strCache>
                <c:ptCount val="1"/>
                <c:pt idx="0">
                  <c:v>Positive </c:v>
                </c:pt>
              </c:strCache>
            </c:strRef>
          </c:tx>
          <c:dLbls>
            <c:dLbl>
              <c:idx val="0"/>
              <c:layout>
                <c:manualLayout>
                  <c:x val="0"/>
                  <c:y val="-8.42815002107044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C50-41B4-9EC0-0322583B1C8D}"/>
                </c:ext>
              </c:extLst>
            </c:dLbl>
            <c:spPr>
              <a:noFill/>
              <a:ln>
                <a:noFill/>
              </a:ln>
              <a:effectLst/>
            </c:spPr>
            <c:txPr>
              <a:bodyPr/>
              <a:lstStyle/>
              <a:p>
                <a:pPr>
                  <a:defRPr lang="ar-SA" sz="1000" b="1"/>
                </a:pPr>
                <a:endParaRPr lang="en-US"/>
              </a:p>
            </c:txPr>
            <c:showVal val="1"/>
            <c:extLst xmlns:c16r2="http://schemas.microsoft.com/office/drawing/2015/06/chart">
              <c:ext xmlns:c15="http://schemas.microsoft.com/office/drawing/2012/chart" uri="{CE6537A1-D6FC-4f65-9D91-7224C49458BB}">
                <c15:showLeaderLines val="0"/>
              </c:ext>
            </c:extLst>
          </c:dLbls>
          <c:cat>
            <c:strRef>
              <c:f>ورقة2!$K$3:$L$4</c:f>
              <c:strCache>
                <c:ptCount val="2"/>
                <c:pt idx="0">
                  <c:v>HAV</c:v>
                </c:pt>
                <c:pt idx="1">
                  <c:v>H. pylori</c:v>
                </c:pt>
              </c:strCache>
            </c:strRef>
          </c:cat>
          <c:val>
            <c:numRef>
              <c:f>ورقة2!$M$3:$M$4</c:f>
              <c:numCache>
                <c:formatCode>General</c:formatCode>
                <c:ptCount val="2"/>
                <c:pt idx="0">
                  <c:v>2</c:v>
                </c:pt>
                <c:pt idx="1">
                  <c:v>63</c:v>
                </c:pt>
              </c:numCache>
            </c:numRef>
          </c:val>
          <c:extLst xmlns:c16r2="http://schemas.microsoft.com/office/drawing/2015/06/chart">
            <c:ext xmlns:c16="http://schemas.microsoft.com/office/drawing/2014/chart" uri="{C3380CC4-5D6E-409C-BE32-E72D297353CC}">
              <c16:uniqueId val="{00000001-0C50-41B4-9EC0-0322583B1C8D}"/>
            </c:ext>
          </c:extLst>
        </c:ser>
        <c:ser>
          <c:idx val="1"/>
          <c:order val="1"/>
          <c:tx>
            <c:strRef>
              <c:f>ورقة2!$N$2</c:f>
              <c:strCache>
                <c:ptCount val="1"/>
                <c:pt idx="0">
                  <c:v>Negative </c:v>
                </c:pt>
              </c:strCache>
            </c:strRef>
          </c:tx>
          <c:dLbls>
            <c:dLbl>
              <c:idx val="0"/>
              <c:layout>
                <c:manualLayout>
                  <c:x val="0"/>
                  <c:y val="-1.26422250316055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C50-41B4-9EC0-0322583B1C8D}"/>
                </c:ext>
              </c:extLst>
            </c:dLbl>
            <c:dLbl>
              <c:idx val="1"/>
              <c:layout>
                <c:manualLayout>
                  <c:x val="0"/>
                  <c:y val="-2.528445006321114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C50-41B4-9EC0-0322583B1C8D}"/>
                </c:ext>
              </c:extLst>
            </c:dLbl>
            <c:spPr>
              <a:noFill/>
              <a:ln>
                <a:noFill/>
              </a:ln>
              <a:effectLst/>
            </c:spPr>
            <c:txPr>
              <a:bodyPr/>
              <a:lstStyle/>
              <a:p>
                <a:pPr>
                  <a:defRPr lang="ar-SA" sz="1000" b="1"/>
                </a:pPr>
                <a:endParaRPr lang="en-US"/>
              </a:p>
            </c:txPr>
            <c:showVal val="1"/>
            <c:extLst xmlns:c16r2="http://schemas.microsoft.com/office/drawing/2015/06/chart">
              <c:ext xmlns:c15="http://schemas.microsoft.com/office/drawing/2012/chart" uri="{CE6537A1-D6FC-4f65-9D91-7224C49458BB}">
                <c15:showLeaderLines val="0"/>
              </c:ext>
            </c:extLst>
          </c:dLbls>
          <c:cat>
            <c:strRef>
              <c:f>ورقة2!$K$3:$L$4</c:f>
              <c:strCache>
                <c:ptCount val="2"/>
                <c:pt idx="0">
                  <c:v>HAV</c:v>
                </c:pt>
                <c:pt idx="1">
                  <c:v>H. pylori</c:v>
                </c:pt>
              </c:strCache>
            </c:strRef>
          </c:cat>
          <c:val>
            <c:numRef>
              <c:f>ورقة2!$N$3:$N$4</c:f>
              <c:numCache>
                <c:formatCode>General</c:formatCode>
                <c:ptCount val="2"/>
                <c:pt idx="0">
                  <c:v>198</c:v>
                </c:pt>
                <c:pt idx="1">
                  <c:v>137</c:v>
                </c:pt>
              </c:numCache>
            </c:numRef>
          </c:val>
          <c:extLst xmlns:c16r2="http://schemas.microsoft.com/office/drawing/2015/06/chart">
            <c:ext xmlns:c16="http://schemas.microsoft.com/office/drawing/2014/chart" uri="{C3380CC4-5D6E-409C-BE32-E72D297353CC}">
              <c16:uniqueId val="{00000004-0C50-41B4-9EC0-0322583B1C8D}"/>
            </c:ext>
          </c:extLst>
        </c:ser>
        <c:shape val="cylinder"/>
        <c:axId val="95009792"/>
        <c:axId val="97092352"/>
        <c:axId val="0"/>
      </c:bar3DChart>
      <c:catAx>
        <c:axId val="95009792"/>
        <c:scaling>
          <c:orientation val="minMax"/>
        </c:scaling>
        <c:axPos val="b"/>
        <c:numFmt formatCode="General" sourceLinked="0"/>
        <c:tickLblPos val="nextTo"/>
        <c:txPr>
          <a:bodyPr/>
          <a:lstStyle/>
          <a:p>
            <a:pPr>
              <a:defRPr lang="ar-SA" sz="1000" b="1">
                <a:cs typeface="+mj-cs"/>
              </a:defRPr>
            </a:pPr>
            <a:endParaRPr lang="en-US"/>
          </a:p>
        </c:txPr>
        <c:crossAx val="97092352"/>
        <c:crosses val="autoZero"/>
        <c:auto val="1"/>
        <c:lblAlgn val="ctr"/>
        <c:lblOffset val="100"/>
      </c:catAx>
      <c:valAx>
        <c:axId val="97092352"/>
        <c:scaling>
          <c:orientation val="minMax"/>
        </c:scaling>
        <c:axPos val="l"/>
        <c:numFmt formatCode="General" sourceLinked="1"/>
        <c:tickLblPos val="nextTo"/>
        <c:txPr>
          <a:bodyPr/>
          <a:lstStyle/>
          <a:p>
            <a:pPr>
              <a:defRPr lang="ar-SA" sz="1000" b="1"/>
            </a:pPr>
            <a:endParaRPr lang="en-US"/>
          </a:p>
        </c:txPr>
        <c:crossAx val="95009792"/>
        <c:crosses val="autoZero"/>
        <c:crossBetween val="between"/>
      </c:valAx>
    </c:plotArea>
    <c:legend>
      <c:legendPos val="r"/>
      <c:layout>
        <c:manualLayout>
          <c:xMode val="edge"/>
          <c:yMode val="edge"/>
          <c:x val="0.79896722450559865"/>
          <c:y val="2.2764289880431603E-2"/>
          <c:w val="0.19269954899401817"/>
          <c:h val="0.13085280323566112"/>
        </c:manualLayout>
      </c:layout>
      <c:txPr>
        <a:bodyPr/>
        <a:lstStyle/>
        <a:p>
          <a:pPr>
            <a:defRPr lang="ar-SA" sz="800"/>
          </a:pPr>
          <a:endParaRPr lang="en-US"/>
        </a:p>
      </c:txPr>
    </c:legend>
    <c:plotVisOnly val="1"/>
    <c:dispBlanksAs val="gap"/>
  </c:chart>
  <c:txPr>
    <a:bodyPr/>
    <a:lstStyle/>
    <a:p>
      <a:pPr>
        <a:defRPr sz="1200"/>
      </a:pPr>
      <a:endParaRPr lang="en-US"/>
    </a:p>
  </c:txPr>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B405-6EEF-4C67-B095-548E5ABA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7667</Words>
  <Characters>43705</Characters>
  <Application>Microsoft Office Word</Application>
  <DocSecurity>0</DocSecurity>
  <Lines>364</Lines>
  <Paragraphs>102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51270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SCH-I535</dc:creator>
  <cp:lastModifiedBy>Dr. Kapil Kumar</cp:lastModifiedBy>
  <cp:revision>52</cp:revision>
  <cp:lastPrinted>2022-10-14T15:51:00Z</cp:lastPrinted>
  <dcterms:created xsi:type="dcterms:W3CDTF">2023-04-29T12:39:00Z</dcterms:created>
  <dcterms:modified xsi:type="dcterms:W3CDTF">2023-05-13T17:48:00Z</dcterms:modified>
</cp:coreProperties>
</file>