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8DC" w:rsidRPr="006C1E68" w:rsidRDefault="001358DC" w:rsidP="001358DC">
      <w:pPr>
        <w:shd w:val="clear" w:color="auto" w:fill="00B050"/>
        <w:spacing w:after="0" w:line="276" w:lineRule="auto"/>
        <w:jc w:val="center"/>
        <w:rPr>
          <w:rFonts w:ascii="Times New Roman" w:hAnsi="Times New Roman" w:cs="Times New Roman"/>
          <w:b/>
          <w:bCs/>
          <w:color w:val="FFFFFF"/>
          <w:sz w:val="28"/>
          <w:szCs w:val="28"/>
        </w:rPr>
      </w:pPr>
      <w:r>
        <w:rPr>
          <w:rFonts w:ascii="Times New Roman" w:hAnsi="Times New Roman" w:cs="Times New Roman"/>
          <w:b/>
          <w:bCs/>
          <w:color w:val="FFFFFF"/>
          <w:sz w:val="28"/>
          <w:szCs w:val="28"/>
        </w:rPr>
        <w:t>Research Article</w:t>
      </w:r>
    </w:p>
    <w:p w:rsidR="001358DC" w:rsidRDefault="001358DC" w:rsidP="001358DC">
      <w:pPr>
        <w:spacing w:after="0" w:line="276" w:lineRule="auto"/>
        <w:contextualSpacing/>
        <w:jc w:val="center"/>
        <w:rPr>
          <w:rFonts w:ascii="Times New Roman" w:eastAsia="Times New Roman" w:hAnsi="Times New Roman" w:cs="Times New Roman"/>
          <w:b/>
          <w:bCs/>
          <w:sz w:val="24"/>
          <w:szCs w:val="24"/>
          <w:lang w:val="en-US" w:eastAsia="en-IN"/>
        </w:rPr>
      </w:pPr>
    </w:p>
    <w:p w:rsidR="008A6F75" w:rsidRPr="00106D27" w:rsidRDefault="00153C3F" w:rsidP="001358DC">
      <w:pPr>
        <w:spacing w:after="0" w:line="276" w:lineRule="auto"/>
        <w:contextualSpacing/>
        <w:jc w:val="center"/>
        <w:rPr>
          <w:rFonts w:ascii="Times New Roman" w:hAnsi="Times New Roman" w:cs="Times New Roman"/>
          <w:b/>
          <w:bCs/>
          <w:sz w:val="24"/>
          <w:szCs w:val="24"/>
        </w:rPr>
      </w:pPr>
      <w:commentRangeStart w:id="0"/>
      <w:r>
        <w:rPr>
          <w:rFonts w:ascii="Times New Roman" w:eastAsia="Times New Roman" w:hAnsi="Times New Roman" w:cs="Times New Roman"/>
          <w:b/>
          <w:bCs/>
          <w:noProof/>
          <w:sz w:val="24"/>
          <w:szCs w:val="24"/>
          <w:lang w:val="en-US"/>
        </w:rPr>
        <w:drawing>
          <wp:inline distT="0" distB="0" distL="0" distR="0">
            <wp:extent cx="5943600" cy="199813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3600" cy="1998133"/>
                    </a:xfrm>
                    <a:prstGeom prst="rect">
                      <a:avLst/>
                    </a:prstGeom>
                    <a:noFill/>
                    <a:ln w="9525">
                      <a:noFill/>
                      <a:miter lim="800000"/>
                      <a:headEnd/>
                      <a:tailEnd/>
                    </a:ln>
                  </pic:spPr>
                </pic:pic>
              </a:graphicData>
            </a:graphic>
          </wp:inline>
        </w:drawing>
      </w:r>
      <w:commentRangeEnd w:id="0"/>
      <w:r>
        <w:rPr>
          <w:rStyle w:val="CommentReference"/>
        </w:rPr>
        <w:commentReference w:id="0"/>
      </w:r>
      <w:commentRangeStart w:id="1"/>
      <w:r w:rsidR="008A6F75" w:rsidRPr="00106D27">
        <w:rPr>
          <w:rFonts w:ascii="Times New Roman" w:eastAsia="Times New Roman" w:hAnsi="Times New Roman" w:cs="Times New Roman"/>
          <w:b/>
          <w:bCs/>
          <w:sz w:val="24"/>
          <w:szCs w:val="24"/>
          <w:lang w:val="en-US" w:eastAsia="en-IN"/>
        </w:rPr>
        <w:t>DEVEL</w:t>
      </w:r>
      <w:r w:rsidR="008B7E1D" w:rsidRPr="00106D27">
        <w:rPr>
          <w:rFonts w:ascii="Times New Roman" w:eastAsia="Times New Roman" w:hAnsi="Times New Roman" w:cs="Times New Roman"/>
          <w:b/>
          <w:bCs/>
          <w:sz w:val="24"/>
          <w:szCs w:val="24"/>
          <w:lang w:val="en-US" w:eastAsia="en-IN"/>
        </w:rPr>
        <w:t xml:space="preserve">OPMENT AND EVALUATION </w:t>
      </w:r>
      <w:commentRangeEnd w:id="1"/>
      <w:r>
        <w:rPr>
          <w:rStyle w:val="CommentReference"/>
        </w:rPr>
        <w:commentReference w:id="1"/>
      </w:r>
      <w:r w:rsidR="008B7E1D" w:rsidRPr="00106D27">
        <w:rPr>
          <w:rFonts w:ascii="Times New Roman" w:eastAsia="Times New Roman" w:hAnsi="Times New Roman" w:cs="Times New Roman"/>
          <w:b/>
          <w:bCs/>
          <w:sz w:val="24"/>
          <w:szCs w:val="24"/>
          <w:lang w:val="en-US" w:eastAsia="en-IN"/>
        </w:rPr>
        <w:t xml:space="preserve">OF MICRO-EMULSION </w:t>
      </w:r>
      <w:r w:rsidR="00390712">
        <w:rPr>
          <w:rFonts w:ascii="Times New Roman" w:eastAsia="Times New Roman" w:hAnsi="Times New Roman" w:cs="Times New Roman"/>
          <w:b/>
          <w:bCs/>
          <w:sz w:val="24"/>
          <w:szCs w:val="24"/>
          <w:lang w:val="en-US" w:eastAsia="en-IN"/>
        </w:rPr>
        <w:t xml:space="preserve">FORMULATIONS </w:t>
      </w:r>
      <w:r w:rsidR="001F3EC3" w:rsidRPr="00106D27">
        <w:rPr>
          <w:rFonts w:ascii="Times New Roman" w:eastAsia="Times New Roman" w:hAnsi="Times New Roman" w:cs="Times New Roman"/>
          <w:b/>
          <w:bCs/>
          <w:sz w:val="24"/>
          <w:szCs w:val="24"/>
          <w:lang w:val="en-US" w:eastAsia="en-IN"/>
        </w:rPr>
        <w:t xml:space="preserve">OF </w:t>
      </w:r>
      <w:r w:rsidR="006C45EF">
        <w:rPr>
          <w:rFonts w:ascii="Times New Roman" w:eastAsia="Times New Roman" w:hAnsi="Times New Roman" w:cs="Times New Roman"/>
          <w:b/>
          <w:bCs/>
          <w:sz w:val="24"/>
          <w:szCs w:val="24"/>
          <w:lang w:val="en-US" w:eastAsia="en-IN"/>
        </w:rPr>
        <w:t>BIFONAZOLE</w:t>
      </w:r>
    </w:p>
    <w:p w:rsidR="00233360" w:rsidRPr="00106D27" w:rsidRDefault="00233360" w:rsidP="001358DC">
      <w:pPr>
        <w:spacing w:after="0" w:line="276" w:lineRule="auto"/>
        <w:rPr>
          <w:rFonts w:ascii="Times New Roman" w:hAnsi="Times New Roman" w:cs="Times New Roman"/>
          <w:sz w:val="24"/>
          <w:szCs w:val="24"/>
          <w:lang w:val="en-US"/>
        </w:rPr>
      </w:pPr>
    </w:p>
    <w:p w:rsidR="00A36EC7" w:rsidRPr="00106D27" w:rsidRDefault="00A36EC7" w:rsidP="001358DC">
      <w:pPr>
        <w:spacing w:after="0" w:line="276" w:lineRule="auto"/>
        <w:rPr>
          <w:rFonts w:ascii="Times New Roman" w:hAnsi="Times New Roman" w:cs="Times New Roman"/>
          <w:b/>
          <w:sz w:val="24"/>
          <w:szCs w:val="24"/>
        </w:rPr>
      </w:pPr>
      <w:r w:rsidRPr="00106D27">
        <w:rPr>
          <w:rFonts w:ascii="Times New Roman" w:hAnsi="Times New Roman" w:cs="Times New Roman"/>
          <w:b/>
          <w:sz w:val="24"/>
          <w:szCs w:val="24"/>
        </w:rPr>
        <w:t>ABSTRACT:</w:t>
      </w:r>
    </w:p>
    <w:p w:rsidR="000F45C2" w:rsidRPr="00106D27" w:rsidRDefault="000F45C2" w:rsidP="001358DC">
      <w:pPr>
        <w:spacing w:after="0" w:line="276" w:lineRule="auto"/>
        <w:rPr>
          <w:rStyle w:val="markedcontent"/>
          <w:rFonts w:ascii="Times New Roman" w:hAnsi="Times New Roman" w:cs="Times New Roman"/>
          <w:sz w:val="24"/>
          <w:szCs w:val="24"/>
        </w:rPr>
      </w:pPr>
    </w:p>
    <w:p w:rsidR="003C0CA7" w:rsidRDefault="003C0CA7" w:rsidP="003C0CA7">
      <w:pPr>
        <w:tabs>
          <w:tab w:val="left" w:pos="8010"/>
        </w:tabs>
        <w:autoSpaceDE w:val="0"/>
        <w:autoSpaceDN w:val="0"/>
        <w:adjustRightInd w:val="0"/>
        <w:spacing w:after="0" w:line="276" w:lineRule="auto"/>
        <w:ind w:right="90"/>
        <w:rPr>
          <w:rFonts w:ascii="Times New Roman" w:hAnsi="Times New Roman"/>
          <w:color w:val="000000"/>
          <w:sz w:val="24"/>
          <w:szCs w:val="24"/>
        </w:rPr>
      </w:pPr>
      <w:commentRangeStart w:id="2"/>
      <w:r w:rsidRPr="0016009F">
        <w:rPr>
          <w:rFonts w:ascii="Times New Roman" w:hAnsi="Times New Roman"/>
          <w:color w:val="000000"/>
          <w:sz w:val="24"/>
          <w:szCs w:val="24"/>
        </w:rPr>
        <w:t>The purpose of this study was to develop microemulsion-based hydrogel formulation for topical delivery of</w:t>
      </w:r>
      <w:r>
        <w:rPr>
          <w:rFonts w:ascii="Times New Roman" w:hAnsi="Times New Roman"/>
          <w:color w:val="000000"/>
          <w:sz w:val="24"/>
          <w:szCs w:val="24"/>
        </w:rPr>
        <w:t xml:space="preserve"> </w:t>
      </w:r>
      <w:r w:rsidRPr="0016009F">
        <w:rPr>
          <w:rFonts w:ascii="Times New Roman" w:hAnsi="Times New Roman"/>
          <w:color w:val="000000"/>
          <w:sz w:val="24"/>
          <w:szCs w:val="24"/>
        </w:rPr>
        <w:t>bifonazole with an objective to increase the solubility of the drug.</w:t>
      </w:r>
    </w:p>
    <w:p w:rsidR="003C0CA7" w:rsidRPr="00292A86" w:rsidRDefault="003C0CA7" w:rsidP="003C0CA7">
      <w:pPr>
        <w:tabs>
          <w:tab w:val="left" w:pos="8010"/>
        </w:tabs>
        <w:autoSpaceDE w:val="0"/>
        <w:autoSpaceDN w:val="0"/>
        <w:adjustRightInd w:val="0"/>
        <w:spacing w:after="0" w:line="276" w:lineRule="auto"/>
        <w:ind w:right="90"/>
        <w:rPr>
          <w:rFonts w:ascii="Times New Roman" w:hAnsi="Times New Roman" w:cs="Times New Roman"/>
          <w:sz w:val="24"/>
          <w:szCs w:val="24"/>
        </w:rPr>
      </w:pPr>
      <w:r w:rsidRPr="00292A86">
        <w:rPr>
          <w:rFonts w:ascii="Times New Roman" w:hAnsi="Times New Roman"/>
          <w:sz w:val="24"/>
          <w:szCs w:val="24"/>
        </w:rPr>
        <w:t>Total 5 micro emulsion</w:t>
      </w:r>
      <w:r>
        <w:rPr>
          <w:rFonts w:ascii="Times New Roman" w:hAnsi="Times New Roman"/>
          <w:color w:val="0070C0"/>
          <w:sz w:val="24"/>
          <w:szCs w:val="24"/>
        </w:rPr>
        <w:t xml:space="preserve"> </w:t>
      </w:r>
      <w:r>
        <w:rPr>
          <w:rFonts w:ascii="Times New Roman" w:hAnsi="Times New Roman" w:cs="Times New Roman"/>
          <w:sz w:val="24"/>
          <w:szCs w:val="24"/>
        </w:rPr>
        <w:t>f</w:t>
      </w:r>
      <w:r w:rsidRPr="00106D27">
        <w:rPr>
          <w:rFonts w:ascii="Times New Roman" w:hAnsi="Times New Roman" w:cs="Times New Roman"/>
          <w:sz w:val="24"/>
          <w:szCs w:val="24"/>
        </w:rPr>
        <w:t>ormulations were developed using water titration method. Capmul Pg-12 (oil). Tween-80</w:t>
      </w:r>
      <w:r w:rsidRPr="00106D27">
        <w:rPr>
          <w:rFonts w:ascii="Times New Roman" w:hAnsi="Times New Roman" w:cs="Times New Roman"/>
          <w:b/>
          <w:sz w:val="24"/>
          <w:szCs w:val="24"/>
        </w:rPr>
        <w:t>:</w:t>
      </w:r>
      <w:r w:rsidRPr="00106D27">
        <w:rPr>
          <w:rFonts w:ascii="Times New Roman" w:hAnsi="Times New Roman" w:cs="Times New Roman"/>
          <w:sz w:val="24"/>
          <w:szCs w:val="24"/>
        </w:rPr>
        <w:t xml:space="preserve"> (surfactant) and Propylene glycol (co-surfactant) were </w:t>
      </w:r>
      <w:r>
        <w:rPr>
          <w:rFonts w:ascii="Times New Roman" w:hAnsi="Times New Roman" w:cs="Times New Roman"/>
          <w:sz w:val="24"/>
          <w:szCs w:val="24"/>
        </w:rPr>
        <w:t>used</w:t>
      </w:r>
      <w:r w:rsidRPr="00106D27">
        <w:rPr>
          <w:rFonts w:ascii="Times New Roman" w:hAnsi="Times New Roman" w:cs="Times New Roman"/>
          <w:sz w:val="24"/>
          <w:szCs w:val="24"/>
        </w:rPr>
        <w:t xml:space="preserve"> in different ratio</w:t>
      </w:r>
      <w:r>
        <w:rPr>
          <w:rFonts w:ascii="Times New Roman" w:hAnsi="Times New Roman" w:cs="Times New Roman"/>
          <w:sz w:val="24"/>
          <w:szCs w:val="24"/>
        </w:rPr>
        <w:t xml:space="preserve"> based on the emulsification efficiency. Prepared formulations were evaluated on different parameters like</w:t>
      </w:r>
      <w:r w:rsidRPr="00292A86">
        <w:rPr>
          <w:rFonts w:ascii="Times New Roman" w:eastAsia="Times New Roman" w:hAnsi="Times New Roman" w:cs="Times New Roman"/>
          <w:b/>
          <w:bCs/>
          <w:color w:val="000000"/>
          <w:sz w:val="24"/>
          <w:szCs w:val="24"/>
        </w:rPr>
        <w:t xml:space="preserve"> </w:t>
      </w:r>
      <w:r w:rsidRPr="00292A86">
        <w:rPr>
          <w:rFonts w:ascii="Times New Roman" w:eastAsia="Times New Roman" w:hAnsi="Times New Roman" w:cs="Times New Roman"/>
          <w:bCs/>
          <w:color w:val="000000"/>
          <w:sz w:val="24"/>
          <w:szCs w:val="24"/>
        </w:rPr>
        <w:t>transmittance (%), pH, refractive index, viscosity, drug content, solubility</w:t>
      </w:r>
      <w:r>
        <w:rPr>
          <w:rFonts w:ascii="Times New Roman" w:eastAsia="Times New Roman" w:hAnsi="Times New Roman" w:cs="Times New Roman"/>
          <w:bCs/>
          <w:color w:val="000000"/>
          <w:sz w:val="24"/>
          <w:szCs w:val="24"/>
        </w:rPr>
        <w:t xml:space="preserve">, and </w:t>
      </w:r>
      <w:r w:rsidRPr="00292A86">
        <w:rPr>
          <w:rFonts w:ascii="Times New Roman" w:eastAsia="Times New Roman" w:hAnsi="Times New Roman" w:cs="Times New Roman"/>
          <w:bCs/>
          <w:i/>
          <w:color w:val="000000"/>
          <w:sz w:val="24"/>
          <w:szCs w:val="24"/>
        </w:rPr>
        <w:t>in-vitro</w:t>
      </w:r>
      <w:r>
        <w:rPr>
          <w:rFonts w:ascii="Times New Roman" w:eastAsia="Times New Roman" w:hAnsi="Times New Roman" w:cs="Times New Roman"/>
          <w:bCs/>
          <w:color w:val="000000"/>
          <w:sz w:val="24"/>
          <w:szCs w:val="24"/>
        </w:rPr>
        <w:t xml:space="preserve"> release study </w:t>
      </w:r>
      <w:r w:rsidRPr="00106D27">
        <w:rPr>
          <w:rFonts w:ascii="Times New Roman" w:hAnsi="Times New Roman" w:cs="Times New Roman"/>
          <w:sz w:val="24"/>
          <w:szCs w:val="24"/>
        </w:rPr>
        <w:t>Franz diffusion cell</w:t>
      </w:r>
      <w:r>
        <w:rPr>
          <w:rFonts w:ascii="Times New Roman" w:eastAsia="Times New Roman" w:hAnsi="Times New Roman" w:cs="Times New Roman"/>
          <w:bCs/>
          <w:color w:val="000000"/>
          <w:sz w:val="24"/>
          <w:szCs w:val="24"/>
        </w:rPr>
        <w:t xml:space="preserve">. </w:t>
      </w:r>
      <w:r w:rsidRPr="00106D27">
        <w:rPr>
          <w:rFonts w:ascii="Times New Roman" w:hAnsi="Times New Roman" w:cs="Times New Roman"/>
          <w:sz w:val="24"/>
          <w:szCs w:val="24"/>
        </w:rPr>
        <w:t>Ternary phase diagram was prepared using oil (Capmul Pg-12), surfactant (Tween 80), co-surfactant (Propylene glycol) in different ratio</w:t>
      </w:r>
    </w:p>
    <w:p w:rsidR="003C0CA7" w:rsidRDefault="003C0CA7" w:rsidP="003C0CA7">
      <w:pPr>
        <w:widowControl w:val="0"/>
        <w:tabs>
          <w:tab w:val="left" w:pos="2280"/>
        </w:tabs>
        <w:autoSpaceDE w:val="0"/>
        <w:autoSpaceDN w:val="0"/>
        <w:adjustRightInd w:val="0"/>
        <w:spacing w:after="0" w:line="276" w:lineRule="auto"/>
        <w:rPr>
          <w:rFonts w:ascii="Times New Roman" w:hAnsi="Times New Roman" w:cs="Times New Roman"/>
          <w:sz w:val="24"/>
          <w:szCs w:val="24"/>
        </w:rPr>
      </w:pPr>
      <w:r w:rsidRPr="00517323">
        <w:rPr>
          <w:rFonts w:ascii="Times New Roman" w:hAnsi="Times New Roman" w:cs="Times New Roman"/>
          <w:sz w:val="24"/>
          <w:szCs w:val="24"/>
        </w:rPr>
        <w:t>Based on the drug solubility and emulsification efficiency</w:t>
      </w:r>
      <w:r>
        <w:rPr>
          <w:rFonts w:ascii="Times New Roman" w:hAnsi="Times New Roman" w:cs="Times New Roman"/>
          <w:b/>
          <w:sz w:val="24"/>
          <w:szCs w:val="24"/>
        </w:rPr>
        <w:t xml:space="preserve">, </w:t>
      </w:r>
      <w:r w:rsidRPr="00106D27">
        <w:rPr>
          <w:rFonts w:ascii="Times New Roman" w:hAnsi="Times New Roman" w:cs="Times New Roman"/>
          <w:sz w:val="24"/>
          <w:szCs w:val="24"/>
        </w:rPr>
        <w:t>oil (Capmul Pg-12),</w:t>
      </w:r>
      <w:r>
        <w:rPr>
          <w:rFonts w:ascii="Times New Roman" w:hAnsi="Times New Roman" w:cs="Times New Roman"/>
          <w:sz w:val="24"/>
          <w:szCs w:val="24"/>
        </w:rPr>
        <w:t xml:space="preserve"> </w:t>
      </w:r>
      <w:r w:rsidRPr="00106D27">
        <w:rPr>
          <w:rFonts w:ascii="Times New Roman" w:hAnsi="Times New Roman" w:cs="Times New Roman"/>
          <w:sz w:val="24"/>
          <w:szCs w:val="24"/>
        </w:rPr>
        <w:t>Tween-80</w:t>
      </w:r>
      <w:r w:rsidRPr="00106D27">
        <w:rPr>
          <w:rFonts w:ascii="Times New Roman" w:hAnsi="Times New Roman" w:cs="Times New Roman"/>
          <w:b/>
          <w:sz w:val="24"/>
          <w:szCs w:val="24"/>
        </w:rPr>
        <w:t>:</w:t>
      </w:r>
      <w:r w:rsidRPr="00106D27">
        <w:rPr>
          <w:rFonts w:ascii="Times New Roman" w:hAnsi="Times New Roman" w:cs="Times New Roman"/>
          <w:sz w:val="24"/>
          <w:szCs w:val="24"/>
        </w:rPr>
        <w:t xml:space="preserve"> (surfactant) and Propylene glycol (co-surfactant)</w:t>
      </w:r>
      <w:r>
        <w:rPr>
          <w:rFonts w:ascii="Times New Roman" w:hAnsi="Times New Roman" w:cs="Times New Roman"/>
          <w:sz w:val="24"/>
          <w:szCs w:val="24"/>
        </w:rPr>
        <w:t xml:space="preserve"> were used for the formulations development. </w:t>
      </w:r>
      <w:r w:rsidRPr="00106D27">
        <w:rPr>
          <w:rStyle w:val="fontstyle21"/>
          <w:color w:val="auto"/>
          <w:sz w:val="24"/>
          <w:szCs w:val="24"/>
        </w:rPr>
        <w:t xml:space="preserve">The </w:t>
      </w:r>
      <w:r>
        <w:rPr>
          <w:rStyle w:val="fontstyle21"/>
          <w:color w:val="auto"/>
          <w:sz w:val="24"/>
          <w:szCs w:val="24"/>
        </w:rPr>
        <w:t>%</w:t>
      </w:r>
      <w:r w:rsidRPr="00106D27">
        <w:rPr>
          <w:rStyle w:val="fontstyle21"/>
          <w:color w:val="auto"/>
          <w:sz w:val="24"/>
          <w:szCs w:val="24"/>
        </w:rPr>
        <w:t xml:space="preserve"> transmission was found to be in the</w:t>
      </w:r>
      <w:r>
        <w:rPr>
          <w:rFonts w:ascii="Times New Roman" w:hAnsi="Times New Roman" w:cs="Times New Roman"/>
          <w:sz w:val="24"/>
          <w:szCs w:val="24"/>
        </w:rPr>
        <w:t xml:space="preserve"> </w:t>
      </w:r>
      <w:r w:rsidRPr="00106D27">
        <w:rPr>
          <w:rStyle w:val="fontstyle21"/>
          <w:color w:val="auto"/>
          <w:sz w:val="24"/>
          <w:szCs w:val="24"/>
        </w:rPr>
        <w:t xml:space="preserve">range of </w:t>
      </w:r>
      <w:r w:rsidRPr="00106D27">
        <w:rPr>
          <w:rFonts w:ascii="Times New Roman" w:eastAsia="Times New Roman" w:hAnsi="Times New Roman" w:cs="Times New Roman"/>
          <w:sz w:val="24"/>
          <w:szCs w:val="24"/>
        </w:rPr>
        <w:t>98.47 ±0.09 to 99.2 ± 0.08%</w:t>
      </w:r>
      <w:r w:rsidRPr="00106D27">
        <w:rPr>
          <w:rStyle w:val="fontstyle21"/>
          <w:color w:val="auto"/>
          <w:sz w:val="24"/>
          <w:szCs w:val="24"/>
        </w:rPr>
        <w:t>, the pH value was found to</w:t>
      </w:r>
      <w:r w:rsidRPr="00106D27">
        <w:rPr>
          <w:rFonts w:ascii="Times New Roman" w:hAnsi="Times New Roman" w:cs="Times New Roman"/>
          <w:sz w:val="24"/>
          <w:szCs w:val="24"/>
        </w:rPr>
        <w:t xml:space="preserve"> </w:t>
      </w:r>
      <w:r w:rsidRPr="00106D27">
        <w:rPr>
          <w:rStyle w:val="fontstyle21"/>
          <w:color w:val="auto"/>
          <w:sz w:val="24"/>
          <w:szCs w:val="24"/>
        </w:rPr>
        <w:t xml:space="preserve">be in the range of </w:t>
      </w:r>
      <w:r w:rsidRPr="00106D27">
        <w:rPr>
          <w:rFonts w:ascii="Times New Roman" w:eastAsia="Times New Roman" w:hAnsi="Times New Roman" w:cs="Times New Roman"/>
          <w:sz w:val="24"/>
          <w:szCs w:val="24"/>
        </w:rPr>
        <w:t>3.34 ± 0.08 to 4.02 ± 0.09</w:t>
      </w:r>
      <w:r>
        <w:rPr>
          <w:rStyle w:val="fontstyle21"/>
          <w:color w:val="auto"/>
          <w:sz w:val="24"/>
          <w:szCs w:val="24"/>
        </w:rPr>
        <w:t xml:space="preserve">, </w:t>
      </w:r>
      <w:r w:rsidRPr="00106D27">
        <w:rPr>
          <w:rStyle w:val="fontstyle21"/>
          <w:color w:val="auto"/>
          <w:sz w:val="24"/>
          <w:szCs w:val="24"/>
        </w:rPr>
        <w:t xml:space="preserve">refractive index in the range of </w:t>
      </w:r>
      <w:r w:rsidRPr="00106D27">
        <w:rPr>
          <w:rFonts w:ascii="Times New Roman" w:eastAsia="Times New Roman" w:hAnsi="Times New Roman" w:cs="Times New Roman"/>
          <w:sz w:val="24"/>
          <w:szCs w:val="24"/>
        </w:rPr>
        <w:t>1.3418±0.016 to 1.3818 ± 0.004</w:t>
      </w:r>
      <w:r>
        <w:rPr>
          <w:rFonts w:ascii="Times New Roman" w:eastAsia="Times New Roman" w:hAnsi="Times New Roman" w:cs="Times New Roman"/>
          <w:sz w:val="24"/>
          <w:szCs w:val="24"/>
        </w:rPr>
        <w:t xml:space="preserve">, </w:t>
      </w:r>
      <w:r w:rsidRPr="00106D27">
        <w:rPr>
          <w:rStyle w:val="fontstyle21"/>
          <w:color w:val="auto"/>
          <w:sz w:val="24"/>
          <w:szCs w:val="24"/>
        </w:rPr>
        <w:t>drug content was found to be in the range</w:t>
      </w:r>
      <w:r w:rsidRPr="00106D27">
        <w:rPr>
          <w:rFonts w:ascii="Times New Roman" w:hAnsi="Times New Roman" w:cs="Times New Roman"/>
          <w:sz w:val="24"/>
          <w:szCs w:val="24"/>
        </w:rPr>
        <w:t xml:space="preserve"> </w:t>
      </w:r>
      <w:r w:rsidRPr="00106D27">
        <w:rPr>
          <w:rStyle w:val="fontstyle21"/>
          <w:color w:val="auto"/>
          <w:sz w:val="24"/>
          <w:szCs w:val="24"/>
        </w:rPr>
        <w:t xml:space="preserve">of </w:t>
      </w:r>
      <w:r w:rsidRPr="00106D27">
        <w:rPr>
          <w:rFonts w:ascii="Times New Roman" w:eastAsia="Times New Roman" w:hAnsi="Times New Roman" w:cs="Times New Roman"/>
          <w:sz w:val="24"/>
          <w:szCs w:val="24"/>
        </w:rPr>
        <w:t>98.47± 0.08 to 99.62 ± 0.02</w:t>
      </w:r>
      <w:r w:rsidRPr="00106D27">
        <w:rPr>
          <w:rFonts w:ascii="Times New Roman" w:hAnsi="Times New Roman" w:cs="Times New Roman"/>
          <w:b/>
          <w:sz w:val="24"/>
          <w:szCs w:val="24"/>
        </w:rPr>
        <w:t xml:space="preserve"> </w:t>
      </w:r>
      <w:r w:rsidRPr="00106D27">
        <w:rPr>
          <w:rStyle w:val="fontstyle21"/>
          <w:color w:val="auto"/>
          <w:sz w:val="24"/>
          <w:szCs w:val="24"/>
        </w:rPr>
        <w:t>%</w:t>
      </w:r>
      <w:r>
        <w:rPr>
          <w:rStyle w:val="fontstyle21"/>
          <w:color w:val="auto"/>
          <w:sz w:val="24"/>
          <w:szCs w:val="24"/>
        </w:rPr>
        <w:t>,</w:t>
      </w:r>
      <w:r w:rsidRPr="00106D27">
        <w:rPr>
          <w:rStyle w:val="fontstyle21"/>
          <w:color w:val="auto"/>
          <w:sz w:val="24"/>
          <w:szCs w:val="24"/>
        </w:rPr>
        <w:t xml:space="preserve"> viscosity was found to be in the range</w:t>
      </w:r>
      <w:r w:rsidRPr="00106D27">
        <w:rPr>
          <w:rFonts w:ascii="Times New Roman" w:hAnsi="Times New Roman" w:cs="Times New Roman"/>
          <w:sz w:val="24"/>
          <w:szCs w:val="24"/>
        </w:rPr>
        <w:t xml:space="preserve"> </w:t>
      </w:r>
      <w:r w:rsidRPr="00106D27">
        <w:rPr>
          <w:rStyle w:val="fontstyle21"/>
          <w:color w:val="auto"/>
          <w:sz w:val="24"/>
          <w:szCs w:val="24"/>
        </w:rPr>
        <w:t xml:space="preserve">of </w:t>
      </w:r>
      <w:r w:rsidRPr="00106D27">
        <w:rPr>
          <w:rFonts w:ascii="Times New Roman" w:eastAsia="Times New Roman" w:hAnsi="Times New Roman" w:cs="Times New Roman"/>
          <w:sz w:val="24"/>
          <w:szCs w:val="24"/>
        </w:rPr>
        <w:t>65.23±2.1 to 71.56±5.77</w:t>
      </w:r>
      <w:r w:rsidRPr="00106D27">
        <w:rPr>
          <w:rStyle w:val="fontstyle21"/>
          <w:color w:val="auto"/>
          <w:sz w:val="24"/>
          <w:szCs w:val="24"/>
        </w:rPr>
        <w:t xml:space="preserve">% </w:t>
      </w:r>
      <w:r>
        <w:rPr>
          <w:rStyle w:val="fontstyle21"/>
          <w:color w:val="auto"/>
          <w:sz w:val="24"/>
          <w:szCs w:val="24"/>
        </w:rPr>
        <w:t xml:space="preserve">. </w:t>
      </w:r>
      <w:r>
        <w:rPr>
          <w:rStyle w:val="fontstyle21"/>
          <w:rFonts w:ascii="Times New Roman" w:hAnsi="Times New Roman" w:cs="Times New Roman"/>
          <w:color w:val="auto"/>
          <w:sz w:val="24"/>
          <w:szCs w:val="24"/>
        </w:rPr>
        <w:t xml:space="preserve"> </w:t>
      </w:r>
      <w:r w:rsidRPr="00106D27">
        <w:rPr>
          <w:rFonts w:ascii="Times New Roman" w:hAnsi="Times New Roman" w:cs="Times New Roman"/>
          <w:sz w:val="24"/>
          <w:szCs w:val="24"/>
        </w:rPr>
        <w:t xml:space="preserve">It was seen that after 4 hours of diffusion, the drug released from the formulation ME5 faster and more than that of the other ratios i.e., </w:t>
      </w:r>
      <w:r w:rsidRPr="00106D27">
        <w:rPr>
          <w:rFonts w:ascii="Times New Roman" w:eastAsia="Times New Roman" w:hAnsi="Times New Roman" w:cs="Times New Roman"/>
          <w:sz w:val="24"/>
          <w:szCs w:val="24"/>
        </w:rPr>
        <w:t>91.2</w:t>
      </w:r>
      <w:r w:rsidRPr="00106D27">
        <w:rPr>
          <w:rFonts w:ascii="Times New Roman" w:hAnsi="Times New Roman" w:cs="Times New Roman"/>
          <w:bCs/>
          <w:sz w:val="24"/>
          <w:szCs w:val="24"/>
        </w:rPr>
        <w:sym w:font="Symbol" w:char="F0B1"/>
      </w:r>
      <w:r w:rsidRPr="00106D27">
        <w:rPr>
          <w:rFonts w:ascii="Times New Roman" w:hAnsi="Times New Roman" w:cs="Times New Roman"/>
          <w:bCs/>
          <w:sz w:val="24"/>
          <w:szCs w:val="24"/>
        </w:rPr>
        <w:t>0.06</w:t>
      </w:r>
      <w:r w:rsidRPr="00106D27">
        <w:rPr>
          <w:rFonts w:ascii="Times New Roman" w:hAnsi="Times New Roman" w:cs="Times New Roman"/>
          <w:sz w:val="24"/>
          <w:szCs w:val="24"/>
        </w:rPr>
        <w:t>%.</w:t>
      </w:r>
      <w:r w:rsidRPr="00AD46E4">
        <w:rPr>
          <w:rFonts w:ascii="Times New Roman" w:hAnsi="Times New Roman" w:cs="Times New Roman"/>
          <w:sz w:val="24"/>
          <w:szCs w:val="24"/>
        </w:rPr>
        <w:t xml:space="preserve"> </w:t>
      </w:r>
      <w:r w:rsidRPr="00106D27">
        <w:rPr>
          <w:rFonts w:ascii="Times New Roman" w:hAnsi="Times New Roman" w:cs="Times New Roman"/>
          <w:sz w:val="24"/>
          <w:szCs w:val="24"/>
        </w:rPr>
        <w:t xml:space="preserve">It was observed that </w:t>
      </w:r>
      <w:r>
        <w:rPr>
          <w:rFonts w:ascii="Times New Roman" w:hAnsi="Times New Roman" w:cs="Times New Roman"/>
          <w:sz w:val="24"/>
          <w:szCs w:val="24"/>
        </w:rPr>
        <w:t xml:space="preserve">drug </w:t>
      </w:r>
      <w:r w:rsidRPr="00106D27">
        <w:rPr>
          <w:rFonts w:ascii="Times New Roman" w:hAnsi="Times New Roman" w:cs="Times New Roman"/>
          <w:sz w:val="24"/>
          <w:szCs w:val="24"/>
        </w:rPr>
        <w:t xml:space="preserve">release was governed by the diffusion process. </w:t>
      </w:r>
    </w:p>
    <w:p w:rsidR="003C0CA7" w:rsidRPr="00292A86" w:rsidRDefault="003C0CA7" w:rsidP="003C0CA7">
      <w:pPr>
        <w:tabs>
          <w:tab w:val="left" w:pos="8010"/>
        </w:tabs>
        <w:autoSpaceDE w:val="0"/>
        <w:autoSpaceDN w:val="0"/>
        <w:adjustRightInd w:val="0"/>
        <w:spacing w:after="0" w:line="276" w:lineRule="auto"/>
        <w:ind w:right="90"/>
        <w:rPr>
          <w:rFonts w:ascii="Times New Roman" w:hAnsi="Times New Roman" w:cs="Times New Roman"/>
          <w:b/>
          <w:sz w:val="24"/>
          <w:szCs w:val="24"/>
        </w:rPr>
      </w:pPr>
      <w:r w:rsidRPr="00EE1DF7">
        <w:rPr>
          <w:rFonts w:ascii="Times New Roman" w:hAnsi="Times New Roman" w:cs="Times New Roman"/>
          <w:sz w:val="24"/>
          <w:szCs w:val="24"/>
        </w:rPr>
        <w:t>On the basis of different evaluation parameters microemulsion formulations of batch ME5 were found to be the best.</w:t>
      </w:r>
      <w:r>
        <w:rPr>
          <w:rFonts w:ascii="Times New Roman" w:hAnsi="Times New Roman" w:cs="Times New Roman"/>
          <w:b/>
          <w:sz w:val="24"/>
          <w:szCs w:val="24"/>
        </w:rPr>
        <w:t xml:space="preserve"> </w:t>
      </w:r>
      <w:r w:rsidRPr="00106D27">
        <w:rPr>
          <w:rFonts w:ascii="Times New Roman" w:hAnsi="Times New Roman" w:cs="Times New Roman"/>
          <w:sz w:val="24"/>
          <w:szCs w:val="24"/>
        </w:rPr>
        <w:t xml:space="preserve">Present study concludes </w:t>
      </w:r>
      <w:commentRangeEnd w:id="2"/>
      <w:r w:rsidR="00153C3F">
        <w:rPr>
          <w:rStyle w:val="CommentReference"/>
        </w:rPr>
        <w:commentReference w:id="2"/>
      </w:r>
      <w:r w:rsidRPr="00106D27">
        <w:rPr>
          <w:rFonts w:ascii="Times New Roman" w:hAnsi="Times New Roman" w:cs="Times New Roman"/>
          <w:sz w:val="24"/>
          <w:szCs w:val="24"/>
        </w:rPr>
        <w:t xml:space="preserve">successful delivery of </w:t>
      </w:r>
      <w:r>
        <w:rPr>
          <w:rFonts w:ascii="Times New Roman" w:hAnsi="Times New Roman" w:cs="Times New Roman"/>
          <w:sz w:val="24"/>
          <w:szCs w:val="24"/>
        </w:rPr>
        <w:t>Bifonazole by the means of micro</w:t>
      </w:r>
      <w:r w:rsidRPr="00106D27">
        <w:rPr>
          <w:rFonts w:ascii="Times New Roman" w:hAnsi="Times New Roman" w:cs="Times New Roman"/>
          <w:sz w:val="24"/>
          <w:szCs w:val="24"/>
        </w:rPr>
        <w:t>emulsion formulations</w:t>
      </w:r>
    </w:p>
    <w:p w:rsidR="003C0CA7" w:rsidRPr="00106D27" w:rsidRDefault="003C0CA7" w:rsidP="003C0CA7">
      <w:pPr>
        <w:tabs>
          <w:tab w:val="left" w:pos="8010"/>
        </w:tabs>
        <w:autoSpaceDE w:val="0"/>
        <w:autoSpaceDN w:val="0"/>
        <w:adjustRightInd w:val="0"/>
        <w:spacing w:after="0" w:line="276" w:lineRule="auto"/>
        <w:ind w:right="90"/>
        <w:rPr>
          <w:rFonts w:ascii="Times New Roman" w:hAnsi="Times New Roman"/>
          <w:color w:val="000000"/>
          <w:sz w:val="24"/>
          <w:szCs w:val="24"/>
        </w:rPr>
      </w:pPr>
      <w:r w:rsidRPr="00EE1DF7">
        <w:rPr>
          <w:rFonts w:ascii="Times New Roman" w:hAnsi="Times New Roman"/>
          <w:b/>
          <w:sz w:val="24"/>
          <w:szCs w:val="24"/>
        </w:rPr>
        <w:t>Keywords:</w:t>
      </w:r>
      <w:r w:rsidRPr="00EE1DF7">
        <w:rPr>
          <w:rStyle w:val="markedcontent"/>
          <w:rFonts w:ascii="Times New Roman" w:hAnsi="Times New Roman" w:cs="Times New Roman"/>
          <w:sz w:val="24"/>
          <w:szCs w:val="24"/>
        </w:rPr>
        <w:t xml:space="preserve"> </w:t>
      </w:r>
      <w:commentRangeStart w:id="3"/>
      <w:r w:rsidRPr="00106D27">
        <w:rPr>
          <w:rStyle w:val="markedcontent"/>
          <w:rFonts w:ascii="Times New Roman" w:hAnsi="Times New Roman" w:cs="Times New Roman"/>
          <w:sz w:val="24"/>
          <w:szCs w:val="24"/>
        </w:rPr>
        <w:t>microemulsions,</w:t>
      </w:r>
      <w:r>
        <w:rPr>
          <w:rStyle w:val="markedcontent"/>
          <w:rFonts w:ascii="Times New Roman" w:hAnsi="Times New Roman" w:cs="Times New Roman"/>
          <w:sz w:val="24"/>
          <w:szCs w:val="24"/>
        </w:rPr>
        <w:t xml:space="preserve"> </w:t>
      </w:r>
      <w:r w:rsidRPr="00106D27">
        <w:rPr>
          <w:rFonts w:ascii="Times New Roman" w:hAnsi="Times New Roman" w:cs="Times New Roman"/>
          <w:sz w:val="24"/>
          <w:szCs w:val="24"/>
        </w:rPr>
        <w:t>surfactant</w:t>
      </w:r>
      <w:r>
        <w:rPr>
          <w:rFonts w:ascii="Times New Roman" w:hAnsi="Times New Roman" w:cs="Times New Roman"/>
          <w:sz w:val="24"/>
          <w:szCs w:val="24"/>
        </w:rPr>
        <w:t>,</w:t>
      </w:r>
      <w:r>
        <w:rPr>
          <w:rFonts w:ascii="Times New Roman" w:hAnsi="Times New Roman"/>
          <w:color w:val="000000"/>
          <w:sz w:val="24"/>
          <w:szCs w:val="24"/>
        </w:rPr>
        <w:t xml:space="preserve"> Bifonazole</w:t>
      </w:r>
      <w:r w:rsidRPr="00106D27">
        <w:rPr>
          <w:rFonts w:ascii="Times New Roman" w:hAnsi="Times New Roman"/>
          <w:color w:val="000000"/>
          <w:sz w:val="24"/>
          <w:szCs w:val="24"/>
        </w:rPr>
        <w:t>,</w:t>
      </w:r>
      <w:r>
        <w:rPr>
          <w:rFonts w:ascii="Times New Roman" w:hAnsi="Times New Roman"/>
          <w:color w:val="000000"/>
          <w:sz w:val="24"/>
          <w:szCs w:val="24"/>
        </w:rPr>
        <w:t xml:space="preserve"> </w:t>
      </w:r>
      <w:r w:rsidRPr="00106D27">
        <w:rPr>
          <w:rFonts w:ascii="Times New Roman" w:hAnsi="Times New Roman" w:cs="Times New Roman"/>
          <w:sz w:val="24"/>
          <w:szCs w:val="24"/>
        </w:rPr>
        <w:t>co-surfactant</w:t>
      </w:r>
      <w:r>
        <w:rPr>
          <w:rFonts w:ascii="Times New Roman" w:hAnsi="Times New Roman" w:cs="Times New Roman"/>
          <w:sz w:val="24"/>
          <w:szCs w:val="24"/>
        </w:rPr>
        <w:t>,</w:t>
      </w:r>
      <w:r w:rsidRPr="00106D27">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oil</w:t>
      </w:r>
      <w:r w:rsidRPr="00106D27">
        <w:rPr>
          <w:rStyle w:val="markedcontent"/>
          <w:rFonts w:ascii="Times New Roman" w:hAnsi="Times New Roman" w:cs="Times New Roman"/>
          <w:sz w:val="24"/>
          <w:szCs w:val="24"/>
        </w:rPr>
        <w:t>.</w:t>
      </w:r>
      <w:commentRangeEnd w:id="3"/>
      <w:r w:rsidR="00153C3F">
        <w:rPr>
          <w:rStyle w:val="CommentReference"/>
        </w:rPr>
        <w:commentReference w:id="3"/>
      </w:r>
    </w:p>
    <w:p w:rsidR="00292A86" w:rsidRPr="00EE1DF7" w:rsidRDefault="00292A86" w:rsidP="001358DC">
      <w:pPr>
        <w:tabs>
          <w:tab w:val="left" w:pos="8010"/>
        </w:tabs>
        <w:autoSpaceDE w:val="0"/>
        <w:autoSpaceDN w:val="0"/>
        <w:adjustRightInd w:val="0"/>
        <w:spacing w:after="0" w:line="276" w:lineRule="auto"/>
        <w:ind w:right="90"/>
        <w:rPr>
          <w:rFonts w:ascii="Times New Roman" w:hAnsi="Times New Roman"/>
          <w:b/>
          <w:sz w:val="24"/>
          <w:szCs w:val="24"/>
        </w:rPr>
      </w:pPr>
    </w:p>
    <w:p w:rsidR="001F3EC3" w:rsidRPr="00106D27" w:rsidRDefault="001F3EC3" w:rsidP="001358DC">
      <w:pPr>
        <w:tabs>
          <w:tab w:val="left" w:pos="8010"/>
        </w:tabs>
        <w:autoSpaceDE w:val="0"/>
        <w:autoSpaceDN w:val="0"/>
        <w:adjustRightInd w:val="0"/>
        <w:spacing w:after="0" w:line="276" w:lineRule="auto"/>
        <w:ind w:right="90"/>
        <w:rPr>
          <w:rFonts w:ascii="Times New Roman" w:hAnsi="Times New Roman"/>
          <w:color w:val="000000"/>
          <w:sz w:val="24"/>
          <w:szCs w:val="24"/>
        </w:rPr>
      </w:pPr>
    </w:p>
    <w:p w:rsidR="001F3EC3" w:rsidRPr="00106D27" w:rsidRDefault="001F3EC3" w:rsidP="001358DC">
      <w:pPr>
        <w:spacing w:after="0" w:line="276" w:lineRule="auto"/>
        <w:rPr>
          <w:rFonts w:ascii="Times New Roman" w:hAnsi="Times New Roman" w:cs="Times New Roman"/>
          <w:b/>
          <w:sz w:val="24"/>
          <w:szCs w:val="24"/>
        </w:rPr>
      </w:pPr>
    </w:p>
    <w:p w:rsidR="00153C3F" w:rsidRDefault="00153C3F" w:rsidP="001358DC">
      <w:pPr>
        <w:spacing w:after="0" w:line="276" w:lineRule="auto"/>
        <w:rPr>
          <w:rFonts w:ascii="Times New Roman" w:hAnsi="Times New Roman" w:cs="Times New Roman"/>
          <w:b/>
          <w:sz w:val="24"/>
          <w:szCs w:val="24"/>
        </w:rPr>
      </w:pPr>
    </w:p>
    <w:p w:rsidR="00153C3F" w:rsidRDefault="00153C3F" w:rsidP="001358DC">
      <w:pPr>
        <w:spacing w:after="0" w:line="276" w:lineRule="auto"/>
        <w:rPr>
          <w:rFonts w:ascii="Times New Roman" w:hAnsi="Times New Roman" w:cs="Times New Roman"/>
          <w:b/>
          <w:sz w:val="24"/>
          <w:szCs w:val="24"/>
        </w:rPr>
      </w:pPr>
    </w:p>
    <w:p w:rsidR="00153C3F" w:rsidRDefault="00153C3F" w:rsidP="001358DC">
      <w:pPr>
        <w:spacing w:after="0" w:line="276" w:lineRule="auto"/>
        <w:rPr>
          <w:rFonts w:ascii="Times New Roman" w:hAnsi="Times New Roman" w:cs="Times New Roman"/>
          <w:b/>
          <w:sz w:val="24"/>
          <w:szCs w:val="24"/>
        </w:rPr>
      </w:pPr>
    </w:p>
    <w:p w:rsidR="00153C3F" w:rsidRDefault="00153C3F" w:rsidP="001358DC">
      <w:pPr>
        <w:spacing w:after="0" w:line="276" w:lineRule="auto"/>
        <w:rPr>
          <w:rFonts w:ascii="Times New Roman" w:hAnsi="Times New Roman" w:cs="Times New Roman"/>
          <w:b/>
          <w:sz w:val="24"/>
          <w:szCs w:val="24"/>
        </w:rPr>
      </w:pPr>
    </w:p>
    <w:p w:rsidR="00153C3F" w:rsidRDefault="00153C3F" w:rsidP="001358DC">
      <w:pPr>
        <w:spacing w:after="0" w:line="276" w:lineRule="auto"/>
        <w:rPr>
          <w:rFonts w:ascii="Times New Roman" w:hAnsi="Times New Roman" w:cs="Times New Roman"/>
          <w:b/>
          <w:sz w:val="24"/>
          <w:szCs w:val="24"/>
        </w:rPr>
      </w:pPr>
    </w:p>
    <w:p w:rsidR="00233360" w:rsidRPr="00106D27" w:rsidRDefault="00FC65D1" w:rsidP="001358DC">
      <w:pPr>
        <w:spacing w:after="0" w:line="276" w:lineRule="auto"/>
        <w:rPr>
          <w:rFonts w:ascii="Times New Roman" w:hAnsi="Times New Roman" w:cs="Times New Roman"/>
          <w:b/>
          <w:sz w:val="24"/>
          <w:szCs w:val="24"/>
        </w:rPr>
      </w:pPr>
      <w:r w:rsidRPr="00106D27">
        <w:rPr>
          <w:rFonts w:ascii="Times New Roman" w:hAnsi="Times New Roman" w:cs="Times New Roman"/>
          <w:b/>
          <w:sz w:val="24"/>
          <w:szCs w:val="24"/>
        </w:rPr>
        <w:lastRenderedPageBreak/>
        <w:t>INTRODUCTION:</w:t>
      </w:r>
    </w:p>
    <w:p w:rsidR="00F56170" w:rsidRDefault="00F56170" w:rsidP="001358DC">
      <w:pPr>
        <w:autoSpaceDE w:val="0"/>
        <w:autoSpaceDN w:val="0"/>
        <w:adjustRightInd w:val="0"/>
        <w:spacing w:after="0" w:line="276" w:lineRule="auto"/>
        <w:rPr>
          <w:rStyle w:val="markedcontent"/>
          <w:rFonts w:ascii="Times New Roman" w:hAnsi="Times New Roman" w:cs="Times New Roman"/>
          <w:sz w:val="24"/>
          <w:szCs w:val="24"/>
        </w:rPr>
      </w:pPr>
    </w:p>
    <w:p w:rsidR="00F56170" w:rsidRPr="00F56170" w:rsidRDefault="00F56170" w:rsidP="001358DC">
      <w:pPr>
        <w:autoSpaceDE w:val="0"/>
        <w:autoSpaceDN w:val="0"/>
        <w:adjustRightInd w:val="0"/>
        <w:spacing w:after="0" w:line="276" w:lineRule="auto"/>
        <w:rPr>
          <w:rFonts w:ascii="Times New Roman" w:hAnsi="Times New Roman" w:cs="Times New Roman"/>
          <w:sz w:val="24"/>
          <w:szCs w:val="24"/>
          <w:lang w:val="en-US"/>
        </w:rPr>
      </w:pPr>
      <w:commentRangeStart w:id="4"/>
      <w:r w:rsidRPr="00F56170">
        <w:rPr>
          <w:rFonts w:ascii="Times New Roman" w:hAnsi="Times New Roman" w:cs="Times New Roman"/>
          <w:sz w:val="24"/>
          <w:szCs w:val="24"/>
          <w:lang w:val="en-US"/>
        </w:rPr>
        <w:t>Topical preparations are used for the localized effects at the site of their application by virtue of drug penetration into the underlying layers of skin or mucous membranes. The main advantage of topical delivery system is that it has ability to deliver drugs more selectively to a specific site (local action). It provides utilization of drugs with short biological half-life, narrow therapeutic window to increase the duration of action.[</w:t>
      </w:r>
      <w:hyperlink r:id="rId10" w:anchor="ref2" w:history="1">
        <w:r w:rsidRPr="00F56170">
          <w:rPr>
            <w:rStyle w:val="Hyperlink"/>
            <w:rFonts w:ascii="Times New Roman" w:hAnsi="Times New Roman" w:cs="Times New Roman"/>
            <w:sz w:val="24"/>
            <w:szCs w:val="24"/>
            <w:lang w:val="en-US"/>
          </w:rPr>
          <w:t>2</w:t>
        </w:r>
      </w:hyperlink>
      <w:r w:rsidRPr="00F56170">
        <w:rPr>
          <w:rFonts w:ascii="Times New Roman" w:hAnsi="Times New Roman" w:cs="Times New Roman"/>
          <w:sz w:val="24"/>
          <w:szCs w:val="24"/>
          <w:lang w:val="en-US"/>
        </w:rPr>
        <w:t>]</w:t>
      </w:r>
    </w:p>
    <w:p w:rsidR="00F56170" w:rsidRPr="00F56170" w:rsidRDefault="00F56170" w:rsidP="001358DC">
      <w:pPr>
        <w:autoSpaceDE w:val="0"/>
        <w:autoSpaceDN w:val="0"/>
        <w:adjustRightInd w:val="0"/>
        <w:spacing w:after="0" w:line="276" w:lineRule="auto"/>
        <w:rPr>
          <w:rFonts w:ascii="Times New Roman" w:hAnsi="Times New Roman" w:cs="Times New Roman"/>
          <w:sz w:val="24"/>
          <w:szCs w:val="24"/>
          <w:lang w:val="en-US"/>
        </w:rPr>
      </w:pPr>
      <w:r w:rsidRPr="00F56170">
        <w:rPr>
          <w:rFonts w:ascii="Times New Roman" w:hAnsi="Times New Roman" w:cs="Times New Roman"/>
          <w:sz w:val="24"/>
          <w:szCs w:val="24"/>
          <w:lang w:val="en-US"/>
        </w:rPr>
        <w:t xml:space="preserve">Approximately 40% of new chemical entities exhibit poor aqueous solubility and presents major challenge to modern drug delivery systems which leads to poor absorption, poor bioavailability, and lack of dose proportionality. However, in many instances, oral administration is unsuitable when the drug undergoes significant degradation in the gastrointestinal tract or is metabolized to a high degree via the first pass effect in the liver. These disadvantages intensified the search for an alternative </w:t>
      </w:r>
      <w:commentRangeEnd w:id="4"/>
      <w:r w:rsidR="00153C3F">
        <w:rPr>
          <w:rStyle w:val="CommentReference"/>
        </w:rPr>
        <w:commentReference w:id="4"/>
      </w:r>
      <w:r w:rsidRPr="00F56170">
        <w:rPr>
          <w:rFonts w:ascii="Times New Roman" w:hAnsi="Times New Roman" w:cs="Times New Roman"/>
          <w:sz w:val="24"/>
          <w:szCs w:val="24"/>
          <w:lang w:val="en-US"/>
        </w:rPr>
        <w:t xml:space="preserve">drug delivery in the form of microemulsion-based </w:t>
      </w:r>
      <w:r w:rsidR="00292A86">
        <w:rPr>
          <w:rFonts w:ascii="Times New Roman" w:hAnsi="Times New Roman" w:cs="Times New Roman"/>
          <w:sz w:val="24"/>
          <w:szCs w:val="24"/>
          <w:lang w:val="en-US"/>
        </w:rPr>
        <w:t>formulations</w:t>
      </w:r>
      <w:r w:rsidRPr="00F56170">
        <w:rPr>
          <w:rFonts w:ascii="Times New Roman" w:hAnsi="Times New Roman" w:cs="Times New Roman"/>
          <w:sz w:val="24"/>
          <w:szCs w:val="24"/>
          <w:lang w:val="en-US"/>
        </w:rPr>
        <w:t xml:space="preserve"> for topical delivery.</w:t>
      </w:r>
    </w:p>
    <w:p w:rsidR="00F56170" w:rsidRDefault="00F56170" w:rsidP="001358DC">
      <w:pPr>
        <w:autoSpaceDE w:val="0"/>
        <w:autoSpaceDN w:val="0"/>
        <w:adjustRightInd w:val="0"/>
        <w:spacing w:after="0" w:line="276" w:lineRule="auto"/>
        <w:rPr>
          <w:rStyle w:val="markedcontent"/>
          <w:rFonts w:ascii="Times New Roman" w:hAnsi="Times New Roman" w:cs="Times New Roman"/>
          <w:sz w:val="24"/>
          <w:szCs w:val="24"/>
        </w:rPr>
      </w:pPr>
    </w:p>
    <w:p w:rsidR="00277803" w:rsidRPr="00106D27" w:rsidRDefault="001F3EC3" w:rsidP="001358DC">
      <w:pPr>
        <w:autoSpaceDE w:val="0"/>
        <w:autoSpaceDN w:val="0"/>
        <w:adjustRightInd w:val="0"/>
        <w:spacing w:after="0" w:line="276" w:lineRule="auto"/>
        <w:rPr>
          <w:rStyle w:val="markedcontent"/>
          <w:rFonts w:ascii="Times New Roman" w:hAnsi="Times New Roman" w:cs="Times New Roman"/>
          <w:sz w:val="24"/>
          <w:szCs w:val="24"/>
        </w:rPr>
      </w:pPr>
      <w:r w:rsidRPr="00106D27">
        <w:rPr>
          <w:rStyle w:val="markedcontent"/>
          <w:rFonts w:ascii="Times New Roman" w:hAnsi="Times New Roman" w:cs="Times New Roman"/>
          <w:sz w:val="24"/>
          <w:szCs w:val="24"/>
        </w:rPr>
        <w:t xml:space="preserve">A </w:t>
      </w:r>
      <w:commentRangeStart w:id="5"/>
      <w:r w:rsidRPr="00106D27">
        <w:rPr>
          <w:rStyle w:val="markedcontent"/>
          <w:rFonts w:ascii="Times New Roman" w:hAnsi="Times New Roman" w:cs="Times New Roman"/>
          <w:sz w:val="24"/>
          <w:szCs w:val="24"/>
        </w:rPr>
        <w:t>microemulsion is considered to be a</w:t>
      </w:r>
      <w:r w:rsidR="00256DA6" w:rsidRPr="00106D27">
        <w:rPr>
          <w:rFonts w:ascii="Times New Roman" w:hAnsi="Times New Roman" w:cs="Times New Roman"/>
          <w:sz w:val="24"/>
          <w:szCs w:val="24"/>
        </w:rPr>
        <w:t xml:space="preserve"> </w:t>
      </w:r>
      <w:r w:rsidRPr="00106D27">
        <w:rPr>
          <w:rStyle w:val="markedcontent"/>
          <w:rFonts w:ascii="Times New Roman" w:hAnsi="Times New Roman" w:cs="Times New Roman"/>
          <w:sz w:val="24"/>
          <w:szCs w:val="24"/>
        </w:rPr>
        <w:t>thermodynamically or kinetically stable liquid</w:t>
      </w:r>
      <w:r w:rsidRPr="00106D27">
        <w:rPr>
          <w:rFonts w:ascii="Times New Roman" w:hAnsi="Times New Roman" w:cs="Times New Roman"/>
          <w:sz w:val="24"/>
          <w:szCs w:val="24"/>
        </w:rPr>
        <w:br/>
      </w:r>
      <w:r w:rsidR="00537DCF" w:rsidRPr="00106D27">
        <w:rPr>
          <w:rStyle w:val="markedcontent"/>
          <w:rFonts w:ascii="Times New Roman" w:hAnsi="Times New Roman" w:cs="Times New Roman"/>
          <w:sz w:val="24"/>
          <w:szCs w:val="24"/>
        </w:rPr>
        <w:t xml:space="preserve">dispersion of an </w:t>
      </w:r>
      <w:r w:rsidRPr="00106D27">
        <w:rPr>
          <w:rStyle w:val="markedcontent"/>
          <w:rFonts w:ascii="Times New Roman" w:hAnsi="Times New Roman" w:cs="Times New Roman"/>
          <w:sz w:val="24"/>
          <w:szCs w:val="24"/>
        </w:rPr>
        <w:t>oil phase and a water phase, in</w:t>
      </w:r>
      <w:r w:rsidR="00256DA6" w:rsidRPr="00106D27">
        <w:rPr>
          <w:rFonts w:ascii="Times New Roman" w:hAnsi="Times New Roman" w:cs="Times New Roman"/>
          <w:sz w:val="24"/>
          <w:szCs w:val="24"/>
        </w:rPr>
        <w:t xml:space="preserve"> </w:t>
      </w:r>
      <w:r w:rsidRPr="00106D27">
        <w:rPr>
          <w:rStyle w:val="markedcontent"/>
          <w:rFonts w:ascii="Times New Roman" w:hAnsi="Times New Roman" w:cs="Times New Roman"/>
          <w:sz w:val="24"/>
          <w:szCs w:val="24"/>
        </w:rPr>
        <w:t>combination with a surfactant. The dispersed phase</w:t>
      </w:r>
      <w:r w:rsidR="00256DA6" w:rsidRPr="00106D27">
        <w:rPr>
          <w:rFonts w:ascii="Times New Roman" w:hAnsi="Times New Roman" w:cs="Times New Roman"/>
          <w:sz w:val="24"/>
          <w:szCs w:val="24"/>
        </w:rPr>
        <w:t xml:space="preserve"> </w:t>
      </w:r>
      <w:r w:rsidRPr="00106D27">
        <w:rPr>
          <w:rStyle w:val="markedcontent"/>
          <w:rFonts w:ascii="Times New Roman" w:hAnsi="Times New Roman" w:cs="Times New Roman"/>
          <w:sz w:val="24"/>
          <w:szCs w:val="24"/>
        </w:rPr>
        <w:t>typically comprises small particles or droplets, with a</w:t>
      </w:r>
      <w:r w:rsidR="00256DA6" w:rsidRPr="00106D27">
        <w:rPr>
          <w:rFonts w:ascii="Times New Roman" w:hAnsi="Times New Roman" w:cs="Times New Roman"/>
          <w:sz w:val="24"/>
          <w:szCs w:val="24"/>
        </w:rPr>
        <w:t xml:space="preserve"> </w:t>
      </w:r>
      <w:r w:rsidRPr="00106D27">
        <w:rPr>
          <w:rStyle w:val="markedcontent"/>
          <w:rFonts w:ascii="Times New Roman" w:hAnsi="Times New Roman" w:cs="Times New Roman"/>
          <w:sz w:val="24"/>
          <w:szCs w:val="24"/>
        </w:rPr>
        <w:t>size range of 5 nm-200 nm, and has very low oil/water</w:t>
      </w:r>
      <w:r w:rsidR="00256DA6" w:rsidRPr="00106D27">
        <w:rPr>
          <w:rFonts w:ascii="Times New Roman" w:hAnsi="Times New Roman" w:cs="Times New Roman"/>
          <w:sz w:val="24"/>
          <w:szCs w:val="24"/>
        </w:rPr>
        <w:t xml:space="preserve"> </w:t>
      </w:r>
      <w:r w:rsidRPr="00106D27">
        <w:rPr>
          <w:rStyle w:val="markedcontent"/>
          <w:rFonts w:ascii="Times New Roman" w:hAnsi="Times New Roman" w:cs="Times New Roman"/>
          <w:sz w:val="24"/>
          <w:szCs w:val="24"/>
        </w:rPr>
        <w:t>interfacial tension</w:t>
      </w:r>
      <w:r w:rsidR="00BC273D">
        <w:rPr>
          <w:rStyle w:val="markedcontent"/>
          <w:rFonts w:ascii="Times New Roman" w:hAnsi="Times New Roman" w:cs="Times New Roman"/>
          <w:sz w:val="24"/>
          <w:szCs w:val="24"/>
          <w:vertAlign w:val="superscript"/>
        </w:rPr>
        <w:t>1,2</w:t>
      </w:r>
      <w:r w:rsidRPr="00106D27">
        <w:rPr>
          <w:rStyle w:val="markedcontent"/>
          <w:rFonts w:ascii="Times New Roman" w:hAnsi="Times New Roman" w:cs="Times New Roman"/>
          <w:sz w:val="24"/>
          <w:szCs w:val="24"/>
        </w:rPr>
        <w:t>. Because</w:t>
      </w:r>
      <w:r w:rsidR="00E76C6C">
        <w:rPr>
          <w:rStyle w:val="markedcontent"/>
          <w:rFonts w:ascii="Times New Roman" w:hAnsi="Times New Roman" w:cs="Times New Roman"/>
          <w:sz w:val="24"/>
          <w:szCs w:val="24"/>
        </w:rPr>
        <w:t xml:space="preserve"> the droplet size is less than </w:t>
      </w:r>
      <w:r w:rsidRPr="00106D27">
        <w:rPr>
          <w:rStyle w:val="markedcontent"/>
          <w:rFonts w:ascii="Times New Roman" w:hAnsi="Times New Roman" w:cs="Times New Roman"/>
          <w:sz w:val="24"/>
          <w:szCs w:val="24"/>
        </w:rPr>
        <w:t>25% of the wavelength of visible light,</w:t>
      </w:r>
      <w:r w:rsidR="00256DA6" w:rsidRPr="00106D27">
        <w:rPr>
          <w:rFonts w:ascii="Times New Roman" w:hAnsi="Times New Roman" w:cs="Times New Roman"/>
          <w:sz w:val="24"/>
          <w:szCs w:val="24"/>
        </w:rPr>
        <w:t xml:space="preserve"> </w:t>
      </w:r>
      <w:r w:rsidRPr="00106D27">
        <w:rPr>
          <w:rStyle w:val="markedcontent"/>
          <w:rFonts w:ascii="Times New Roman" w:hAnsi="Times New Roman" w:cs="Times New Roman"/>
          <w:sz w:val="24"/>
          <w:szCs w:val="24"/>
        </w:rPr>
        <w:t xml:space="preserve">microemulsions are transparent. </w:t>
      </w:r>
    </w:p>
    <w:p w:rsidR="00256DA6" w:rsidRDefault="00256DA6" w:rsidP="001358DC">
      <w:pPr>
        <w:autoSpaceDE w:val="0"/>
        <w:autoSpaceDN w:val="0"/>
        <w:adjustRightInd w:val="0"/>
        <w:spacing w:after="0" w:line="276" w:lineRule="auto"/>
        <w:rPr>
          <w:rFonts w:ascii="Times New Roman" w:hAnsi="Times New Roman" w:cs="Times New Roman"/>
          <w:bCs/>
          <w:sz w:val="24"/>
          <w:szCs w:val="24"/>
          <w:lang w:val="en-US"/>
        </w:rPr>
      </w:pPr>
      <w:r w:rsidRPr="00106D27">
        <w:rPr>
          <w:rFonts w:ascii="Times New Roman" w:hAnsi="Times New Roman" w:cs="Times New Roman"/>
          <w:sz w:val="24"/>
          <w:szCs w:val="24"/>
          <w:lang w:val="en-US"/>
        </w:rPr>
        <w:t>ME are clear systems of with a droplets diameter&gt;500 nm</w:t>
      </w:r>
      <w:r w:rsidR="00BC273D">
        <w:rPr>
          <w:rFonts w:ascii="Times New Roman" w:hAnsi="Times New Roman" w:cs="Times New Roman"/>
          <w:sz w:val="24"/>
          <w:szCs w:val="24"/>
          <w:vertAlign w:val="superscript"/>
          <w:lang w:val="en-US"/>
        </w:rPr>
        <w:t>3</w:t>
      </w:r>
      <w:r w:rsidRPr="00106D27">
        <w:rPr>
          <w:rFonts w:ascii="Times New Roman" w:hAnsi="Times New Roman" w:cs="Times New Roman"/>
          <w:sz w:val="24"/>
          <w:szCs w:val="24"/>
          <w:lang w:val="en-US"/>
        </w:rPr>
        <w:t xml:space="preserve">. Due to small droplets size, they may serve an excellent carrier for drugs having poor water solubility. Aqueous phase consists of salt(s), and/or other ingredients, while oil </w:t>
      </w:r>
      <w:r w:rsidR="004A0A86" w:rsidRPr="00106D27">
        <w:rPr>
          <w:rFonts w:ascii="Times New Roman" w:hAnsi="Times New Roman" w:cs="Times New Roman"/>
          <w:sz w:val="24"/>
          <w:szCs w:val="24"/>
          <w:lang w:val="en-US"/>
        </w:rPr>
        <w:t>consists</w:t>
      </w:r>
      <w:r w:rsidRPr="00106D27">
        <w:rPr>
          <w:rFonts w:ascii="Times New Roman" w:hAnsi="Times New Roman" w:cs="Times New Roman"/>
          <w:sz w:val="24"/>
          <w:szCs w:val="24"/>
          <w:lang w:val="en-US"/>
        </w:rPr>
        <w:t xml:space="preserve"> of hydrocarbons and olefins.  There is need of high shear in the preparation of emulsions, but for ME, there is no need of high shear, they simply formulated by the mixing of different ingredients</w:t>
      </w:r>
      <w:r w:rsidR="00BC273D">
        <w:rPr>
          <w:rFonts w:ascii="Times New Roman" w:hAnsi="Times New Roman" w:cs="Times New Roman"/>
          <w:bCs/>
          <w:sz w:val="24"/>
          <w:szCs w:val="24"/>
          <w:vertAlign w:val="superscript"/>
          <w:lang w:val="en-US"/>
        </w:rPr>
        <w:t>4</w:t>
      </w:r>
      <w:r w:rsidRPr="00106D27">
        <w:rPr>
          <w:rFonts w:ascii="Times New Roman" w:hAnsi="Times New Roman" w:cs="Times New Roman"/>
          <w:sz w:val="24"/>
          <w:szCs w:val="24"/>
          <w:lang w:val="en-US"/>
        </w:rPr>
        <w:t>.</w:t>
      </w:r>
      <w:r w:rsidRPr="00106D27">
        <w:rPr>
          <w:rFonts w:ascii="Times New Roman" w:hAnsi="Times New Roman" w:cs="Times New Roman"/>
          <w:bCs/>
          <w:sz w:val="24"/>
          <w:szCs w:val="24"/>
          <w:lang w:val="en-US"/>
        </w:rPr>
        <w:t xml:space="preserve">O/W microemulsion tends to increase solubility by changing in its dispersed phase and improve oral bioavailability by the means of increase in rate of absorption </w:t>
      </w:r>
      <w:commentRangeEnd w:id="5"/>
      <w:r w:rsidR="00153C3F">
        <w:rPr>
          <w:rStyle w:val="CommentReference"/>
        </w:rPr>
        <w:commentReference w:id="5"/>
      </w:r>
      <w:r w:rsidRPr="00106D27">
        <w:rPr>
          <w:rFonts w:ascii="Times New Roman" w:hAnsi="Times New Roman" w:cs="Times New Roman"/>
          <w:bCs/>
          <w:sz w:val="24"/>
          <w:szCs w:val="24"/>
          <w:lang w:val="en-US"/>
        </w:rPr>
        <w:t>and its wettability</w:t>
      </w:r>
      <w:r w:rsidR="00BC273D">
        <w:rPr>
          <w:rFonts w:ascii="Times New Roman" w:hAnsi="Times New Roman" w:cs="Times New Roman"/>
          <w:bCs/>
          <w:sz w:val="24"/>
          <w:szCs w:val="24"/>
          <w:vertAlign w:val="superscript"/>
          <w:lang w:val="en-US"/>
        </w:rPr>
        <w:t>5-8</w:t>
      </w:r>
      <w:r w:rsidRPr="00106D27">
        <w:rPr>
          <w:rFonts w:ascii="Times New Roman" w:hAnsi="Times New Roman" w:cs="Times New Roman"/>
          <w:bCs/>
          <w:sz w:val="24"/>
          <w:szCs w:val="24"/>
          <w:lang w:val="en-US"/>
        </w:rPr>
        <w:t>.</w:t>
      </w:r>
    </w:p>
    <w:p w:rsidR="006C45EF" w:rsidRDefault="006C45EF" w:rsidP="001358DC">
      <w:pPr>
        <w:autoSpaceDE w:val="0"/>
        <w:autoSpaceDN w:val="0"/>
        <w:adjustRightInd w:val="0"/>
        <w:spacing w:after="0" w:line="276" w:lineRule="auto"/>
        <w:rPr>
          <w:rFonts w:ascii="Times New Roman" w:hAnsi="Times New Roman" w:cs="Times New Roman"/>
          <w:bCs/>
          <w:sz w:val="24"/>
          <w:szCs w:val="24"/>
          <w:lang w:val="en-US"/>
        </w:rPr>
      </w:pPr>
    </w:p>
    <w:p w:rsidR="00390712" w:rsidRDefault="006C45EF" w:rsidP="001358DC">
      <w:pPr>
        <w:autoSpaceDE w:val="0"/>
        <w:autoSpaceDN w:val="0"/>
        <w:adjustRightInd w:val="0"/>
        <w:spacing w:after="0" w:line="276" w:lineRule="auto"/>
        <w:rPr>
          <w:rFonts w:ascii="Times New Roman" w:hAnsi="Times New Roman" w:cs="Times New Roman"/>
          <w:bCs/>
          <w:sz w:val="24"/>
          <w:szCs w:val="24"/>
        </w:rPr>
      </w:pPr>
      <w:r w:rsidRPr="006C45EF">
        <w:rPr>
          <w:rFonts w:ascii="Times New Roman" w:hAnsi="Times New Roman" w:cs="Times New Roman"/>
          <w:bCs/>
          <w:sz w:val="24"/>
          <w:szCs w:val="24"/>
        </w:rPr>
        <w:t xml:space="preserve">Bifonazole is </w:t>
      </w:r>
      <w:r w:rsidR="00390712" w:rsidRPr="006C45EF">
        <w:rPr>
          <w:rFonts w:ascii="Times New Roman" w:hAnsi="Times New Roman" w:cs="Times New Roman"/>
          <w:bCs/>
          <w:sz w:val="24"/>
          <w:szCs w:val="24"/>
        </w:rPr>
        <w:t xml:space="preserve">azole antifungal agent </w:t>
      </w:r>
      <w:r w:rsidR="00390712">
        <w:rPr>
          <w:rFonts w:ascii="Times New Roman" w:hAnsi="Times New Roman" w:cs="Times New Roman"/>
          <w:bCs/>
          <w:sz w:val="24"/>
          <w:szCs w:val="24"/>
        </w:rPr>
        <w:t>belonging to</w:t>
      </w:r>
      <w:r w:rsidRPr="006C45EF">
        <w:rPr>
          <w:rFonts w:ascii="Times New Roman" w:hAnsi="Times New Roman" w:cs="Times New Roman"/>
          <w:bCs/>
          <w:sz w:val="24"/>
          <w:szCs w:val="24"/>
        </w:rPr>
        <w:t xml:space="preserve"> broad spectrum</w:t>
      </w:r>
      <w:r w:rsidR="00390712">
        <w:rPr>
          <w:rFonts w:ascii="Times New Roman" w:hAnsi="Times New Roman" w:cs="Times New Roman"/>
          <w:bCs/>
          <w:sz w:val="24"/>
          <w:szCs w:val="24"/>
        </w:rPr>
        <w:t xml:space="preserve"> category</w:t>
      </w:r>
      <w:r w:rsidR="00390712" w:rsidRPr="006C45EF">
        <w:rPr>
          <w:rFonts w:ascii="Times New Roman" w:hAnsi="Times New Roman" w:cs="Times New Roman"/>
          <w:bCs/>
          <w:sz w:val="24"/>
          <w:szCs w:val="24"/>
        </w:rPr>
        <w:t>;</w:t>
      </w:r>
      <w:r w:rsidRPr="006C45EF">
        <w:rPr>
          <w:rFonts w:ascii="Times New Roman" w:hAnsi="Times New Roman" w:cs="Times New Roman"/>
          <w:bCs/>
          <w:sz w:val="24"/>
          <w:szCs w:val="24"/>
        </w:rPr>
        <w:t xml:space="preserve"> it is used </w:t>
      </w:r>
      <w:r w:rsidR="00390712">
        <w:rPr>
          <w:rFonts w:ascii="Times New Roman" w:hAnsi="Times New Roman" w:cs="Times New Roman"/>
          <w:bCs/>
          <w:sz w:val="24"/>
          <w:szCs w:val="24"/>
        </w:rPr>
        <w:t xml:space="preserve">for the treatment of </w:t>
      </w:r>
      <w:r w:rsidRPr="006C45EF">
        <w:rPr>
          <w:rFonts w:ascii="Times New Roman" w:hAnsi="Times New Roman" w:cs="Times New Roman"/>
          <w:bCs/>
          <w:sz w:val="24"/>
          <w:szCs w:val="24"/>
        </w:rPr>
        <w:t xml:space="preserve">skin infections </w:t>
      </w:r>
      <w:r w:rsidR="00390712">
        <w:rPr>
          <w:rFonts w:ascii="Times New Roman" w:hAnsi="Times New Roman" w:cs="Times New Roman"/>
          <w:bCs/>
          <w:sz w:val="24"/>
          <w:szCs w:val="24"/>
        </w:rPr>
        <w:t>like</w:t>
      </w:r>
      <w:r w:rsidRPr="006C45EF">
        <w:rPr>
          <w:rFonts w:ascii="Times New Roman" w:hAnsi="Times New Roman" w:cs="Times New Roman"/>
          <w:bCs/>
          <w:sz w:val="24"/>
          <w:szCs w:val="24"/>
        </w:rPr>
        <w:t xml:space="preserve"> tinea, Athlete's foot, and ringworm of the body. </w:t>
      </w:r>
      <w:r w:rsidR="00390712">
        <w:rPr>
          <w:rFonts w:ascii="Times New Roman" w:hAnsi="Times New Roman" w:cs="Times New Roman"/>
          <w:bCs/>
          <w:sz w:val="24"/>
          <w:szCs w:val="24"/>
        </w:rPr>
        <w:t xml:space="preserve">It is used topically in the form of gel for the treatment of </w:t>
      </w:r>
      <w:r w:rsidR="00390712" w:rsidRPr="006C45EF">
        <w:rPr>
          <w:rFonts w:ascii="Times New Roman" w:hAnsi="Times New Roman" w:cs="Times New Roman"/>
          <w:bCs/>
          <w:sz w:val="24"/>
          <w:szCs w:val="24"/>
        </w:rPr>
        <w:t>Athlete's foot,</w:t>
      </w:r>
      <w:r w:rsidR="00390712">
        <w:rPr>
          <w:rFonts w:ascii="Times New Roman" w:hAnsi="Times New Roman" w:cs="Times New Roman"/>
          <w:bCs/>
          <w:sz w:val="24"/>
          <w:szCs w:val="24"/>
        </w:rPr>
        <w:t xml:space="preserve"> but it has shown very low absorption </w:t>
      </w:r>
      <w:r w:rsidR="00390712" w:rsidRPr="006C45EF">
        <w:rPr>
          <w:rFonts w:ascii="Times New Roman" w:hAnsi="Times New Roman" w:cs="Times New Roman"/>
          <w:bCs/>
          <w:sz w:val="24"/>
          <w:szCs w:val="24"/>
        </w:rPr>
        <w:t>(0.6% of an applied dose)</w:t>
      </w:r>
      <w:r w:rsidR="00390712">
        <w:rPr>
          <w:rFonts w:ascii="Times New Roman" w:hAnsi="Times New Roman" w:cs="Times New Roman"/>
          <w:bCs/>
          <w:sz w:val="24"/>
          <w:szCs w:val="24"/>
        </w:rPr>
        <w:t xml:space="preserve">. Moreover </w:t>
      </w:r>
      <w:r w:rsidR="00390712" w:rsidRPr="006C45EF">
        <w:rPr>
          <w:rFonts w:ascii="Times New Roman" w:hAnsi="Times New Roman" w:cs="Times New Roman"/>
          <w:bCs/>
          <w:sz w:val="24"/>
          <w:szCs w:val="24"/>
        </w:rPr>
        <w:t>the half life of bifonazole is only 1-2 h.</w:t>
      </w:r>
      <w:r w:rsidR="00390712">
        <w:rPr>
          <w:rFonts w:ascii="Times New Roman" w:hAnsi="Times New Roman" w:cs="Times New Roman"/>
          <w:bCs/>
          <w:sz w:val="24"/>
          <w:szCs w:val="24"/>
        </w:rPr>
        <w:t xml:space="preserve"> So, for the sustain delivery of bifonazole, and</w:t>
      </w:r>
      <w:r w:rsidR="00F56170">
        <w:rPr>
          <w:rFonts w:ascii="Times New Roman" w:hAnsi="Times New Roman" w:cs="Times New Roman"/>
          <w:bCs/>
          <w:sz w:val="24"/>
          <w:szCs w:val="24"/>
        </w:rPr>
        <w:t xml:space="preserve"> to increase the duration of action, </w:t>
      </w:r>
      <w:r w:rsidR="00F56170" w:rsidRPr="006C45EF">
        <w:rPr>
          <w:rFonts w:ascii="Times New Roman" w:hAnsi="Times New Roman" w:cs="Times New Roman"/>
          <w:bCs/>
          <w:sz w:val="24"/>
          <w:szCs w:val="24"/>
        </w:rPr>
        <w:t xml:space="preserve">microemulsion-based </w:t>
      </w:r>
      <w:r w:rsidR="00F56170">
        <w:rPr>
          <w:rFonts w:ascii="Times New Roman" w:hAnsi="Times New Roman" w:cs="Times New Roman"/>
          <w:bCs/>
          <w:sz w:val="24"/>
          <w:szCs w:val="24"/>
        </w:rPr>
        <w:t>formulations are developed in this study.</w:t>
      </w:r>
    </w:p>
    <w:p w:rsidR="003826ED" w:rsidRDefault="003826ED" w:rsidP="001358DC">
      <w:pPr>
        <w:spacing w:after="0" w:line="276" w:lineRule="auto"/>
        <w:rPr>
          <w:rFonts w:ascii="Times New Roman" w:hAnsi="Times New Roman" w:cs="Times New Roman"/>
          <w:b/>
          <w:sz w:val="24"/>
          <w:szCs w:val="24"/>
        </w:rPr>
      </w:pPr>
    </w:p>
    <w:p w:rsidR="00233360" w:rsidRPr="00106D27" w:rsidRDefault="00233360" w:rsidP="001358DC">
      <w:pPr>
        <w:spacing w:after="0" w:line="276" w:lineRule="auto"/>
        <w:rPr>
          <w:rFonts w:ascii="Times New Roman" w:hAnsi="Times New Roman" w:cs="Times New Roman"/>
          <w:b/>
          <w:sz w:val="24"/>
          <w:szCs w:val="24"/>
        </w:rPr>
      </w:pPr>
      <w:r w:rsidRPr="00106D27">
        <w:rPr>
          <w:rFonts w:ascii="Times New Roman" w:hAnsi="Times New Roman" w:cs="Times New Roman"/>
          <w:b/>
          <w:sz w:val="24"/>
          <w:szCs w:val="24"/>
        </w:rPr>
        <w:t>MATERIALS</w:t>
      </w:r>
      <w:r w:rsidR="000A3FB0" w:rsidRPr="00106D27">
        <w:rPr>
          <w:rFonts w:ascii="Times New Roman" w:hAnsi="Times New Roman" w:cs="Times New Roman"/>
          <w:b/>
          <w:sz w:val="24"/>
          <w:szCs w:val="24"/>
        </w:rPr>
        <w:t xml:space="preserve"> </w:t>
      </w:r>
      <w:r w:rsidRPr="00106D27">
        <w:rPr>
          <w:rFonts w:ascii="Times New Roman" w:hAnsi="Times New Roman" w:cs="Times New Roman"/>
          <w:b/>
          <w:sz w:val="24"/>
          <w:szCs w:val="24"/>
        </w:rPr>
        <w:t>AND METHODS</w:t>
      </w:r>
      <w:r w:rsidR="00FC65D1" w:rsidRPr="00106D27">
        <w:rPr>
          <w:rFonts w:ascii="Times New Roman" w:hAnsi="Times New Roman" w:cs="Times New Roman"/>
          <w:b/>
          <w:sz w:val="24"/>
          <w:szCs w:val="24"/>
        </w:rPr>
        <w:t>:</w:t>
      </w:r>
    </w:p>
    <w:p w:rsidR="00256DA6" w:rsidRPr="00106D27" w:rsidRDefault="00256DA6" w:rsidP="001358DC">
      <w:pPr>
        <w:spacing w:after="0" w:line="276" w:lineRule="auto"/>
        <w:rPr>
          <w:rFonts w:ascii="Times New Roman" w:hAnsi="Times New Roman" w:cs="Times New Roman"/>
          <w:b/>
          <w:sz w:val="24"/>
          <w:szCs w:val="24"/>
        </w:rPr>
      </w:pPr>
    </w:p>
    <w:p w:rsidR="00256DA6" w:rsidRPr="00106D27" w:rsidRDefault="006C45EF" w:rsidP="001358DC">
      <w:pPr>
        <w:spacing w:after="0" w:line="276" w:lineRule="auto"/>
        <w:rPr>
          <w:rFonts w:ascii="Times New Roman" w:hAnsi="Times New Roman" w:cs="Times New Roman"/>
          <w:sz w:val="24"/>
          <w:szCs w:val="24"/>
        </w:rPr>
      </w:pPr>
      <w:r>
        <w:rPr>
          <w:rFonts w:ascii="Times New Roman" w:hAnsi="Times New Roman" w:cs="Times New Roman"/>
          <w:sz w:val="24"/>
          <w:szCs w:val="24"/>
        </w:rPr>
        <w:t>Bifonazole</w:t>
      </w:r>
      <w:r w:rsidR="00256DA6" w:rsidRPr="00106D27">
        <w:rPr>
          <w:rFonts w:ascii="Times New Roman" w:hAnsi="Times New Roman" w:cs="Times New Roman"/>
          <w:sz w:val="24"/>
          <w:szCs w:val="24"/>
        </w:rPr>
        <w:t xml:space="preserve"> was obtained from </w:t>
      </w:r>
      <w:r w:rsidR="00F71FFC" w:rsidRPr="00F71FFC">
        <w:rPr>
          <w:rFonts w:ascii="Times New Roman" w:hAnsi="Times New Roman" w:cs="Times New Roman"/>
          <w:sz w:val="24"/>
          <w:szCs w:val="24"/>
        </w:rPr>
        <w:t>Genvio Pharma Ltd</w:t>
      </w:r>
      <w:r w:rsidR="00F71FFC">
        <w:rPr>
          <w:rFonts w:ascii="Times New Roman" w:hAnsi="Times New Roman" w:cs="Times New Roman"/>
          <w:sz w:val="24"/>
          <w:szCs w:val="24"/>
        </w:rPr>
        <w:t>,</w:t>
      </w:r>
      <w:r w:rsidR="00256DA6" w:rsidRPr="00106D27">
        <w:rPr>
          <w:rFonts w:ascii="Times New Roman" w:hAnsi="Times New Roman" w:cs="Times New Roman"/>
          <w:sz w:val="24"/>
          <w:szCs w:val="24"/>
        </w:rPr>
        <w:t xml:space="preserve"> Octanol , Castor Oil, Soyabean Oil, Linseed oil, Span 80, Tween 80 were obtained from </w:t>
      </w:r>
      <w:r w:rsidR="00F71FFC" w:rsidRPr="00F71FFC">
        <w:rPr>
          <w:rFonts w:ascii="Times New Roman" w:hAnsi="Times New Roman" w:cs="Times New Roman"/>
          <w:sz w:val="24"/>
          <w:szCs w:val="24"/>
        </w:rPr>
        <w:t>Essential Drugs Company Ltd</w:t>
      </w:r>
      <w:r w:rsidR="00F71FFC">
        <w:rPr>
          <w:rFonts w:ascii="Times New Roman" w:hAnsi="Times New Roman" w:cs="Times New Roman"/>
          <w:sz w:val="24"/>
          <w:szCs w:val="24"/>
        </w:rPr>
        <w:t>, Bangladesh</w:t>
      </w:r>
      <w:r w:rsidR="00256DA6" w:rsidRPr="00106D27">
        <w:rPr>
          <w:rFonts w:ascii="Times New Roman" w:hAnsi="Times New Roman" w:cs="Times New Roman"/>
          <w:sz w:val="24"/>
          <w:szCs w:val="24"/>
        </w:rPr>
        <w:t>. Other ingredients used were of analytical grade.</w:t>
      </w:r>
    </w:p>
    <w:p w:rsidR="00233360" w:rsidRPr="00106D27" w:rsidRDefault="00233360" w:rsidP="001358DC">
      <w:pPr>
        <w:autoSpaceDE w:val="0"/>
        <w:autoSpaceDN w:val="0"/>
        <w:adjustRightInd w:val="0"/>
        <w:spacing w:after="0" w:line="276" w:lineRule="auto"/>
        <w:rPr>
          <w:rFonts w:ascii="Times New Roman" w:hAnsi="Times New Roman" w:cs="Times New Roman"/>
          <w:b/>
          <w:bCs/>
          <w:sz w:val="24"/>
          <w:szCs w:val="24"/>
        </w:rPr>
      </w:pPr>
    </w:p>
    <w:p w:rsidR="00256DA6" w:rsidRPr="00106D27" w:rsidRDefault="00256DA6" w:rsidP="001358DC">
      <w:pPr>
        <w:tabs>
          <w:tab w:val="left" w:pos="1522"/>
        </w:tabs>
        <w:spacing w:after="0" w:line="276" w:lineRule="auto"/>
        <w:rPr>
          <w:rFonts w:ascii="Times New Roman" w:hAnsi="Times New Roman" w:cs="Times New Roman"/>
          <w:b/>
          <w:iCs/>
          <w:sz w:val="24"/>
          <w:szCs w:val="24"/>
        </w:rPr>
      </w:pPr>
      <w:commentRangeStart w:id="6"/>
      <w:r w:rsidRPr="00106D27">
        <w:rPr>
          <w:rFonts w:ascii="Times New Roman" w:hAnsi="Times New Roman" w:cs="Times New Roman"/>
          <w:b/>
          <w:iCs/>
          <w:sz w:val="24"/>
          <w:szCs w:val="24"/>
        </w:rPr>
        <w:t>Selection of the oil phase</w:t>
      </w:r>
    </w:p>
    <w:p w:rsidR="00256DA6" w:rsidRPr="00106D27" w:rsidRDefault="00256DA6" w:rsidP="001358DC">
      <w:pPr>
        <w:tabs>
          <w:tab w:val="left" w:pos="1522"/>
        </w:tabs>
        <w:spacing w:after="0" w:line="276" w:lineRule="auto"/>
        <w:rPr>
          <w:rFonts w:ascii="Times New Roman" w:hAnsi="Times New Roman" w:cs="Times New Roman"/>
          <w:sz w:val="24"/>
          <w:szCs w:val="24"/>
        </w:rPr>
      </w:pPr>
      <w:r w:rsidRPr="00106D27">
        <w:rPr>
          <w:rFonts w:ascii="Times New Roman" w:hAnsi="Times New Roman" w:cs="Times New Roman"/>
          <w:sz w:val="24"/>
          <w:szCs w:val="24"/>
        </w:rPr>
        <w:t xml:space="preserve">Selection of the oil phase was based upon the maximum solubility of the drug.  Different oils including castor oil, Capmul Pg-12, soyabean oil, Kollisolv GTA, MCT were taken for solubility studies. Based on the solubility </w:t>
      </w:r>
      <w:commentRangeEnd w:id="6"/>
      <w:r w:rsidR="00153C3F">
        <w:rPr>
          <w:rStyle w:val="CommentReference"/>
        </w:rPr>
        <w:commentReference w:id="6"/>
      </w:r>
      <w:r w:rsidRPr="00106D27">
        <w:rPr>
          <w:rFonts w:ascii="Times New Roman" w:hAnsi="Times New Roman" w:cs="Times New Roman"/>
          <w:sz w:val="24"/>
          <w:szCs w:val="24"/>
        </w:rPr>
        <w:t>Capmul Pg-12 was selected as the oil phase</w:t>
      </w:r>
      <w:r w:rsidR="00BC273D">
        <w:rPr>
          <w:rFonts w:ascii="Times New Roman" w:hAnsi="Times New Roman" w:cs="Times New Roman"/>
          <w:sz w:val="24"/>
          <w:szCs w:val="24"/>
          <w:vertAlign w:val="superscript"/>
        </w:rPr>
        <w:t>10</w:t>
      </w:r>
      <w:r w:rsidRPr="00106D27">
        <w:rPr>
          <w:rFonts w:ascii="Times New Roman" w:hAnsi="Times New Roman" w:cs="Times New Roman"/>
          <w:sz w:val="24"/>
          <w:szCs w:val="24"/>
        </w:rPr>
        <w:t>.</w:t>
      </w:r>
    </w:p>
    <w:p w:rsidR="00256DA6" w:rsidRPr="00106D27" w:rsidRDefault="00256DA6" w:rsidP="001358DC">
      <w:pPr>
        <w:autoSpaceDE w:val="0"/>
        <w:autoSpaceDN w:val="0"/>
        <w:adjustRightInd w:val="0"/>
        <w:spacing w:after="0" w:line="276" w:lineRule="auto"/>
        <w:rPr>
          <w:rFonts w:ascii="Times New Roman" w:hAnsi="Times New Roman" w:cs="Times New Roman"/>
          <w:b/>
          <w:iCs/>
          <w:sz w:val="24"/>
          <w:szCs w:val="24"/>
        </w:rPr>
      </w:pPr>
      <w:r w:rsidRPr="00106D27">
        <w:rPr>
          <w:rFonts w:ascii="Times New Roman" w:hAnsi="Times New Roman" w:cs="Times New Roman"/>
          <w:b/>
          <w:iCs/>
          <w:sz w:val="24"/>
          <w:szCs w:val="24"/>
        </w:rPr>
        <w:t>Selection of surfactants and co surfactant</w:t>
      </w:r>
    </w:p>
    <w:p w:rsidR="00256DA6" w:rsidRPr="00106D27" w:rsidRDefault="00256DA6" w:rsidP="001358DC">
      <w:pPr>
        <w:autoSpaceDE w:val="0"/>
        <w:autoSpaceDN w:val="0"/>
        <w:adjustRightInd w:val="0"/>
        <w:spacing w:after="0" w:line="276" w:lineRule="auto"/>
        <w:rPr>
          <w:rFonts w:ascii="Times New Roman" w:hAnsi="Times New Roman" w:cs="Times New Roman"/>
          <w:sz w:val="24"/>
          <w:szCs w:val="24"/>
        </w:rPr>
      </w:pPr>
      <w:commentRangeStart w:id="7"/>
      <w:r w:rsidRPr="00106D27">
        <w:rPr>
          <w:rFonts w:ascii="Times New Roman" w:hAnsi="Times New Roman" w:cs="Times New Roman"/>
          <w:sz w:val="24"/>
          <w:szCs w:val="24"/>
        </w:rPr>
        <w:lastRenderedPageBreak/>
        <w:t xml:space="preserve">Solubility of </w:t>
      </w:r>
      <w:r w:rsidR="006C45EF">
        <w:rPr>
          <w:rFonts w:ascii="Times New Roman" w:hAnsi="Times New Roman" w:cs="Times New Roman"/>
          <w:sz w:val="24"/>
          <w:szCs w:val="24"/>
        </w:rPr>
        <w:t>Bifonazole</w:t>
      </w:r>
      <w:r w:rsidRPr="00106D27">
        <w:rPr>
          <w:rFonts w:ascii="Times New Roman" w:hAnsi="Times New Roman" w:cs="Times New Roman"/>
          <w:sz w:val="24"/>
          <w:szCs w:val="24"/>
        </w:rPr>
        <w:t xml:space="preserve"> was checked in different surfactants and co surfactants.  Emulsification efficiency of surfactants and co-surfactants to check their ability to emulsify selected oil. </w:t>
      </w:r>
    </w:p>
    <w:p w:rsidR="00256DA6" w:rsidRPr="00106D27" w:rsidRDefault="00256DA6" w:rsidP="001358DC">
      <w:pPr>
        <w:autoSpaceDE w:val="0"/>
        <w:autoSpaceDN w:val="0"/>
        <w:adjustRightInd w:val="0"/>
        <w:spacing w:after="0" w:line="276" w:lineRule="auto"/>
        <w:rPr>
          <w:rFonts w:ascii="Times New Roman" w:hAnsi="Times New Roman" w:cs="Times New Roman"/>
          <w:sz w:val="24"/>
          <w:szCs w:val="24"/>
        </w:rPr>
      </w:pPr>
      <w:r w:rsidRPr="00106D27">
        <w:rPr>
          <w:rFonts w:ascii="Times New Roman" w:hAnsi="Times New Roman" w:cs="Times New Roman"/>
          <w:sz w:val="24"/>
          <w:szCs w:val="24"/>
        </w:rPr>
        <w:t xml:space="preserve">To determine the emulsification ability, equal amount of surfactant was mixed with drug and after proper dilution, it was monitored for transmittance at 638 nm using UV-Vis spectrophotometer. The ease of formation of emulsion was monitored by the number inversions of volumetric flask required to produce uniform emulsion. Similarly co surfactant were selected based on their </w:t>
      </w:r>
      <w:commentRangeEnd w:id="7"/>
      <w:r w:rsidR="00FB206B">
        <w:rPr>
          <w:rStyle w:val="CommentReference"/>
        </w:rPr>
        <w:commentReference w:id="7"/>
      </w:r>
      <w:r w:rsidRPr="00106D27">
        <w:rPr>
          <w:rFonts w:ascii="Times New Roman" w:hAnsi="Times New Roman" w:cs="Times New Roman"/>
          <w:sz w:val="24"/>
          <w:szCs w:val="24"/>
        </w:rPr>
        <w:t>ability to form stable and clear micro emulsion at a minimum concentration</w:t>
      </w:r>
      <w:r w:rsidR="00BC273D">
        <w:rPr>
          <w:rFonts w:ascii="Times New Roman" w:hAnsi="Times New Roman" w:cs="Times New Roman"/>
          <w:sz w:val="24"/>
          <w:szCs w:val="24"/>
          <w:vertAlign w:val="superscript"/>
        </w:rPr>
        <w:t>11</w:t>
      </w:r>
      <w:r w:rsidRPr="00106D27">
        <w:rPr>
          <w:rFonts w:ascii="Times New Roman" w:hAnsi="Times New Roman" w:cs="Times New Roman"/>
          <w:sz w:val="24"/>
          <w:szCs w:val="24"/>
        </w:rPr>
        <w:t>.</w:t>
      </w:r>
    </w:p>
    <w:p w:rsidR="00256DA6" w:rsidRPr="00106D27" w:rsidRDefault="00256DA6" w:rsidP="001358DC">
      <w:pPr>
        <w:widowControl w:val="0"/>
        <w:autoSpaceDE w:val="0"/>
        <w:autoSpaceDN w:val="0"/>
        <w:adjustRightInd w:val="0"/>
        <w:spacing w:after="0" w:line="276" w:lineRule="auto"/>
        <w:ind w:right="-540"/>
        <w:rPr>
          <w:rFonts w:ascii="Times New Roman" w:hAnsi="Times New Roman" w:cs="Times New Roman"/>
          <w:b/>
          <w:bCs/>
          <w:iCs/>
          <w:sz w:val="24"/>
          <w:szCs w:val="24"/>
        </w:rPr>
      </w:pPr>
      <w:commentRangeStart w:id="8"/>
      <w:r w:rsidRPr="00106D27">
        <w:rPr>
          <w:rFonts w:ascii="Times New Roman" w:hAnsi="Times New Roman" w:cs="Times New Roman"/>
          <w:b/>
          <w:bCs/>
          <w:iCs/>
          <w:sz w:val="24"/>
          <w:szCs w:val="24"/>
        </w:rPr>
        <w:t>Solubility analysis</w:t>
      </w:r>
    </w:p>
    <w:p w:rsidR="00256DA6" w:rsidRPr="00106D27" w:rsidRDefault="00256DA6" w:rsidP="001358DC">
      <w:pPr>
        <w:widowControl w:val="0"/>
        <w:autoSpaceDE w:val="0"/>
        <w:autoSpaceDN w:val="0"/>
        <w:adjustRightInd w:val="0"/>
        <w:spacing w:after="0" w:line="276" w:lineRule="auto"/>
        <w:ind w:right="-540"/>
        <w:rPr>
          <w:rFonts w:ascii="Times New Roman" w:hAnsi="Times New Roman" w:cs="Times New Roman"/>
          <w:sz w:val="24"/>
          <w:szCs w:val="24"/>
        </w:rPr>
      </w:pPr>
      <w:r w:rsidRPr="00106D27">
        <w:rPr>
          <w:rFonts w:ascii="Times New Roman" w:hAnsi="Times New Roman" w:cs="Times New Roman"/>
          <w:sz w:val="24"/>
          <w:szCs w:val="24"/>
        </w:rPr>
        <w:t xml:space="preserve">About 10 gm of oil was accurately weighed in 25 ml glass beaker and 100 mg of </w:t>
      </w:r>
      <w:r w:rsidR="006C45EF">
        <w:rPr>
          <w:rFonts w:ascii="Times New Roman" w:hAnsi="Times New Roman" w:cs="Times New Roman"/>
          <w:sz w:val="24"/>
          <w:szCs w:val="24"/>
        </w:rPr>
        <w:t>Bifonazole</w:t>
      </w:r>
      <w:r w:rsidRPr="00106D27">
        <w:rPr>
          <w:rFonts w:ascii="Times New Roman" w:hAnsi="Times New Roman" w:cs="Times New Roman"/>
          <w:sz w:val="24"/>
          <w:szCs w:val="24"/>
        </w:rPr>
        <w:t xml:space="preserve"> was added into it, followed by stirring on magnetic stirrer at moderate speed to dissolve the drug. When drug was dissolved completely another 10 mg </w:t>
      </w:r>
      <w:r w:rsidR="006C45EF">
        <w:rPr>
          <w:rFonts w:ascii="Times New Roman" w:hAnsi="Times New Roman" w:cs="Times New Roman"/>
          <w:sz w:val="24"/>
          <w:szCs w:val="24"/>
        </w:rPr>
        <w:t>Bifonazole</w:t>
      </w:r>
      <w:r w:rsidRPr="00106D27">
        <w:rPr>
          <w:rFonts w:ascii="Times New Roman" w:hAnsi="Times New Roman" w:cs="Times New Roman"/>
          <w:sz w:val="24"/>
          <w:szCs w:val="24"/>
        </w:rPr>
        <w:t xml:space="preserve"> of was added and stirring was continued. Addition of drug was continued until the saturated solution is obtained. Finally, the total amount of drug consumed was determined by using UV-spectrophotometer at 250 nm.  In the similar way solubility of </w:t>
      </w:r>
      <w:r w:rsidR="006C45EF">
        <w:rPr>
          <w:rFonts w:ascii="Times New Roman" w:hAnsi="Times New Roman" w:cs="Times New Roman"/>
          <w:sz w:val="24"/>
          <w:szCs w:val="24"/>
        </w:rPr>
        <w:t>Bifonazole</w:t>
      </w:r>
      <w:r w:rsidRPr="00106D27">
        <w:rPr>
          <w:rFonts w:ascii="Times New Roman" w:hAnsi="Times New Roman" w:cs="Times New Roman"/>
          <w:sz w:val="24"/>
          <w:szCs w:val="24"/>
        </w:rPr>
        <w:t xml:space="preserve"> was checked in different surfactants and co-surfactants</w:t>
      </w:r>
      <w:r w:rsidR="00BC273D">
        <w:rPr>
          <w:rFonts w:ascii="Times New Roman" w:hAnsi="Times New Roman" w:cs="Times New Roman"/>
          <w:sz w:val="24"/>
          <w:szCs w:val="24"/>
          <w:vertAlign w:val="superscript"/>
        </w:rPr>
        <w:t>12</w:t>
      </w:r>
      <w:r w:rsidRPr="00106D27">
        <w:rPr>
          <w:rFonts w:ascii="Times New Roman" w:hAnsi="Times New Roman" w:cs="Times New Roman"/>
          <w:sz w:val="24"/>
          <w:szCs w:val="24"/>
        </w:rPr>
        <w:t>.</w:t>
      </w:r>
    </w:p>
    <w:p w:rsidR="00256DA6" w:rsidRPr="00106D27" w:rsidRDefault="00256DA6" w:rsidP="001358DC">
      <w:pPr>
        <w:autoSpaceDE w:val="0"/>
        <w:autoSpaceDN w:val="0"/>
        <w:adjustRightInd w:val="0"/>
        <w:spacing w:after="0" w:line="276" w:lineRule="auto"/>
        <w:rPr>
          <w:rFonts w:ascii="Times New Roman" w:hAnsi="Times New Roman" w:cs="Times New Roman"/>
          <w:b/>
          <w:bCs/>
          <w:sz w:val="24"/>
          <w:szCs w:val="24"/>
        </w:rPr>
      </w:pPr>
      <w:r w:rsidRPr="00106D27">
        <w:rPr>
          <w:rFonts w:ascii="Times New Roman" w:hAnsi="Times New Roman" w:cs="Times New Roman"/>
          <w:b/>
          <w:bCs/>
          <w:sz w:val="24"/>
          <w:szCs w:val="24"/>
        </w:rPr>
        <w:t>Construction of Pseudo-Ternary Phase Diagrams</w:t>
      </w:r>
    </w:p>
    <w:p w:rsidR="00256DA6" w:rsidRPr="00106D27" w:rsidRDefault="00256DA6" w:rsidP="001358DC">
      <w:pPr>
        <w:autoSpaceDE w:val="0"/>
        <w:autoSpaceDN w:val="0"/>
        <w:adjustRightInd w:val="0"/>
        <w:spacing w:after="0" w:line="276" w:lineRule="auto"/>
        <w:rPr>
          <w:rFonts w:ascii="Times New Roman" w:hAnsi="Times New Roman" w:cs="Times New Roman"/>
          <w:sz w:val="24"/>
          <w:szCs w:val="24"/>
        </w:rPr>
      </w:pPr>
      <w:r w:rsidRPr="00106D27">
        <w:rPr>
          <w:rFonts w:ascii="Times New Roman" w:hAnsi="Times New Roman" w:cs="Times New Roman"/>
          <w:sz w:val="24"/>
          <w:szCs w:val="24"/>
        </w:rPr>
        <w:t>The pseudo-ternary phase diagrams were constructed using water titration method to</w:t>
      </w:r>
      <w:r w:rsidRPr="00106D27">
        <w:rPr>
          <w:rFonts w:ascii="Times New Roman" w:hAnsi="Times New Roman" w:cs="Times New Roman"/>
          <w:sz w:val="24"/>
          <w:szCs w:val="24"/>
        </w:rPr>
        <w:br/>
        <w:t>determine the microemulsion area and to detect the possibility of making microemulsions</w:t>
      </w:r>
      <w:r w:rsidRPr="00106D27">
        <w:rPr>
          <w:rFonts w:ascii="Times New Roman" w:hAnsi="Times New Roman" w:cs="Times New Roman"/>
          <w:sz w:val="24"/>
          <w:szCs w:val="24"/>
        </w:rPr>
        <w:br/>
        <w:t>with different possible compositions of oil, surfactant/co-surfactant  and water respectively. The ratios of surfactant to co-surfactants were selected to be 1:1, 2:1 and 3:1 with fixed 5 % oil amount. These mixtures (S/CoS) were mixed with the oil phase to give the weight ratios of 9:1, 8:2, 7:3, 6:4, 5:5, 4:6, 3:7, 2:8 and 1:9. Water was added drop by drop and stirred using a magnetic stirrer at constant temperature until a homogeneous dispersion or solution was obtained. After each addition, the system was examined for the physical appearance. The end point of the titration was the point where the solution becomes transparent or translucent. The amount of the aqueous phase required to make the mixture turbid was noted.[25-26] The percentages of the various incorporated pseudo phases were estimated, and the same procedure was followed for the other S/CoS ratios. All the ratios of S/Co gives dotted area in pseudo ternary phase diagram</w:t>
      </w:r>
      <w:r w:rsidR="00BC273D">
        <w:rPr>
          <w:rFonts w:ascii="Times New Roman" w:hAnsi="Times New Roman" w:cs="Times New Roman"/>
          <w:sz w:val="24"/>
          <w:szCs w:val="24"/>
          <w:vertAlign w:val="superscript"/>
        </w:rPr>
        <w:t>13-16</w:t>
      </w:r>
      <w:r w:rsidRPr="00106D27">
        <w:rPr>
          <w:rFonts w:ascii="Times New Roman" w:hAnsi="Times New Roman" w:cs="Times New Roman"/>
          <w:sz w:val="24"/>
          <w:szCs w:val="24"/>
        </w:rPr>
        <w:t xml:space="preserve">. </w:t>
      </w:r>
    </w:p>
    <w:commentRangeEnd w:id="8"/>
    <w:p w:rsidR="00256DA6" w:rsidRPr="00106D27" w:rsidRDefault="00FB206B" w:rsidP="001358DC">
      <w:pPr>
        <w:spacing w:after="0" w:line="276" w:lineRule="auto"/>
        <w:rPr>
          <w:rFonts w:ascii="Times New Roman" w:hAnsi="Times New Roman" w:cs="Times New Roman"/>
          <w:b/>
          <w:bCs/>
          <w:sz w:val="24"/>
          <w:szCs w:val="24"/>
        </w:rPr>
      </w:pPr>
      <w:r>
        <w:rPr>
          <w:rStyle w:val="CommentReference"/>
        </w:rPr>
        <w:commentReference w:id="8"/>
      </w:r>
      <w:commentRangeStart w:id="9"/>
      <w:r w:rsidR="00256DA6" w:rsidRPr="00106D27">
        <w:rPr>
          <w:rFonts w:ascii="Times New Roman" w:hAnsi="Times New Roman" w:cs="Times New Roman"/>
          <w:b/>
          <w:bCs/>
          <w:sz w:val="24"/>
          <w:szCs w:val="24"/>
        </w:rPr>
        <w:t>Preparation of drug loaded microemulsion</w:t>
      </w:r>
    </w:p>
    <w:p w:rsidR="00256DA6" w:rsidRPr="00106D27" w:rsidRDefault="00256DA6" w:rsidP="001358DC">
      <w:pPr>
        <w:spacing w:after="0" w:line="276" w:lineRule="auto"/>
        <w:rPr>
          <w:rFonts w:ascii="Times New Roman" w:hAnsi="Times New Roman" w:cs="Times New Roman"/>
          <w:sz w:val="24"/>
          <w:szCs w:val="24"/>
        </w:rPr>
      </w:pPr>
      <w:r w:rsidRPr="00106D27">
        <w:rPr>
          <w:rFonts w:ascii="Times New Roman" w:hAnsi="Times New Roman" w:cs="Times New Roman"/>
          <w:sz w:val="24"/>
          <w:szCs w:val="24"/>
        </w:rPr>
        <w:t xml:space="preserve">Formulations were developed using water titration method. Predetermined amounts of </w:t>
      </w:r>
      <w:r w:rsidR="006C45EF">
        <w:rPr>
          <w:rFonts w:ascii="Times New Roman" w:hAnsi="Times New Roman" w:cs="Times New Roman"/>
          <w:sz w:val="24"/>
          <w:szCs w:val="24"/>
        </w:rPr>
        <w:t>Bifonazole</w:t>
      </w:r>
      <w:r w:rsidRPr="00106D27">
        <w:rPr>
          <w:rFonts w:ascii="Times New Roman" w:hAnsi="Times New Roman" w:cs="Times New Roman"/>
          <w:sz w:val="24"/>
          <w:szCs w:val="24"/>
        </w:rPr>
        <w:t xml:space="preserve"> (100) mg was dissolved in the required quantity of Capmul Pg-12 (oil). Tween-80</w:t>
      </w:r>
      <w:r w:rsidRPr="00106D27">
        <w:rPr>
          <w:rFonts w:ascii="Times New Roman" w:hAnsi="Times New Roman" w:cs="Times New Roman"/>
          <w:b/>
          <w:sz w:val="24"/>
          <w:szCs w:val="24"/>
        </w:rPr>
        <w:t>:</w:t>
      </w:r>
      <w:r w:rsidRPr="00106D27">
        <w:rPr>
          <w:rFonts w:ascii="Times New Roman" w:hAnsi="Times New Roman" w:cs="Times New Roman"/>
          <w:sz w:val="24"/>
          <w:szCs w:val="24"/>
        </w:rPr>
        <w:t xml:space="preserve"> (surfactant) and Propylene glycol (co-surfactant) were added to the above mixture in different ratio. Distilled water was added gradually with continuous stirring, which resulted in the formulation of a transparent and homogenous microemulsion</w:t>
      </w:r>
      <w:r w:rsidR="00BC273D">
        <w:rPr>
          <w:rFonts w:ascii="Times New Roman" w:hAnsi="Times New Roman" w:cs="Times New Roman"/>
          <w:sz w:val="24"/>
          <w:szCs w:val="24"/>
          <w:vertAlign w:val="superscript"/>
        </w:rPr>
        <w:t>17</w:t>
      </w:r>
      <w:r w:rsidRPr="00106D27">
        <w:rPr>
          <w:rFonts w:ascii="Times New Roman" w:hAnsi="Times New Roman" w:cs="Times New Roman"/>
          <w:sz w:val="24"/>
          <w:szCs w:val="24"/>
        </w:rPr>
        <w:t xml:space="preserve">. </w:t>
      </w:r>
    </w:p>
    <w:p w:rsidR="00256DA6" w:rsidRPr="00106D27" w:rsidRDefault="006C6152" w:rsidP="001358DC">
      <w:pPr>
        <w:tabs>
          <w:tab w:val="left" w:pos="1522"/>
        </w:tabs>
        <w:spacing w:after="0" w:line="276" w:lineRule="auto"/>
        <w:rPr>
          <w:rFonts w:ascii="Times New Roman" w:hAnsi="Times New Roman" w:cs="Times New Roman"/>
          <w:b/>
          <w:bCs/>
          <w:sz w:val="24"/>
          <w:szCs w:val="24"/>
        </w:rPr>
      </w:pPr>
      <w:r>
        <w:rPr>
          <w:rFonts w:ascii="Times New Roman" w:hAnsi="Times New Roman" w:cs="Times New Roman"/>
          <w:b/>
          <w:bCs/>
          <w:sz w:val="24"/>
          <w:szCs w:val="24"/>
        </w:rPr>
        <w:t>Characterization of micro</w:t>
      </w:r>
      <w:r w:rsidR="00256DA6" w:rsidRPr="00106D27">
        <w:rPr>
          <w:rFonts w:ascii="Times New Roman" w:hAnsi="Times New Roman" w:cs="Times New Roman"/>
          <w:b/>
          <w:bCs/>
          <w:sz w:val="24"/>
          <w:szCs w:val="24"/>
        </w:rPr>
        <w:t>emulsion</w:t>
      </w:r>
      <w:r>
        <w:rPr>
          <w:rFonts w:ascii="Times New Roman" w:hAnsi="Times New Roman" w:cs="Times New Roman"/>
          <w:b/>
          <w:bCs/>
          <w:sz w:val="24"/>
          <w:szCs w:val="24"/>
        </w:rPr>
        <w:t xml:space="preserve"> formulations</w:t>
      </w:r>
    </w:p>
    <w:p w:rsidR="00256DA6" w:rsidRPr="00106D27" w:rsidRDefault="00256DA6" w:rsidP="001358DC">
      <w:pPr>
        <w:tabs>
          <w:tab w:val="left" w:pos="1522"/>
        </w:tabs>
        <w:spacing w:after="0" w:line="276" w:lineRule="auto"/>
        <w:rPr>
          <w:rFonts w:ascii="Times New Roman" w:hAnsi="Times New Roman" w:cs="Times New Roman"/>
          <w:b/>
          <w:bCs/>
          <w:sz w:val="24"/>
          <w:szCs w:val="24"/>
        </w:rPr>
      </w:pPr>
      <w:r w:rsidRPr="00106D27">
        <w:rPr>
          <w:rFonts w:ascii="Times New Roman" w:hAnsi="Times New Roman" w:cs="Times New Roman"/>
          <w:b/>
          <w:bCs/>
          <w:iCs/>
          <w:sz w:val="24"/>
          <w:szCs w:val="24"/>
        </w:rPr>
        <w:t>Percentage Transmittance</w:t>
      </w:r>
    </w:p>
    <w:p w:rsidR="00256DA6" w:rsidRPr="00106D27" w:rsidRDefault="006C6152" w:rsidP="001358DC">
      <w:pPr>
        <w:tabs>
          <w:tab w:val="left" w:pos="1522"/>
        </w:tabs>
        <w:spacing w:after="0" w:line="276" w:lineRule="auto"/>
        <w:rPr>
          <w:rFonts w:ascii="Times New Roman" w:hAnsi="Times New Roman" w:cs="Times New Roman"/>
          <w:sz w:val="24"/>
          <w:szCs w:val="24"/>
        </w:rPr>
      </w:pPr>
      <w:r>
        <w:rPr>
          <w:rFonts w:ascii="Times New Roman" w:hAnsi="Times New Roman" w:cs="Times New Roman"/>
          <w:sz w:val="24"/>
          <w:szCs w:val="24"/>
        </w:rPr>
        <w:t>Transparency of micro</w:t>
      </w:r>
      <w:r w:rsidR="00256DA6" w:rsidRPr="00106D27">
        <w:rPr>
          <w:rFonts w:ascii="Times New Roman" w:hAnsi="Times New Roman" w:cs="Times New Roman"/>
          <w:sz w:val="24"/>
          <w:szCs w:val="24"/>
        </w:rPr>
        <w:t>emulsion formulation</w:t>
      </w:r>
      <w:r>
        <w:rPr>
          <w:rFonts w:ascii="Times New Roman" w:hAnsi="Times New Roman" w:cs="Times New Roman"/>
          <w:sz w:val="24"/>
          <w:szCs w:val="24"/>
        </w:rPr>
        <w:t>s</w:t>
      </w:r>
      <w:r w:rsidR="00256DA6" w:rsidRPr="00106D27">
        <w:rPr>
          <w:rFonts w:ascii="Times New Roman" w:hAnsi="Times New Roman" w:cs="Times New Roman"/>
          <w:sz w:val="24"/>
          <w:szCs w:val="24"/>
        </w:rPr>
        <w:t xml:space="preserve"> was determined by measuring percentage transmittance through U.V. Spectrophotometer at 638 nm with distilled water taken as blank and three replicates were performed for each sample</w:t>
      </w:r>
      <w:r w:rsidR="00BC273D">
        <w:rPr>
          <w:rFonts w:ascii="Times New Roman" w:hAnsi="Times New Roman" w:cs="Times New Roman"/>
          <w:sz w:val="24"/>
          <w:szCs w:val="24"/>
          <w:vertAlign w:val="superscript"/>
        </w:rPr>
        <w:t>18</w:t>
      </w:r>
      <w:r w:rsidR="00256DA6" w:rsidRPr="00106D27">
        <w:rPr>
          <w:rFonts w:ascii="Times New Roman" w:hAnsi="Times New Roman" w:cs="Times New Roman"/>
          <w:sz w:val="24"/>
          <w:szCs w:val="24"/>
        </w:rPr>
        <w:t>.</w:t>
      </w:r>
    </w:p>
    <w:commentRangeEnd w:id="9"/>
    <w:p w:rsidR="00256DA6" w:rsidRPr="00106D27" w:rsidRDefault="00FB206B" w:rsidP="001358DC">
      <w:pPr>
        <w:tabs>
          <w:tab w:val="left" w:pos="1522"/>
        </w:tabs>
        <w:spacing w:after="0" w:line="276" w:lineRule="auto"/>
        <w:rPr>
          <w:rFonts w:ascii="Times New Roman" w:hAnsi="Times New Roman" w:cs="Times New Roman"/>
          <w:b/>
          <w:bCs/>
          <w:iCs/>
          <w:sz w:val="24"/>
          <w:szCs w:val="24"/>
        </w:rPr>
      </w:pPr>
      <w:r>
        <w:rPr>
          <w:rStyle w:val="CommentReference"/>
        </w:rPr>
        <w:commentReference w:id="9"/>
      </w:r>
      <w:r w:rsidR="00256DA6" w:rsidRPr="00106D27">
        <w:rPr>
          <w:rFonts w:ascii="Times New Roman" w:hAnsi="Times New Roman" w:cs="Times New Roman"/>
          <w:b/>
          <w:bCs/>
          <w:iCs/>
          <w:sz w:val="24"/>
          <w:szCs w:val="24"/>
        </w:rPr>
        <w:t xml:space="preserve">pH </w:t>
      </w:r>
      <w:commentRangeStart w:id="10"/>
      <w:r w:rsidR="00256DA6" w:rsidRPr="00106D27">
        <w:rPr>
          <w:rFonts w:ascii="Times New Roman" w:hAnsi="Times New Roman" w:cs="Times New Roman"/>
          <w:b/>
          <w:bCs/>
          <w:iCs/>
          <w:sz w:val="24"/>
          <w:szCs w:val="24"/>
        </w:rPr>
        <w:t>determination</w:t>
      </w:r>
    </w:p>
    <w:p w:rsidR="00256DA6" w:rsidRPr="00106D27" w:rsidRDefault="006C6152" w:rsidP="001358DC">
      <w:pPr>
        <w:tabs>
          <w:tab w:val="left" w:pos="1522"/>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The apparent pH of all </w:t>
      </w:r>
      <w:r w:rsidRPr="006C6152">
        <w:rPr>
          <w:rFonts w:ascii="Times New Roman" w:hAnsi="Times New Roman" w:cs="Times New Roman"/>
          <w:sz w:val="24"/>
          <w:szCs w:val="24"/>
        </w:rPr>
        <w:t>microemulsion formulations</w:t>
      </w:r>
      <w:r w:rsidR="00256DA6" w:rsidRPr="00106D27">
        <w:rPr>
          <w:rFonts w:ascii="Times New Roman" w:hAnsi="Times New Roman" w:cs="Times New Roman"/>
          <w:sz w:val="24"/>
          <w:szCs w:val="24"/>
        </w:rPr>
        <w:t xml:space="preserve"> was determined at 25°C by immersing the electrode directly into the </w:t>
      </w:r>
      <w:r w:rsidRPr="006C6152">
        <w:rPr>
          <w:rFonts w:ascii="Times New Roman" w:hAnsi="Times New Roman" w:cs="Times New Roman"/>
          <w:sz w:val="24"/>
          <w:szCs w:val="24"/>
        </w:rPr>
        <w:t>microemulsion formulations</w:t>
      </w:r>
      <w:r w:rsidRPr="00106D27">
        <w:rPr>
          <w:rFonts w:ascii="Times New Roman" w:hAnsi="Times New Roman" w:cs="Times New Roman"/>
          <w:sz w:val="24"/>
          <w:szCs w:val="24"/>
        </w:rPr>
        <w:t xml:space="preserve"> </w:t>
      </w:r>
      <w:r w:rsidR="00256DA6" w:rsidRPr="00106D27">
        <w:rPr>
          <w:rFonts w:ascii="Times New Roman" w:hAnsi="Times New Roman" w:cs="Times New Roman"/>
          <w:sz w:val="24"/>
          <w:szCs w:val="24"/>
        </w:rPr>
        <w:t>using a digital pH meter</w:t>
      </w:r>
      <w:r w:rsidR="00BC273D">
        <w:rPr>
          <w:rFonts w:ascii="Times New Roman" w:hAnsi="Times New Roman" w:cs="Times New Roman"/>
          <w:sz w:val="24"/>
          <w:szCs w:val="24"/>
          <w:vertAlign w:val="superscript"/>
        </w:rPr>
        <w:t>19</w:t>
      </w:r>
      <w:r w:rsidR="00256DA6" w:rsidRPr="00106D27">
        <w:rPr>
          <w:rFonts w:ascii="Times New Roman" w:hAnsi="Times New Roman" w:cs="Times New Roman"/>
          <w:sz w:val="24"/>
          <w:szCs w:val="24"/>
        </w:rPr>
        <w:t>.</w:t>
      </w:r>
    </w:p>
    <w:p w:rsidR="00256DA6" w:rsidRPr="00106D27" w:rsidRDefault="00256DA6" w:rsidP="001358DC">
      <w:pPr>
        <w:tabs>
          <w:tab w:val="left" w:pos="1522"/>
        </w:tabs>
        <w:spacing w:after="0" w:line="276" w:lineRule="auto"/>
        <w:rPr>
          <w:rFonts w:ascii="Times New Roman" w:hAnsi="Times New Roman" w:cs="Times New Roman"/>
          <w:b/>
          <w:bCs/>
          <w:iCs/>
          <w:sz w:val="24"/>
          <w:szCs w:val="24"/>
        </w:rPr>
      </w:pPr>
      <w:r w:rsidRPr="00106D27">
        <w:rPr>
          <w:rFonts w:ascii="Times New Roman" w:hAnsi="Times New Roman" w:cs="Times New Roman"/>
          <w:b/>
          <w:bCs/>
          <w:iCs/>
          <w:sz w:val="24"/>
          <w:szCs w:val="24"/>
        </w:rPr>
        <w:t>Refractive index</w:t>
      </w:r>
    </w:p>
    <w:p w:rsidR="00256DA6" w:rsidRPr="00106D27" w:rsidRDefault="00256DA6" w:rsidP="001358DC">
      <w:pPr>
        <w:tabs>
          <w:tab w:val="left" w:pos="1522"/>
        </w:tabs>
        <w:spacing w:after="0" w:line="276" w:lineRule="auto"/>
        <w:rPr>
          <w:rFonts w:ascii="Times New Roman" w:hAnsi="Times New Roman" w:cs="Times New Roman"/>
          <w:sz w:val="24"/>
          <w:szCs w:val="24"/>
        </w:rPr>
      </w:pPr>
      <w:r w:rsidRPr="00106D27">
        <w:rPr>
          <w:rFonts w:ascii="Times New Roman" w:hAnsi="Times New Roman" w:cs="Times New Roman"/>
          <w:sz w:val="24"/>
          <w:szCs w:val="24"/>
        </w:rPr>
        <w:t xml:space="preserve">Refractive indices of the prepared </w:t>
      </w:r>
      <w:r w:rsidR="006C6152" w:rsidRPr="006C6152">
        <w:rPr>
          <w:rFonts w:ascii="Times New Roman" w:hAnsi="Times New Roman" w:cs="Times New Roman"/>
          <w:sz w:val="24"/>
          <w:szCs w:val="24"/>
        </w:rPr>
        <w:t>microemulsion formulations</w:t>
      </w:r>
      <w:r w:rsidRPr="00106D27">
        <w:rPr>
          <w:rFonts w:ascii="Times New Roman" w:hAnsi="Times New Roman" w:cs="Times New Roman"/>
          <w:sz w:val="24"/>
          <w:szCs w:val="24"/>
        </w:rPr>
        <w:t xml:space="preserve"> were determined at 25°C by Abbe’s refractometer </w:t>
      </w:r>
      <w:commentRangeEnd w:id="10"/>
      <w:r w:rsidR="00FB206B">
        <w:rPr>
          <w:rStyle w:val="CommentReference"/>
        </w:rPr>
        <w:commentReference w:id="10"/>
      </w:r>
      <w:r w:rsidRPr="00106D27">
        <w:rPr>
          <w:rFonts w:ascii="Times New Roman" w:hAnsi="Times New Roman" w:cs="Times New Roman"/>
          <w:sz w:val="24"/>
          <w:szCs w:val="24"/>
        </w:rPr>
        <w:t>by placing one drop of micro emulsion on the slide</w:t>
      </w:r>
      <w:r w:rsidR="00BC273D">
        <w:rPr>
          <w:rFonts w:ascii="Times New Roman" w:hAnsi="Times New Roman" w:cs="Times New Roman"/>
          <w:sz w:val="24"/>
          <w:szCs w:val="24"/>
          <w:vertAlign w:val="superscript"/>
        </w:rPr>
        <w:t>20</w:t>
      </w:r>
      <w:r w:rsidRPr="00106D27">
        <w:rPr>
          <w:rFonts w:ascii="Times New Roman" w:hAnsi="Times New Roman" w:cs="Times New Roman"/>
          <w:sz w:val="24"/>
          <w:szCs w:val="24"/>
        </w:rPr>
        <w:t>.</w:t>
      </w:r>
    </w:p>
    <w:p w:rsidR="00256DA6" w:rsidRPr="00106D27" w:rsidRDefault="00256DA6" w:rsidP="001358DC">
      <w:pPr>
        <w:tabs>
          <w:tab w:val="left" w:pos="1522"/>
        </w:tabs>
        <w:spacing w:after="0" w:line="276" w:lineRule="auto"/>
        <w:rPr>
          <w:rFonts w:ascii="Times New Roman" w:hAnsi="Times New Roman" w:cs="Times New Roman"/>
          <w:b/>
          <w:bCs/>
          <w:iCs/>
          <w:sz w:val="24"/>
          <w:szCs w:val="24"/>
        </w:rPr>
      </w:pPr>
      <w:r w:rsidRPr="00106D27">
        <w:rPr>
          <w:rFonts w:ascii="Times New Roman" w:hAnsi="Times New Roman" w:cs="Times New Roman"/>
          <w:b/>
          <w:bCs/>
          <w:iCs/>
          <w:sz w:val="24"/>
          <w:szCs w:val="24"/>
        </w:rPr>
        <w:t>Viscosity measurement</w:t>
      </w:r>
    </w:p>
    <w:p w:rsidR="00256DA6" w:rsidRPr="00106D27" w:rsidRDefault="00256DA6" w:rsidP="001358DC">
      <w:pPr>
        <w:tabs>
          <w:tab w:val="left" w:pos="1522"/>
        </w:tabs>
        <w:spacing w:after="0" w:line="276" w:lineRule="auto"/>
        <w:rPr>
          <w:rFonts w:ascii="Times New Roman" w:hAnsi="Times New Roman" w:cs="Times New Roman"/>
          <w:b/>
          <w:bCs/>
          <w:iCs/>
          <w:sz w:val="24"/>
          <w:szCs w:val="24"/>
        </w:rPr>
      </w:pPr>
      <w:r w:rsidRPr="00106D27">
        <w:rPr>
          <w:rFonts w:ascii="Times New Roman" w:hAnsi="Times New Roman" w:cs="Times New Roman"/>
          <w:sz w:val="24"/>
          <w:szCs w:val="24"/>
        </w:rPr>
        <w:lastRenderedPageBreak/>
        <w:t>Micro emulsions are generally low viscosity systems. The viscosity of the prepared micro emulsion was measured at 25°C at 60 rpm by LV spindle no. 63 using a Brookfield viscometer</w:t>
      </w:r>
      <w:r w:rsidR="00BC273D">
        <w:rPr>
          <w:rFonts w:ascii="Times New Roman" w:hAnsi="Times New Roman" w:cs="Times New Roman"/>
          <w:sz w:val="24"/>
          <w:szCs w:val="24"/>
          <w:vertAlign w:val="superscript"/>
        </w:rPr>
        <w:t>21</w:t>
      </w:r>
      <w:r w:rsidRPr="00106D27">
        <w:rPr>
          <w:rFonts w:ascii="Times New Roman" w:hAnsi="Times New Roman" w:cs="Times New Roman"/>
          <w:sz w:val="24"/>
          <w:szCs w:val="24"/>
        </w:rPr>
        <w:t>.</w:t>
      </w:r>
      <w:r w:rsidRPr="00106D27">
        <w:rPr>
          <w:rFonts w:ascii="Times New Roman" w:hAnsi="Times New Roman" w:cs="Times New Roman"/>
          <w:sz w:val="24"/>
          <w:szCs w:val="24"/>
        </w:rPr>
        <w:br/>
      </w:r>
      <w:commentRangeStart w:id="11"/>
      <w:r w:rsidRPr="00106D27">
        <w:rPr>
          <w:rFonts w:ascii="Times New Roman" w:hAnsi="Times New Roman" w:cs="Times New Roman"/>
          <w:b/>
          <w:bCs/>
          <w:iCs/>
          <w:sz w:val="24"/>
          <w:szCs w:val="24"/>
        </w:rPr>
        <w:t xml:space="preserve">Determination of Drug Content in the </w:t>
      </w:r>
      <w:r w:rsidR="006C45EF">
        <w:rPr>
          <w:rFonts w:ascii="Times New Roman" w:hAnsi="Times New Roman" w:cs="Times New Roman"/>
          <w:b/>
          <w:bCs/>
          <w:iCs/>
          <w:sz w:val="24"/>
          <w:szCs w:val="24"/>
        </w:rPr>
        <w:t>Bifonazole</w:t>
      </w:r>
      <w:r w:rsidRPr="00106D27">
        <w:rPr>
          <w:rFonts w:ascii="Times New Roman" w:hAnsi="Times New Roman" w:cs="Times New Roman"/>
          <w:b/>
          <w:bCs/>
          <w:iCs/>
          <w:sz w:val="24"/>
          <w:szCs w:val="24"/>
        </w:rPr>
        <w:t xml:space="preserve"> micro emulsion formulations</w:t>
      </w:r>
    </w:p>
    <w:p w:rsidR="00256DA6" w:rsidRPr="00106D27" w:rsidRDefault="00256DA6" w:rsidP="001358DC">
      <w:pPr>
        <w:tabs>
          <w:tab w:val="left" w:pos="1522"/>
        </w:tabs>
        <w:spacing w:after="0" w:line="276" w:lineRule="auto"/>
        <w:rPr>
          <w:rFonts w:ascii="Times New Roman" w:hAnsi="Times New Roman" w:cs="Times New Roman"/>
          <w:sz w:val="24"/>
          <w:szCs w:val="24"/>
        </w:rPr>
      </w:pPr>
      <w:r w:rsidRPr="00106D27">
        <w:rPr>
          <w:rFonts w:ascii="Times New Roman" w:hAnsi="Times New Roman" w:cs="Times New Roman"/>
          <w:sz w:val="24"/>
          <w:szCs w:val="24"/>
        </w:rPr>
        <w:t xml:space="preserve">The drug content of the </w:t>
      </w:r>
      <w:r w:rsidR="006C6152" w:rsidRPr="006C6152">
        <w:rPr>
          <w:rFonts w:ascii="Times New Roman" w:hAnsi="Times New Roman" w:cs="Times New Roman"/>
          <w:sz w:val="24"/>
          <w:szCs w:val="24"/>
        </w:rPr>
        <w:t>microemulsion formulations</w:t>
      </w:r>
      <w:r w:rsidR="006C6152" w:rsidRPr="00106D27">
        <w:rPr>
          <w:rFonts w:ascii="Times New Roman" w:hAnsi="Times New Roman" w:cs="Times New Roman"/>
          <w:sz w:val="24"/>
          <w:szCs w:val="24"/>
        </w:rPr>
        <w:t xml:space="preserve"> </w:t>
      </w:r>
      <w:r w:rsidRPr="00106D27">
        <w:rPr>
          <w:rFonts w:ascii="Times New Roman" w:hAnsi="Times New Roman" w:cs="Times New Roman"/>
          <w:sz w:val="24"/>
          <w:szCs w:val="24"/>
        </w:rPr>
        <w:t>was determined by dissolving 1 ml (equivalent to 10 mg drug) of the formulation in 10 ml of methanol. After suitable dilutions with methanol, absorbance was determined using the UV spectrophotometer keeping blank micro emulsion as control at wavelength 250 nm and three replicates were performed for each sample</w:t>
      </w:r>
      <w:r w:rsidR="00BC273D">
        <w:rPr>
          <w:rFonts w:ascii="Times New Roman" w:hAnsi="Times New Roman" w:cs="Times New Roman"/>
          <w:sz w:val="24"/>
          <w:szCs w:val="24"/>
          <w:vertAlign w:val="superscript"/>
        </w:rPr>
        <w:t>22</w:t>
      </w:r>
      <w:r w:rsidRPr="00106D27">
        <w:rPr>
          <w:rFonts w:ascii="Times New Roman" w:hAnsi="Times New Roman" w:cs="Times New Roman"/>
          <w:sz w:val="24"/>
          <w:szCs w:val="24"/>
        </w:rPr>
        <w:t>.</w:t>
      </w:r>
      <w:r w:rsidRPr="00106D27">
        <w:rPr>
          <w:rFonts w:ascii="Times New Roman" w:hAnsi="Times New Roman" w:cs="Times New Roman"/>
          <w:sz w:val="24"/>
          <w:szCs w:val="24"/>
        </w:rPr>
        <w:br/>
      </w:r>
      <w:r w:rsidRPr="00106D27">
        <w:rPr>
          <w:rFonts w:ascii="Times New Roman" w:hAnsi="Times New Roman" w:cs="Times New Roman"/>
          <w:b/>
          <w:bCs/>
          <w:sz w:val="24"/>
          <w:szCs w:val="24"/>
        </w:rPr>
        <w:t xml:space="preserve">Drug solubility study: </w:t>
      </w:r>
      <w:r w:rsidR="006C45EF">
        <w:rPr>
          <w:rFonts w:ascii="Times New Roman" w:hAnsi="Times New Roman" w:cs="Times New Roman"/>
          <w:sz w:val="24"/>
          <w:szCs w:val="24"/>
        </w:rPr>
        <w:t>Bifonazole</w:t>
      </w:r>
      <w:r w:rsidRPr="00106D27">
        <w:rPr>
          <w:rFonts w:ascii="Times New Roman" w:hAnsi="Times New Roman" w:cs="Times New Roman"/>
          <w:sz w:val="24"/>
          <w:szCs w:val="24"/>
        </w:rPr>
        <w:t xml:space="preserve"> was added in excess to the optimized microemulsion</w:t>
      </w:r>
      <w:r w:rsidRPr="00106D27">
        <w:rPr>
          <w:rFonts w:ascii="Times New Roman" w:hAnsi="Times New Roman" w:cs="Times New Roman"/>
          <w:sz w:val="24"/>
          <w:szCs w:val="24"/>
        </w:rPr>
        <w:br/>
        <w:t>formulation as well as each individual ingredient of the formulation. After continuous</w:t>
      </w:r>
      <w:r w:rsidRPr="00106D27">
        <w:rPr>
          <w:rFonts w:ascii="Times New Roman" w:hAnsi="Times New Roman" w:cs="Times New Roman"/>
          <w:sz w:val="24"/>
          <w:szCs w:val="24"/>
        </w:rPr>
        <w:br/>
        <w:t>stirring for 4 hours at room temperature, samples were withdrawn and centrifuged  for 10 minutes. The amount of drug soluble in optimized formulation as well as each</w:t>
      </w:r>
      <w:r w:rsidRPr="00106D27">
        <w:rPr>
          <w:rFonts w:ascii="Times New Roman" w:hAnsi="Times New Roman" w:cs="Times New Roman"/>
          <w:sz w:val="24"/>
          <w:szCs w:val="24"/>
        </w:rPr>
        <w:br/>
        <w:t>individual ingredient of the formulation was calculated by subtracting the drug in the</w:t>
      </w:r>
      <w:r w:rsidRPr="00106D27">
        <w:rPr>
          <w:rFonts w:ascii="Times New Roman" w:hAnsi="Times New Roman" w:cs="Times New Roman"/>
          <w:sz w:val="24"/>
          <w:szCs w:val="24"/>
        </w:rPr>
        <w:br/>
        <w:t>sediment from the total amount of drug added. The solubility of drug in microemulsion was</w:t>
      </w:r>
      <w:r w:rsidRPr="00106D27">
        <w:rPr>
          <w:rFonts w:ascii="Times New Roman" w:hAnsi="Times New Roman" w:cs="Times New Roman"/>
          <w:sz w:val="24"/>
          <w:szCs w:val="24"/>
        </w:rPr>
        <w:br/>
        <w:t>compared with respect to its individual ingredients</w:t>
      </w:r>
      <w:r w:rsidR="00BC273D">
        <w:rPr>
          <w:rFonts w:ascii="Times New Roman" w:hAnsi="Times New Roman" w:cs="Times New Roman"/>
          <w:sz w:val="24"/>
          <w:szCs w:val="24"/>
          <w:vertAlign w:val="superscript"/>
        </w:rPr>
        <w:t>23</w:t>
      </w:r>
      <w:commentRangeEnd w:id="11"/>
      <w:r w:rsidR="00FB206B">
        <w:rPr>
          <w:rStyle w:val="CommentReference"/>
        </w:rPr>
        <w:commentReference w:id="11"/>
      </w:r>
      <w:r w:rsidRPr="00106D27">
        <w:rPr>
          <w:rFonts w:ascii="Times New Roman" w:hAnsi="Times New Roman" w:cs="Times New Roman"/>
          <w:sz w:val="24"/>
          <w:szCs w:val="24"/>
        </w:rPr>
        <w:t>.</w:t>
      </w:r>
    </w:p>
    <w:p w:rsidR="00256DA6" w:rsidRPr="00106D27" w:rsidRDefault="00256DA6" w:rsidP="001358DC">
      <w:pPr>
        <w:tabs>
          <w:tab w:val="left" w:pos="1522"/>
        </w:tabs>
        <w:spacing w:after="0" w:line="276" w:lineRule="auto"/>
        <w:rPr>
          <w:rFonts w:ascii="Times New Roman" w:hAnsi="Times New Roman" w:cs="Times New Roman"/>
          <w:sz w:val="24"/>
          <w:szCs w:val="24"/>
        </w:rPr>
      </w:pPr>
      <w:r w:rsidRPr="00106D27">
        <w:rPr>
          <w:rFonts w:ascii="Times New Roman" w:hAnsi="Times New Roman" w:cs="Times New Roman"/>
          <w:b/>
          <w:bCs/>
          <w:i/>
          <w:sz w:val="24"/>
          <w:szCs w:val="24"/>
        </w:rPr>
        <w:t>In-</w:t>
      </w:r>
      <w:commentRangeStart w:id="12"/>
      <w:r w:rsidRPr="00106D27">
        <w:rPr>
          <w:rFonts w:ascii="Times New Roman" w:hAnsi="Times New Roman" w:cs="Times New Roman"/>
          <w:b/>
          <w:bCs/>
          <w:i/>
          <w:sz w:val="24"/>
          <w:szCs w:val="24"/>
        </w:rPr>
        <w:t xml:space="preserve">vitro </w:t>
      </w:r>
      <w:r w:rsidRPr="00106D27">
        <w:rPr>
          <w:rFonts w:ascii="Times New Roman" w:hAnsi="Times New Roman" w:cs="Times New Roman"/>
          <w:b/>
          <w:bCs/>
          <w:sz w:val="24"/>
          <w:szCs w:val="24"/>
        </w:rPr>
        <w:t xml:space="preserve">drug release: </w:t>
      </w:r>
      <w:r w:rsidRPr="00106D27">
        <w:rPr>
          <w:rFonts w:ascii="Times New Roman" w:hAnsi="Times New Roman" w:cs="Times New Roman"/>
          <w:sz w:val="24"/>
          <w:szCs w:val="24"/>
        </w:rPr>
        <w:t>The diffusion study was carried out on a modified Franz diffusion cell of</w:t>
      </w:r>
      <w:r w:rsidRPr="00106D27">
        <w:rPr>
          <w:rFonts w:ascii="Times New Roman" w:hAnsi="Times New Roman" w:cs="Times New Roman"/>
          <w:sz w:val="24"/>
          <w:szCs w:val="24"/>
        </w:rPr>
        <w:br/>
        <w:t>volume 20ml. The receptor compartment was filled with 20 ml of Phosphate buffer (pH 7.4). The</w:t>
      </w:r>
      <w:r w:rsidRPr="00106D27">
        <w:rPr>
          <w:rFonts w:ascii="Times New Roman" w:hAnsi="Times New Roman" w:cs="Times New Roman"/>
          <w:sz w:val="24"/>
          <w:szCs w:val="24"/>
        </w:rPr>
        <w:br/>
        <w:t>donor compartment was fixed with cellophane membrane (Cut Off weight = 1000 Da) contains</w:t>
      </w:r>
      <w:r w:rsidRPr="00106D27">
        <w:rPr>
          <w:rFonts w:ascii="Times New Roman" w:hAnsi="Times New Roman" w:cs="Times New Roman"/>
          <w:sz w:val="24"/>
          <w:szCs w:val="24"/>
        </w:rPr>
        <w:br/>
      </w:r>
      <w:r w:rsidR="006C45EF">
        <w:rPr>
          <w:rFonts w:ascii="Times New Roman" w:hAnsi="Times New Roman" w:cs="Times New Roman"/>
          <w:sz w:val="24"/>
          <w:szCs w:val="24"/>
        </w:rPr>
        <w:t>Bifonazole</w:t>
      </w:r>
      <w:r w:rsidRPr="00106D27">
        <w:rPr>
          <w:rFonts w:ascii="Times New Roman" w:hAnsi="Times New Roman" w:cs="Times New Roman"/>
          <w:sz w:val="24"/>
          <w:szCs w:val="24"/>
        </w:rPr>
        <w:t xml:space="preserve"> microemulsion formulation (equivalent to 5 mg of drug) and plain drug solution separately. At predetermined time intervals samples were withdrawn from receptor compartment and analyzed for drug content by UV Spectrophotometer at 250 nm</w:t>
      </w:r>
      <w:r w:rsidR="00BC273D">
        <w:rPr>
          <w:rFonts w:ascii="Times New Roman" w:hAnsi="Times New Roman" w:cs="Times New Roman"/>
          <w:sz w:val="24"/>
          <w:szCs w:val="24"/>
          <w:vertAlign w:val="superscript"/>
        </w:rPr>
        <w:t>24</w:t>
      </w:r>
      <w:r w:rsidRPr="00106D27">
        <w:rPr>
          <w:rFonts w:ascii="Times New Roman" w:hAnsi="Times New Roman" w:cs="Times New Roman"/>
          <w:sz w:val="24"/>
          <w:szCs w:val="24"/>
        </w:rPr>
        <w:t xml:space="preserve">. </w:t>
      </w:r>
    </w:p>
    <w:p w:rsidR="00256DA6" w:rsidRPr="00106D27" w:rsidRDefault="00256DA6" w:rsidP="001358DC">
      <w:pPr>
        <w:spacing w:after="0" w:line="276" w:lineRule="auto"/>
        <w:rPr>
          <w:rFonts w:ascii="Times New Roman" w:hAnsi="Times New Roman" w:cs="Times New Roman"/>
          <w:b/>
          <w:sz w:val="24"/>
          <w:szCs w:val="24"/>
        </w:rPr>
      </w:pPr>
      <w:r w:rsidRPr="00106D27">
        <w:rPr>
          <w:rFonts w:ascii="Times New Roman" w:hAnsi="Times New Roman" w:cs="Times New Roman"/>
          <w:b/>
          <w:sz w:val="24"/>
          <w:szCs w:val="24"/>
        </w:rPr>
        <w:t xml:space="preserve">Drug release kinetic data analysis: </w:t>
      </w:r>
    </w:p>
    <w:p w:rsidR="00256DA6" w:rsidRDefault="00256DA6" w:rsidP="001358DC">
      <w:pPr>
        <w:autoSpaceDE w:val="0"/>
        <w:autoSpaceDN w:val="0"/>
        <w:adjustRightInd w:val="0"/>
        <w:spacing w:after="0" w:line="276" w:lineRule="auto"/>
        <w:rPr>
          <w:rFonts w:ascii="Times New Roman" w:hAnsi="Times New Roman" w:cs="Times New Roman"/>
          <w:sz w:val="24"/>
          <w:szCs w:val="24"/>
        </w:rPr>
      </w:pPr>
      <w:r w:rsidRPr="00106D27">
        <w:rPr>
          <w:rFonts w:ascii="Times New Roman" w:hAnsi="Times New Roman" w:cs="Times New Roman"/>
          <w:sz w:val="24"/>
          <w:szCs w:val="24"/>
        </w:rPr>
        <w:t>Release data was evaluated through PCP disso software for the kinetic models. First, and Peppas and Korsmeyer model were studied</w:t>
      </w:r>
      <w:r w:rsidR="00BC273D">
        <w:rPr>
          <w:rFonts w:ascii="Times New Roman" w:hAnsi="Times New Roman" w:cs="Times New Roman"/>
          <w:sz w:val="24"/>
          <w:szCs w:val="24"/>
          <w:vertAlign w:val="superscript"/>
        </w:rPr>
        <w:t>25</w:t>
      </w:r>
      <w:r w:rsidR="00D33ADA">
        <w:rPr>
          <w:rFonts w:ascii="Times New Roman" w:hAnsi="Times New Roman" w:cs="Times New Roman"/>
          <w:sz w:val="24"/>
          <w:szCs w:val="24"/>
          <w:vertAlign w:val="superscript"/>
        </w:rPr>
        <w:t>,26</w:t>
      </w:r>
      <w:r w:rsidRPr="00106D27">
        <w:rPr>
          <w:rFonts w:ascii="Times New Roman" w:hAnsi="Times New Roman" w:cs="Times New Roman"/>
          <w:sz w:val="24"/>
          <w:szCs w:val="24"/>
        </w:rPr>
        <w:t>.</w:t>
      </w:r>
    </w:p>
    <w:p w:rsidR="00D33ADA" w:rsidRDefault="00D33ADA" w:rsidP="001358DC">
      <w:pPr>
        <w:spacing w:after="0" w:line="276" w:lineRule="auto"/>
        <w:rPr>
          <w:rFonts w:ascii="Times New Roman" w:eastAsia="Times New Roman" w:hAnsi="Times New Roman" w:cs="Times New Roman"/>
          <w:b/>
          <w:bCs/>
          <w:color w:val="000000"/>
          <w:sz w:val="24"/>
          <w:szCs w:val="24"/>
        </w:rPr>
      </w:pPr>
      <w:r w:rsidRPr="00241F0A">
        <w:rPr>
          <w:rFonts w:ascii="Times New Roman" w:eastAsia="Times New Roman" w:hAnsi="Times New Roman" w:cs="Times New Roman"/>
          <w:b/>
          <w:bCs/>
          <w:color w:val="000000"/>
          <w:sz w:val="24"/>
          <w:szCs w:val="24"/>
        </w:rPr>
        <w:t>Stability study</w:t>
      </w:r>
    </w:p>
    <w:p w:rsidR="00D33ADA" w:rsidRDefault="00D33ADA" w:rsidP="001358DC">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Based on different evaluation parameters microemulsion formulations of batch ME5 was used for stability testing.. </w:t>
      </w:r>
      <w:r w:rsidRPr="00241F0A">
        <w:rPr>
          <w:rFonts w:ascii="Times New Roman" w:eastAsia="Times New Roman" w:hAnsi="Times New Roman" w:cs="Times New Roman"/>
          <w:color w:val="000000"/>
          <w:sz w:val="24"/>
          <w:szCs w:val="24"/>
        </w:rPr>
        <w:t xml:space="preserve">The formulations were </w:t>
      </w:r>
      <w:r>
        <w:rPr>
          <w:rFonts w:ascii="Times New Roman" w:eastAsia="Times New Roman" w:hAnsi="Times New Roman" w:cs="Times New Roman"/>
          <w:color w:val="000000"/>
          <w:sz w:val="24"/>
          <w:szCs w:val="24"/>
        </w:rPr>
        <w:t xml:space="preserve">air tight </w:t>
      </w:r>
      <w:r w:rsidRPr="00241F0A">
        <w:rPr>
          <w:rFonts w:ascii="Times New Roman" w:eastAsia="Times New Roman" w:hAnsi="Times New Roman" w:cs="Times New Roman"/>
          <w:color w:val="000000"/>
          <w:sz w:val="24"/>
          <w:szCs w:val="24"/>
        </w:rPr>
        <w:t xml:space="preserve">packed </w:t>
      </w:r>
      <w:r>
        <w:rPr>
          <w:rFonts w:ascii="Times New Roman" w:eastAsia="Times New Roman" w:hAnsi="Times New Roman" w:cs="Times New Roman"/>
          <w:color w:val="000000"/>
          <w:sz w:val="24"/>
          <w:szCs w:val="24"/>
        </w:rPr>
        <w:t>and kept for three months on 40°C and 75% RH</w:t>
      </w:r>
      <w:r w:rsidRPr="00241F0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 samples were observed by UV spectrophotometer at 250 nm for the absorbance. By the means </w:t>
      </w:r>
      <w:commentRangeEnd w:id="12"/>
      <w:r w:rsidR="00FB206B">
        <w:rPr>
          <w:rStyle w:val="CommentReference"/>
        </w:rPr>
        <w:commentReference w:id="12"/>
      </w:r>
      <w:r>
        <w:rPr>
          <w:rFonts w:ascii="Times New Roman" w:eastAsia="Times New Roman" w:hAnsi="Times New Roman" w:cs="Times New Roman"/>
          <w:color w:val="000000"/>
          <w:sz w:val="24"/>
          <w:szCs w:val="24"/>
        </w:rPr>
        <w:t>of the calibration curve the amount of the drug was estimated</w:t>
      </w:r>
      <w:r>
        <w:rPr>
          <w:rFonts w:ascii="Times New Roman" w:eastAsia="Times New Roman" w:hAnsi="Times New Roman" w:cs="Times New Roman"/>
          <w:sz w:val="24"/>
          <w:szCs w:val="24"/>
          <w:vertAlign w:val="superscript"/>
        </w:rPr>
        <w:t>27</w:t>
      </w:r>
      <w:r w:rsidRPr="00241F0A">
        <w:rPr>
          <w:rFonts w:ascii="Times New Roman" w:eastAsia="Times New Roman" w:hAnsi="Times New Roman" w:cs="Times New Roman"/>
          <w:color w:val="000000"/>
          <w:sz w:val="24"/>
          <w:szCs w:val="24"/>
        </w:rPr>
        <w:t>.</w:t>
      </w:r>
    </w:p>
    <w:p w:rsidR="00E11C15" w:rsidRPr="00E11C15" w:rsidRDefault="00E11C15" w:rsidP="001358DC">
      <w:pPr>
        <w:autoSpaceDE w:val="0"/>
        <w:autoSpaceDN w:val="0"/>
        <w:adjustRightInd w:val="0"/>
        <w:spacing w:after="0" w:line="276" w:lineRule="auto"/>
        <w:rPr>
          <w:rFonts w:ascii="Times New Roman" w:hAnsi="Times New Roman" w:cs="Times New Roman"/>
          <w:b/>
          <w:bCs/>
          <w:sz w:val="24"/>
          <w:szCs w:val="24"/>
          <w:lang w:val="en-US"/>
        </w:rPr>
      </w:pPr>
      <w:r w:rsidRPr="00E11C15">
        <w:rPr>
          <w:rFonts w:ascii="Times New Roman" w:hAnsi="Times New Roman" w:cs="Times New Roman"/>
          <w:b/>
          <w:bCs/>
          <w:sz w:val="24"/>
          <w:szCs w:val="24"/>
          <w:lang w:val="en-US"/>
        </w:rPr>
        <w:t>Statistical analysis</w:t>
      </w:r>
    </w:p>
    <w:p w:rsidR="00E11C15" w:rsidRPr="00E11C15" w:rsidRDefault="00E11C15" w:rsidP="001358DC">
      <w:pPr>
        <w:autoSpaceDE w:val="0"/>
        <w:autoSpaceDN w:val="0"/>
        <w:adjustRightInd w:val="0"/>
        <w:spacing w:after="0" w:line="276" w:lineRule="auto"/>
        <w:rPr>
          <w:rFonts w:ascii="Times New Roman" w:hAnsi="Times New Roman" w:cs="Times New Roman"/>
          <w:bCs/>
          <w:sz w:val="24"/>
          <w:szCs w:val="24"/>
          <w:lang w:val="en-US"/>
        </w:rPr>
      </w:pPr>
      <w:r w:rsidRPr="00E11C15">
        <w:rPr>
          <w:rFonts w:ascii="Times New Roman" w:hAnsi="Times New Roman" w:cs="Times New Roman"/>
          <w:bCs/>
          <w:sz w:val="24"/>
          <w:szCs w:val="24"/>
          <w:lang w:val="en-US"/>
        </w:rPr>
        <w:t>The data obtained for different formulations was analyzed by one way analysis of variance (ANOVA).</w:t>
      </w:r>
    </w:p>
    <w:p w:rsidR="00D33ADA" w:rsidRDefault="00D33ADA" w:rsidP="001358DC">
      <w:pPr>
        <w:tabs>
          <w:tab w:val="left" w:pos="1522"/>
        </w:tabs>
        <w:spacing w:after="0" w:line="276" w:lineRule="auto"/>
        <w:rPr>
          <w:rFonts w:ascii="Times New Roman" w:hAnsi="Times New Roman" w:cs="Times New Roman"/>
          <w:b/>
          <w:sz w:val="24"/>
          <w:szCs w:val="24"/>
        </w:rPr>
      </w:pPr>
    </w:p>
    <w:p w:rsidR="003A7F52" w:rsidRPr="00106D27" w:rsidRDefault="003A7F52" w:rsidP="001358DC">
      <w:pPr>
        <w:tabs>
          <w:tab w:val="left" w:pos="1522"/>
        </w:tabs>
        <w:spacing w:after="0" w:line="276" w:lineRule="auto"/>
        <w:jc w:val="center"/>
        <w:rPr>
          <w:rFonts w:ascii="Times New Roman" w:hAnsi="Times New Roman" w:cs="Times New Roman"/>
          <w:b/>
          <w:sz w:val="24"/>
          <w:szCs w:val="24"/>
        </w:rPr>
      </w:pPr>
      <w:r w:rsidRPr="00106D27">
        <w:rPr>
          <w:rFonts w:ascii="Times New Roman" w:hAnsi="Times New Roman" w:cs="Times New Roman"/>
          <w:b/>
          <w:sz w:val="24"/>
          <w:szCs w:val="24"/>
        </w:rPr>
        <w:t xml:space="preserve">Table </w:t>
      </w:r>
      <w:r w:rsidR="000F45C2" w:rsidRPr="00106D27">
        <w:rPr>
          <w:rFonts w:ascii="Times New Roman" w:hAnsi="Times New Roman" w:cs="Times New Roman"/>
          <w:b/>
          <w:sz w:val="24"/>
          <w:szCs w:val="24"/>
        </w:rPr>
        <w:t>1</w:t>
      </w:r>
      <w:r w:rsidRPr="00106D27">
        <w:rPr>
          <w:rFonts w:ascii="Times New Roman" w:hAnsi="Times New Roman" w:cs="Times New Roman"/>
          <w:b/>
          <w:sz w:val="24"/>
          <w:szCs w:val="24"/>
        </w:rPr>
        <w:t xml:space="preserve">: Solubility of </w:t>
      </w:r>
      <w:r w:rsidR="006C45EF">
        <w:rPr>
          <w:rFonts w:ascii="Times New Roman" w:hAnsi="Times New Roman" w:cs="Times New Roman"/>
          <w:b/>
          <w:sz w:val="24"/>
          <w:szCs w:val="24"/>
        </w:rPr>
        <w:t>Bifonazole</w:t>
      </w:r>
      <w:r w:rsidRPr="00106D27">
        <w:rPr>
          <w:rFonts w:ascii="Times New Roman" w:hAnsi="Times New Roman" w:cs="Times New Roman"/>
          <w:b/>
          <w:sz w:val="24"/>
          <w:szCs w:val="24"/>
        </w:rPr>
        <w:t>.</w:t>
      </w:r>
    </w:p>
    <w:tbl>
      <w:tblPr>
        <w:tblStyle w:val="TableGrid0"/>
        <w:tblW w:w="0" w:type="auto"/>
        <w:tblInd w:w="-176" w:type="dxa"/>
        <w:tblLook w:val="04A0"/>
      </w:tblPr>
      <w:tblGrid>
        <w:gridCol w:w="1642"/>
        <w:gridCol w:w="2028"/>
        <w:gridCol w:w="1507"/>
        <w:gridCol w:w="1506"/>
        <w:gridCol w:w="1563"/>
        <w:gridCol w:w="1506"/>
      </w:tblGrid>
      <w:tr w:rsidR="003A7F52" w:rsidRPr="00106D27" w:rsidTr="00EC38B7">
        <w:tc>
          <w:tcPr>
            <w:tcW w:w="1733" w:type="dxa"/>
          </w:tcPr>
          <w:p w:rsidR="003A7F52" w:rsidRPr="00106D27" w:rsidRDefault="003A7F52" w:rsidP="001358DC">
            <w:pPr>
              <w:tabs>
                <w:tab w:val="left" w:pos="1522"/>
              </w:tabs>
              <w:spacing w:line="276" w:lineRule="auto"/>
              <w:rPr>
                <w:rFonts w:ascii="Times New Roman" w:hAnsi="Times New Roman" w:cs="Times New Roman"/>
                <w:sz w:val="24"/>
                <w:szCs w:val="24"/>
              </w:rPr>
            </w:pPr>
            <w:r w:rsidRPr="00106D27">
              <w:rPr>
                <w:rFonts w:ascii="Times New Roman" w:eastAsia="Times New Roman" w:hAnsi="Times New Roman" w:cs="Times New Roman"/>
                <w:b/>
                <w:bCs/>
                <w:sz w:val="24"/>
                <w:szCs w:val="24"/>
              </w:rPr>
              <w:t>Oils</w:t>
            </w:r>
          </w:p>
        </w:tc>
        <w:tc>
          <w:tcPr>
            <w:tcW w:w="1788" w:type="dxa"/>
          </w:tcPr>
          <w:p w:rsidR="003A7F52" w:rsidRPr="00106D27" w:rsidRDefault="003A7F52" w:rsidP="001358DC">
            <w:pPr>
              <w:tabs>
                <w:tab w:val="left" w:pos="1522"/>
              </w:tabs>
              <w:spacing w:line="276" w:lineRule="auto"/>
              <w:rPr>
                <w:rFonts w:ascii="Times New Roman" w:eastAsia="Times New Roman" w:hAnsi="Times New Roman" w:cs="Times New Roman"/>
                <w:b/>
                <w:bCs/>
                <w:sz w:val="24"/>
                <w:szCs w:val="24"/>
              </w:rPr>
            </w:pPr>
            <w:r w:rsidRPr="00106D27">
              <w:rPr>
                <w:rFonts w:ascii="Times New Roman" w:eastAsia="Times New Roman" w:hAnsi="Times New Roman" w:cs="Times New Roman"/>
                <w:b/>
                <w:bCs/>
                <w:sz w:val="24"/>
                <w:szCs w:val="24"/>
              </w:rPr>
              <w:t xml:space="preserve">Solubility </w:t>
            </w:r>
          </w:p>
          <w:p w:rsidR="003A7F52" w:rsidRPr="00106D27" w:rsidRDefault="003A7F52" w:rsidP="001358DC">
            <w:pPr>
              <w:tabs>
                <w:tab w:val="left" w:pos="1522"/>
              </w:tabs>
              <w:spacing w:line="276" w:lineRule="auto"/>
              <w:rPr>
                <w:rFonts w:ascii="Times New Roman" w:hAnsi="Times New Roman" w:cs="Times New Roman"/>
                <w:sz w:val="24"/>
                <w:szCs w:val="24"/>
              </w:rPr>
            </w:pPr>
          </w:p>
        </w:tc>
        <w:tc>
          <w:tcPr>
            <w:tcW w:w="1559" w:type="dxa"/>
          </w:tcPr>
          <w:p w:rsidR="003A7F52" w:rsidRPr="00106D27" w:rsidRDefault="003A7F52" w:rsidP="001358DC">
            <w:pPr>
              <w:tabs>
                <w:tab w:val="left" w:pos="1522"/>
              </w:tabs>
              <w:spacing w:line="276" w:lineRule="auto"/>
              <w:rPr>
                <w:rFonts w:ascii="Times New Roman" w:hAnsi="Times New Roman" w:cs="Times New Roman"/>
                <w:sz w:val="24"/>
                <w:szCs w:val="24"/>
              </w:rPr>
            </w:pPr>
            <w:r w:rsidRPr="00106D27">
              <w:rPr>
                <w:rFonts w:ascii="Times New Roman" w:eastAsia="Times New Roman" w:hAnsi="Times New Roman" w:cs="Times New Roman"/>
                <w:b/>
                <w:bCs/>
                <w:sz w:val="24"/>
                <w:szCs w:val="24"/>
              </w:rPr>
              <w:t>Surfactant</w:t>
            </w:r>
          </w:p>
        </w:tc>
        <w:tc>
          <w:tcPr>
            <w:tcW w:w="1559" w:type="dxa"/>
          </w:tcPr>
          <w:p w:rsidR="003A7F52" w:rsidRPr="00106D27" w:rsidRDefault="003A7F52" w:rsidP="001358DC">
            <w:pPr>
              <w:tabs>
                <w:tab w:val="left" w:pos="1522"/>
              </w:tabs>
              <w:spacing w:line="276" w:lineRule="auto"/>
              <w:rPr>
                <w:rFonts w:ascii="Times New Roman" w:hAnsi="Times New Roman" w:cs="Times New Roman"/>
                <w:sz w:val="24"/>
                <w:szCs w:val="24"/>
              </w:rPr>
            </w:pPr>
            <w:r w:rsidRPr="00106D27">
              <w:rPr>
                <w:rFonts w:ascii="Times New Roman" w:eastAsia="Times New Roman" w:hAnsi="Times New Roman" w:cs="Times New Roman"/>
                <w:b/>
                <w:bCs/>
                <w:sz w:val="24"/>
                <w:szCs w:val="24"/>
              </w:rPr>
              <w:t>Solubility (mg/ml)</w:t>
            </w:r>
          </w:p>
        </w:tc>
        <w:tc>
          <w:tcPr>
            <w:tcW w:w="1554" w:type="dxa"/>
          </w:tcPr>
          <w:p w:rsidR="003A7F52" w:rsidRPr="00106D27" w:rsidRDefault="003A7F52" w:rsidP="001358DC">
            <w:pPr>
              <w:tabs>
                <w:tab w:val="left" w:pos="1522"/>
              </w:tabs>
              <w:spacing w:line="276" w:lineRule="auto"/>
              <w:rPr>
                <w:rFonts w:ascii="Times New Roman" w:hAnsi="Times New Roman" w:cs="Times New Roman"/>
                <w:sz w:val="24"/>
                <w:szCs w:val="24"/>
              </w:rPr>
            </w:pPr>
            <w:r w:rsidRPr="00106D27">
              <w:rPr>
                <w:rFonts w:ascii="Times New Roman" w:eastAsia="Times New Roman" w:hAnsi="Times New Roman" w:cs="Times New Roman"/>
                <w:b/>
                <w:bCs/>
                <w:sz w:val="24"/>
                <w:szCs w:val="24"/>
              </w:rPr>
              <w:t>Cosurfactant</w:t>
            </w:r>
          </w:p>
        </w:tc>
        <w:tc>
          <w:tcPr>
            <w:tcW w:w="1559" w:type="dxa"/>
          </w:tcPr>
          <w:p w:rsidR="003A7F52" w:rsidRPr="00106D27" w:rsidRDefault="003A7F52" w:rsidP="001358DC">
            <w:pPr>
              <w:tabs>
                <w:tab w:val="left" w:pos="1522"/>
              </w:tabs>
              <w:spacing w:line="276" w:lineRule="auto"/>
              <w:rPr>
                <w:rFonts w:ascii="Times New Roman" w:hAnsi="Times New Roman" w:cs="Times New Roman"/>
                <w:sz w:val="24"/>
                <w:szCs w:val="24"/>
              </w:rPr>
            </w:pPr>
            <w:r w:rsidRPr="00106D27">
              <w:rPr>
                <w:rFonts w:ascii="Times New Roman" w:eastAsia="Times New Roman" w:hAnsi="Times New Roman" w:cs="Times New Roman"/>
                <w:b/>
                <w:bCs/>
                <w:sz w:val="24"/>
                <w:szCs w:val="24"/>
              </w:rPr>
              <w:t>Solubility (mg/ml)</w:t>
            </w:r>
          </w:p>
        </w:tc>
      </w:tr>
      <w:tr w:rsidR="003A7F52" w:rsidRPr="00106D27" w:rsidTr="00EC38B7">
        <w:tc>
          <w:tcPr>
            <w:tcW w:w="1733" w:type="dxa"/>
          </w:tcPr>
          <w:p w:rsidR="003A7F52" w:rsidRPr="00106D27" w:rsidRDefault="003A7F52" w:rsidP="001358DC">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Castor Oil</w:t>
            </w:r>
          </w:p>
        </w:tc>
        <w:tc>
          <w:tcPr>
            <w:tcW w:w="1788" w:type="dxa"/>
          </w:tcPr>
          <w:p w:rsidR="003A7F52" w:rsidRPr="00106D27" w:rsidRDefault="003A7F52" w:rsidP="001358DC">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1.2</w:t>
            </w:r>
            <w:r w:rsidR="00FD2E17">
              <w:rPr>
                <w:rFonts w:ascii="Times New Roman" w:hAnsi="Times New Roman" w:cs="Times New Roman"/>
                <w:sz w:val="24"/>
                <w:szCs w:val="24"/>
              </w:rPr>
              <w:t>3</w:t>
            </w:r>
            <w:r w:rsidRPr="00106D27">
              <w:rPr>
                <w:rFonts w:ascii="Times New Roman" w:hAnsi="Times New Roman" w:cs="Times New Roman"/>
                <w:sz w:val="24"/>
                <w:szCs w:val="24"/>
              </w:rPr>
              <w:t>±0.</w:t>
            </w:r>
            <w:r w:rsidR="00FD2E17">
              <w:rPr>
                <w:rFonts w:ascii="Times New Roman" w:hAnsi="Times New Roman" w:cs="Times New Roman"/>
                <w:sz w:val="24"/>
                <w:szCs w:val="24"/>
              </w:rPr>
              <w:t>35</w:t>
            </w:r>
          </w:p>
        </w:tc>
        <w:tc>
          <w:tcPr>
            <w:tcW w:w="1559" w:type="dxa"/>
          </w:tcPr>
          <w:p w:rsidR="003A7F52" w:rsidRPr="00106D27" w:rsidRDefault="003A7F52" w:rsidP="001358DC">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Span 80</w:t>
            </w:r>
          </w:p>
        </w:tc>
        <w:tc>
          <w:tcPr>
            <w:tcW w:w="1559" w:type="dxa"/>
          </w:tcPr>
          <w:p w:rsidR="003A7F52" w:rsidRPr="00106D27" w:rsidRDefault="003A7F52" w:rsidP="001358DC">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1</w:t>
            </w:r>
            <w:r w:rsidR="00F935C8">
              <w:rPr>
                <w:rFonts w:ascii="Times New Roman" w:hAnsi="Times New Roman" w:cs="Times New Roman"/>
                <w:sz w:val="24"/>
                <w:szCs w:val="24"/>
              </w:rPr>
              <w:t>2</w:t>
            </w:r>
            <w:r w:rsidRPr="00106D27">
              <w:rPr>
                <w:rFonts w:ascii="Times New Roman" w:hAnsi="Times New Roman" w:cs="Times New Roman"/>
                <w:sz w:val="24"/>
                <w:szCs w:val="24"/>
              </w:rPr>
              <w:t>.45±</w:t>
            </w:r>
            <w:r w:rsidR="00F935C8">
              <w:rPr>
                <w:rFonts w:ascii="Times New Roman" w:hAnsi="Times New Roman" w:cs="Times New Roman"/>
                <w:sz w:val="24"/>
                <w:szCs w:val="24"/>
              </w:rPr>
              <w:t>0</w:t>
            </w:r>
            <w:r w:rsidRPr="00106D27">
              <w:rPr>
                <w:rFonts w:ascii="Times New Roman" w:hAnsi="Times New Roman" w:cs="Times New Roman"/>
                <w:sz w:val="24"/>
                <w:szCs w:val="24"/>
              </w:rPr>
              <w:t>.31</w:t>
            </w:r>
          </w:p>
        </w:tc>
        <w:tc>
          <w:tcPr>
            <w:tcW w:w="1554" w:type="dxa"/>
          </w:tcPr>
          <w:p w:rsidR="003A7F52" w:rsidRPr="00106D27" w:rsidRDefault="003A7F52" w:rsidP="001358DC">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PEG 200</w:t>
            </w:r>
          </w:p>
        </w:tc>
        <w:tc>
          <w:tcPr>
            <w:tcW w:w="1559" w:type="dxa"/>
          </w:tcPr>
          <w:p w:rsidR="003A7F52" w:rsidRPr="00106D27" w:rsidRDefault="003A7F52" w:rsidP="001358DC">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1</w:t>
            </w:r>
            <w:r w:rsidR="00F935C8">
              <w:rPr>
                <w:rFonts w:ascii="Times New Roman" w:hAnsi="Times New Roman" w:cs="Times New Roman"/>
                <w:sz w:val="24"/>
                <w:szCs w:val="24"/>
              </w:rPr>
              <w:t>9</w:t>
            </w:r>
            <w:r w:rsidRPr="00106D27">
              <w:rPr>
                <w:rFonts w:ascii="Times New Roman" w:hAnsi="Times New Roman" w:cs="Times New Roman"/>
                <w:sz w:val="24"/>
                <w:szCs w:val="24"/>
              </w:rPr>
              <w:t>.64±0.</w:t>
            </w:r>
            <w:r w:rsidR="00F935C8">
              <w:rPr>
                <w:rFonts w:ascii="Times New Roman" w:hAnsi="Times New Roman" w:cs="Times New Roman"/>
                <w:sz w:val="24"/>
                <w:szCs w:val="24"/>
              </w:rPr>
              <w:t>08</w:t>
            </w:r>
          </w:p>
        </w:tc>
      </w:tr>
      <w:tr w:rsidR="003A7F52" w:rsidRPr="00106D27" w:rsidTr="00EC38B7">
        <w:tc>
          <w:tcPr>
            <w:tcW w:w="1733" w:type="dxa"/>
          </w:tcPr>
          <w:p w:rsidR="003A7F52" w:rsidRPr="00106D27" w:rsidRDefault="003A7F52" w:rsidP="001358DC">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Soyabean Oil</w:t>
            </w:r>
          </w:p>
        </w:tc>
        <w:tc>
          <w:tcPr>
            <w:tcW w:w="1788" w:type="dxa"/>
          </w:tcPr>
          <w:p w:rsidR="003A7F52" w:rsidRPr="00106D27" w:rsidRDefault="003A7F52" w:rsidP="001358DC">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0.4</w:t>
            </w:r>
            <w:r w:rsidR="00F935C8">
              <w:rPr>
                <w:rFonts w:ascii="Times New Roman" w:hAnsi="Times New Roman" w:cs="Times New Roman"/>
                <w:sz w:val="24"/>
                <w:szCs w:val="24"/>
              </w:rPr>
              <w:t>6</w:t>
            </w:r>
            <w:r w:rsidRPr="00106D27">
              <w:rPr>
                <w:rFonts w:ascii="Times New Roman" w:hAnsi="Times New Roman" w:cs="Times New Roman"/>
                <w:sz w:val="24"/>
                <w:szCs w:val="24"/>
              </w:rPr>
              <w:t>±0.0</w:t>
            </w:r>
            <w:r w:rsidR="00F935C8">
              <w:rPr>
                <w:rFonts w:ascii="Times New Roman" w:hAnsi="Times New Roman" w:cs="Times New Roman"/>
                <w:sz w:val="24"/>
                <w:szCs w:val="24"/>
              </w:rPr>
              <w:t>4</w:t>
            </w:r>
          </w:p>
        </w:tc>
        <w:tc>
          <w:tcPr>
            <w:tcW w:w="1559" w:type="dxa"/>
          </w:tcPr>
          <w:p w:rsidR="003A7F52" w:rsidRPr="00106D27" w:rsidRDefault="003A7F52" w:rsidP="001358DC">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Tween 80</w:t>
            </w:r>
          </w:p>
        </w:tc>
        <w:tc>
          <w:tcPr>
            <w:tcW w:w="1559" w:type="dxa"/>
          </w:tcPr>
          <w:p w:rsidR="003A7F52" w:rsidRPr="00106D27" w:rsidRDefault="003A7F52" w:rsidP="001358DC">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1</w:t>
            </w:r>
            <w:r w:rsidR="00F935C8">
              <w:rPr>
                <w:rFonts w:ascii="Times New Roman" w:hAnsi="Times New Roman" w:cs="Times New Roman"/>
                <w:sz w:val="24"/>
                <w:szCs w:val="24"/>
              </w:rPr>
              <w:t>4</w:t>
            </w:r>
            <w:r w:rsidRPr="00106D27">
              <w:rPr>
                <w:rFonts w:ascii="Times New Roman" w:hAnsi="Times New Roman" w:cs="Times New Roman"/>
                <w:sz w:val="24"/>
                <w:szCs w:val="24"/>
              </w:rPr>
              <w:t>.43±0.</w:t>
            </w:r>
            <w:r w:rsidR="00F935C8">
              <w:rPr>
                <w:rFonts w:ascii="Times New Roman" w:hAnsi="Times New Roman" w:cs="Times New Roman"/>
                <w:sz w:val="24"/>
                <w:szCs w:val="24"/>
              </w:rPr>
              <w:t>8</w:t>
            </w:r>
            <w:r w:rsidRPr="00106D27">
              <w:rPr>
                <w:rFonts w:ascii="Times New Roman" w:hAnsi="Times New Roman" w:cs="Times New Roman"/>
                <w:sz w:val="24"/>
                <w:szCs w:val="24"/>
              </w:rPr>
              <w:t>7</w:t>
            </w:r>
          </w:p>
        </w:tc>
        <w:tc>
          <w:tcPr>
            <w:tcW w:w="1554" w:type="dxa"/>
          </w:tcPr>
          <w:p w:rsidR="003A7F52" w:rsidRPr="00106D27" w:rsidRDefault="003A7F52" w:rsidP="001358DC">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PEG 400</w:t>
            </w:r>
          </w:p>
        </w:tc>
        <w:tc>
          <w:tcPr>
            <w:tcW w:w="1559" w:type="dxa"/>
          </w:tcPr>
          <w:p w:rsidR="003A7F52" w:rsidRPr="00106D27" w:rsidRDefault="00F935C8" w:rsidP="001358DC">
            <w:pPr>
              <w:tabs>
                <w:tab w:val="left" w:pos="1522"/>
              </w:tabs>
              <w:spacing w:line="276" w:lineRule="auto"/>
              <w:rPr>
                <w:rFonts w:ascii="Times New Roman" w:hAnsi="Times New Roman" w:cs="Times New Roman"/>
                <w:sz w:val="24"/>
                <w:szCs w:val="24"/>
              </w:rPr>
            </w:pPr>
            <w:r>
              <w:rPr>
                <w:rFonts w:ascii="Times New Roman" w:hAnsi="Times New Roman" w:cs="Times New Roman"/>
                <w:sz w:val="24"/>
                <w:szCs w:val="24"/>
              </w:rPr>
              <w:t>8</w:t>
            </w:r>
            <w:r w:rsidR="003A7F52" w:rsidRPr="00106D27">
              <w:rPr>
                <w:rFonts w:ascii="Times New Roman" w:hAnsi="Times New Roman" w:cs="Times New Roman"/>
                <w:sz w:val="24"/>
                <w:szCs w:val="24"/>
              </w:rPr>
              <w:t>.65±0.</w:t>
            </w:r>
            <w:r>
              <w:rPr>
                <w:rFonts w:ascii="Times New Roman" w:hAnsi="Times New Roman" w:cs="Times New Roman"/>
                <w:sz w:val="24"/>
                <w:szCs w:val="24"/>
              </w:rPr>
              <w:t>4</w:t>
            </w:r>
            <w:r w:rsidR="003A7F52" w:rsidRPr="00106D27">
              <w:rPr>
                <w:rFonts w:ascii="Times New Roman" w:hAnsi="Times New Roman" w:cs="Times New Roman"/>
                <w:sz w:val="24"/>
                <w:szCs w:val="24"/>
              </w:rPr>
              <w:t>1</w:t>
            </w:r>
          </w:p>
        </w:tc>
      </w:tr>
      <w:tr w:rsidR="003A7F52" w:rsidRPr="00106D27" w:rsidTr="00EC38B7">
        <w:tc>
          <w:tcPr>
            <w:tcW w:w="1733" w:type="dxa"/>
          </w:tcPr>
          <w:p w:rsidR="003A7F52" w:rsidRPr="00106D27" w:rsidRDefault="003A7F52" w:rsidP="001358DC">
            <w:pPr>
              <w:tabs>
                <w:tab w:val="left" w:pos="1522"/>
              </w:tabs>
              <w:spacing w:line="276" w:lineRule="auto"/>
              <w:rPr>
                <w:rFonts w:ascii="Times New Roman" w:hAnsi="Times New Roman" w:cs="Times New Roman"/>
                <w:sz w:val="24"/>
                <w:szCs w:val="24"/>
              </w:rPr>
            </w:pPr>
            <w:r w:rsidRPr="00106D27">
              <w:rPr>
                <w:rFonts w:ascii="Times New Roman" w:eastAsia="Times New Roman" w:hAnsi="Times New Roman" w:cs="Times New Roman"/>
                <w:sz w:val="24"/>
                <w:szCs w:val="24"/>
              </w:rPr>
              <w:t>Peanut oil</w:t>
            </w:r>
          </w:p>
        </w:tc>
        <w:tc>
          <w:tcPr>
            <w:tcW w:w="1788" w:type="dxa"/>
          </w:tcPr>
          <w:p w:rsidR="003A7F52" w:rsidRPr="00106D27" w:rsidRDefault="003A7F52" w:rsidP="001358DC">
            <w:pPr>
              <w:tabs>
                <w:tab w:val="left" w:pos="1522"/>
              </w:tabs>
              <w:spacing w:line="276" w:lineRule="auto"/>
              <w:rPr>
                <w:rFonts w:ascii="Times New Roman" w:hAnsi="Times New Roman" w:cs="Times New Roman"/>
                <w:sz w:val="24"/>
                <w:szCs w:val="24"/>
              </w:rPr>
            </w:pPr>
            <w:r w:rsidRPr="00106D27">
              <w:rPr>
                <w:rFonts w:ascii="Times New Roman" w:eastAsia="Times New Roman" w:hAnsi="Times New Roman" w:cs="Times New Roman"/>
                <w:sz w:val="24"/>
                <w:szCs w:val="24"/>
              </w:rPr>
              <w:t>0.5</w:t>
            </w:r>
            <w:r w:rsidR="00F935C8">
              <w:rPr>
                <w:rFonts w:ascii="Times New Roman" w:eastAsia="Times New Roman" w:hAnsi="Times New Roman" w:cs="Times New Roman"/>
                <w:sz w:val="24"/>
                <w:szCs w:val="24"/>
              </w:rPr>
              <w:t>94±0.8</w:t>
            </w:r>
            <w:r w:rsidRPr="00106D27">
              <w:rPr>
                <w:rFonts w:ascii="Times New Roman" w:eastAsia="Times New Roman" w:hAnsi="Times New Roman" w:cs="Times New Roman"/>
                <w:sz w:val="24"/>
                <w:szCs w:val="24"/>
              </w:rPr>
              <w:t>1</w:t>
            </w:r>
          </w:p>
        </w:tc>
        <w:tc>
          <w:tcPr>
            <w:tcW w:w="1559" w:type="dxa"/>
          </w:tcPr>
          <w:p w:rsidR="003A7F52" w:rsidRPr="00106D27" w:rsidRDefault="003A7F52" w:rsidP="001358DC">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Labrasol</w:t>
            </w:r>
          </w:p>
        </w:tc>
        <w:tc>
          <w:tcPr>
            <w:tcW w:w="1559" w:type="dxa"/>
          </w:tcPr>
          <w:p w:rsidR="003A7F52" w:rsidRPr="00106D27" w:rsidRDefault="003A7F52" w:rsidP="001358DC">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1</w:t>
            </w:r>
            <w:r w:rsidR="00F935C8">
              <w:rPr>
                <w:rFonts w:ascii="Times New Roman" w:hAnsi="Times New Roman" w:cs="Times New Roman"/>
                <w:sz w:val="24"/>
                <w:szCs w:val="24"/>
              </w:rPr>
              <w:t>3</w:t>
            </w:r>
            <w:r w:rsidRPr="00106D27">
              <w:rPr>
                <w:rFonts w:ascii="Times New Roman" w:hAnsi="Times New Roman" w:cs="Times New Roman"/>
                <w:sz w:val="24"/>
                <w:szCs w:val="24"/>
              </w:rPr>
              <w:t>.63±0.</w:t>
            </w:r>
            <w:r w:rsidR="00F935C8">
              <w:rPr>
                <w:rFonts w:ascii="Times New Roman" w:hAnsi="Times New Roman" w:cs="Times New Roman"/>
                <w:sz w:val="24"/>
                <w:szCs w:val="24"/>
              </w:rPr>
              <w:t>4</w:t>
            </w:r>
            <w:r w:rsidRPr="00106D27">
              <w:rPr>
                <w:rFonts w:ascii="Times New Roman" w:hAnsi="Times New Roman" w:cs="Times New Roman"/>
                <w:sz w:val="24"/>
                <w:szCs w:val="24"/>
              </w:rPr>
              <w:t>1</w:t>
            </w:r>
          </w:p>
        </w:tc>
        <w:tc>
          <w:tcPr>
            <w:tcW w:w="1554" w:type="dxa"/>
          </w:tcPr>
          <w:p w:rsidR="003A7F52" w:rsidRPr="00106D27" w:rsidRDefault="003A7F52" w:rsidP="001358DC">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Propylene glycol</w:t>
            </w:r>
          </w:p>
        </w:tc>
        <w:tc>
          <w:tcPr>
            <w:tcW w:w="1559" w:type="dxa"/>
          </w:tcPr>
          <w:p w:rsidR="003A7F52" w:rsidRPr="00106D27" w:rsidRDefault="003A7F52" w:rsidP="001358DC">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2</w:t>
            </w:r>
            <w:r w:rsidR="00F935C8">
              <w:rPr>
                <w:rFonts w:ascii="Times New Roman" w:hAnsi="Times New Roman" w:cs="Times New Roman"/>
                <w:sz w:val="24"/>
                <w:szCs w:val="24"/>
              </w:rPr>
              <w:t>6</w:t>
            </w:r>
            <w:r w:rsidRPr="00106D27">
              <w:rPr>
                <w:rFonts w:ascii="Times New Roman" w:hAnsi="Times New Roman" w:cs="Times New Roman"/>
                <w:sz w:val="24"/>
                <w:szCs w:val="24"/>
              </w:rPr>
              <w:t>.77±0.</w:t>
            </w:r>
            <w:r w:rsidR="00F935C8">
              <w:rPr>
                <w:rFonts w:ascii="Times New Roman" w:hAnsi="Times New Roman" w:cs="Times New Roman"/>
                <w:sz w:val="24"/>
                <w:szCs w:val="24"/>
              </w:rPr>
              <w:t>3</w:t>
            </w:r>
            <w:r w:rsidRPr="00106D27">
              <w:rPr>
                <w:rFonts w:ascii="Times New Roman" w:hAnsi="Times New Roman" w:cs="Times New Roman"/>
                <w:sz w:val="24"/>
                <w:szCs w:val="24"/>
              </w:rPr>
              <w:t>5</w:t>
            </w:r>
          </w:p>
        </w:tc>
      </w:tr>
      <w:tr w:rsidR="003A7F52" w:rsidRPr="00106D27" w:rsidTr="00EC38B7">
        <w:tc>
          <w:tcPr>
            <w:tcW w:w="1733" w:type="dxa"/>
          </w:tcPr>
          <w:p w:rsidR="003A7F52" w:rsidRPr="00106D27" w:rsidRDefault="003A7F52" w:rsidP="001358DC">
            <w:pPr>
              <w:tabs>
                <w:tab w:val="left" w:pos="1522"/>
              </w:tabs>
              <w:spacing w:line="276" w:lineRule="auto"/>
              <w:rPr>
                <w:rFonts w:ascii="Times New Roman" w:hAnsi="Times New Roman" w:cs="Times New Roman"/>
                <w:sz w:val="24"/>
                <w:szCs w:val="24"/>
              </w:rPr>
            </w:pPr>
            <w:r w:rsidRPr="00106D27">
              <w:rPr>
                <w:rFonts w:ascii="Times New Roman" w:eastAsia="Times New Roman" w:hAnsi="Times New Roman" w:cs="Times New Roman"/>
                <w:sz w:val="24"/>
                <w:szCs w:val="24"/>
              </w:rPr>
              <w:t>Capmul Pg-12</w:t>
            </w:r>
          </w:p>
        </w:tc>
        <w:tc>
          <w:tcPr>
            <w:tcW w:w="1788" w:type="dxa"/>
          </w:tcPr>
          <w:p w:rsidR="003A7F52" w:rsidRPr="00106D27" w:rsidRDefault="003A7F52" w:rsidP="001358DC">
            <w:pPr>
              <w:autoSpaceDE w:val="0"/>
              <w:autoSpaceDN w:val="0"/>
              <w:adjustRightInd w:val="0"/>
              <w:spacing w:line="276" w:lineRule="auto"/>
              <w:rPr>
                <w:rFonts w:ascii="Times New Roman" w:hAnsi="Times New Roman" w:cs="Times New Roman"/>
                <w:sz w:val="24"/>
                <w:szCs w:val="24"/>
              </w:rPr>
            </w:pPr>
            <w:r w:rsidRPr="00106D27">
              <w:rPr>
                <w:rFonts w:ascii="Times New Roman" w:eastAsia="Times New Roman" w:hAnsi="Times New Roman" w:cs="Times New Roman"/>
                <w:sz w:val="24"/>
                <w:szCs w:val="24"/>
              </w:rPr>
              <w:t>1</w:t>
            </w:r>
            <w:r w:rsidR="00F935C8">
              <w:rPr>
                <w:rFonts w:ascii="Times New Roman" w:eastAsia="Times New Roman" w:hAnsi="Times New Roman" w:cs="Times New Roman"/>
                <w:sz w:val="24"/>
                <w:szCs w:val="24"/>
              </w:rPr>
              <w:t>6.563</w:t>
            </w:r>
            <w:r w:rsidRPr="00106D27">
              <w:rPr>
                <w:rFonts w:ascii="Times New Roman" w:eastAsia="Times New Roman" w:hAnsi="Times New Roman" w:cs="Times New Roman"/>
                <w:sz w:val="24"/>
                <w:szCs w:val="24"/>
              </w:rPr>
              <w:t>±0.0</w:t>
            </w:r>
            <w:r w:rsidR="00F935C8">
              <w:rPr>
                <w:rFonts w:ascii="Times New Roman" w:eastAsia="Times New Roman" w:hAnsi="Times New Roman" w:cs="Times New Roman"/>
                <w:sz w:val="24"/>
                <w:szCs w:val="24"/>
              </w:rPr>
              <w:t>8</w:t>
            </w:r>
          </w:p>
        </w:tc>
        <w:tc>
          <w:tcPr>
            <w:tcW w:w="1559" w:type="dxa"/>
          </w:tcPr>
          <w:p w:rsidR="003A7F52" w:rsidRPr="00106D27" w:rsidRDefault="003A7F52" w:rsidP="001358DC">
            <w:pPr>
              <w:tabs>
                <w:tab w:val="left" w:pos="1522"/>
              </w:tabs>
              <w:spacing w:line="276" w:lineRule="auto"/>
              <w:rPr>
                <w:rFonts w:ascii="Times New Roman" w:hAnsi="Times New Roman" w:cs="Times New Roman"/>
                <w:sz w:val="24"/>
                <w:szCs w:val="24"/>
              </w:rPr>
            </w:pPr>
            <w:r w:rsidRPr="00106D27">
              <w:rPr>
                <w:rFonts w:ascii="Times New Roman" w:eastAsia="Times New Roman" w:hAnsi="Times New Roman" w:cs="Times New Roman"/>
                <w:sz w:val="24"/>
                <w:szCs w:val="24"/>
              </w:rPr>
              <w:t>Tween-60</w:t>
            </w:r>
          </w:p>
        </w:tc>
        <w:tc>
          <w:tcPr>
            <w:tcW w:w="1559" w:type="dxa"/>
          </w:tcPr>
          <w:p w:rsidR="003A7F52" w:rsidRPr="00106D27" w:rsidRDefault="003A7F52" w:rsidP="001358DC">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1</w:t>
            </w:r>
            <w:r w:rsidR="00F935C8">
              <w:rPr>
                <w:rFonts w:ascii="Times New Roman" w:hAnsi="Times New Roman" w:cs="Times New Roman"/>
                <w:sz w:val="24"/>
                <w:szCs w:val="24"/>
              </w:rPr>
              <w:t>3</w:t>
            </w:r>
            <w:r w:rsidRPr="00106D27">
              <w:rPr>
                <w:rFonts w:ascii="Times New Roman" w:hAnsi="Times New Roman" w:cs="Times New Roman"/>
                <w:sz w:val="24"/>
                <w:szCs w:val="24"/>
              </w:rPr>
              <w:t>.55±</w:t>
            </w:r>
            <w:r w:rsidR="00F935C8">
              <w:rPr>
                <w:rFonts w:ascii="Times New Roman" w:hAnsi="Times New Roman" w:cs="Times New Roman"/>
                <w:sz w:val="24"/>
                <w:szCs w:val="24"/>
              </w:rPr>
              <w:t>0</w:t>
            </w:r>
            <w:r w:rsidRPr="00106D27">
              <w:rPr>
                <w:rFonts w:ascii="Times New Roman" w:hAnsi="Times New Roman" w:cs="Times New Roman"/>
                <w:sz w:val="24"/>
                <w:szCs w:val="24"/>
              </w:rPr>
              <w:t>.31</w:t>
            </w:r>
          </w:p>
        </w:tc>
        <w:tc>
          <w:tcPr>
            <w:tcW w:w="1554" w:type="dxa"/>
          </w:tcPr>
          <w:p w:rsidR="003A7F52" w:rsidRPr="00106D27" w:rsidRDefault="003A7F52" w:rsidP="001358DC">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Iso propyl alcohol</w:t>
            </w:r>
          </w:p>
        </w:tc>
        <w:tc>
          <w:tcPr>
            <w:tcW w:w="1559" w:type="dxa"/>
          </w:tcPr>
          <w:p w:rsidR="003A7F52" w:rsidRPr="00106D27" w:rsidRDefault="003A7F52" w:rsidP="001358DC">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0.</w:t>
            </w:r>
            <w:r w:rsidR="00F935C8">
              <w:rPr>
                <w:rFonts w:ascii="Times New Roman" w:hAnsi="Times New Roman" w:cs="Times New Roman"/>
                <w:sz w:val="24"/>
                <w:szCs w:val="24"/>
              </w:rPr>
              <w:t>8</w:t>
            </w:r>
            <w:r w:rsidRPr="00106D27">
              <w:rPr>
                <w:rFonts w:ascii="Times New Roman" w:hAnsi="Times New Roman" w:cs="Times New Roman"/>
                <w:sz w:val="24"/>
                <w:szCs w:val="24"/>
              </w:rPr>
              <w:t>6±0.</w:t>
            </w:r>
            <w:r w:rsidR="00F935C8">
              <w:rPr>
                <w:rFonts w:ascii="Times New Roman" w:hAnsi="Times New Roman" w:cs="Times New Roman"/>
                <w:sz w:val="24"/>
                <w:szCs w:val="24"/>
              </w:rPr>
              <w:t>5</w:t>
            </w:r>
            <w:r w:rsidRPr="00106D27">
              <w:rPr>
                <w:rFonts w:ascii="Times New Roman" w:hAnsi="Times New Roman" w:cs="Times New Roman"/>
                <w:sz w:val="24"/>
                <w:szCs w:val="24"/>
              </w:rPr>
              <w:t>4</w:t>
            </w:r>
          </w:p>
        </w:tc>
      </w:tr>
      <w:tr w:rsidR="003A7F52" w:rsidRPr="00106D27" w:rsidTr="00EC38B7">
        <w:tc>
          <w:tcPr>
            <w:tcW w:w="1733" w:type="dxa"/>
          </w:tcPr>
          <w:p w:rsidR="003A7F52" w:rsidRPr="00106D27" w:rsidRDefault="003A7F52" w:rsidP="001358DC">
            <w:pPr>
              <w:tabs>
                <w:tab w:val="left" w:pos="1522"/>
              </w:tabs>
              <w:spacing w:line="276" w:lineRule="auto"/>
              <w:rPr>
                <w:rFonts w:ascii="Times New Roman" w:hAnsi="Times New Roman" w:cs="Times New Roman"/>
                <w:sz w:val="24"/>
                <w:szCs w:val="24"/>
              </w:rPr>
            </w:pPr>
            <w:r w:rsidRPr="00106D27">
              <w:rPr>
                <w:rFonts w:ascii="Times New Roman" w:eastAsia="Times New Roman" w:hAnsi="Times New Roman" w:cs="Times New Roman"/>
                <w:sz w:val="24"/>
                <w:szCs w:val="24"/>
              </w:rPr>
              <w:t>Linseed oil</w:t>
            </w:r>
          </w:p>
        </w:tc>
        <w:tc>
          <w:tcPr>
            <w:tcW w:w="1788" w:type="dxa"/>
          </w:tcPr>
          <w:p w:rsidR="003A7F52" w:rsidRPr="00106D27" w:rsidRDefault="003A7F52" w:rsidP="001358DC">
            <w:pPr>
              <w:autoSpaceDE w:val="0"/>
              <w:autoSpaceDN w:val="0"/>
              <w:adjustRightInd w:val="0"/>
              <w:spacing w:line="276" w:lineRule="auto"/>
              <w:ind w:left="360"/>
              <w:rPr>
                <w:rFonts w:ascii="Times New Roman" w:hAnsi="Times New Roman" w:cs="Times New Roman"/>
                <w:sz w:val="24"/>
                <w:szCs w:val="24"/>
              </w:rPr>
            </w:pPr>
            <w:r w:rsidRPr="00106D27">
              <w:rPr>
                <w:rFonts w:ascii="Times New Roman" w:eastAsia="Times New Roman" w:hAnsi="Times New Roman" w:cs="Times New Roman"/>
                <w:sz w:val="24"/>
                <w:szCs w:val="24"/>
              </w:rPr>
              <w:t>1.</w:t>
            </w:r>
            <w:r w:rsidR="00F935C8">
              <w:rPr>
                <w:rFonts w:ascii="Times New Roman" w:eastAsia="Times New Roman" w:hAnsi="Times New Roman" w:cs="Times New Roman"/>
                <w:sz w:val="24"/>
                <w:szCs w:val="24"/>
              </w:rPr>
              <w:t>4</w:t>
            </w:r>
            <w:r w:rsidRPr="00106D27">
              <w:rPr>
                <w:rFonts w:ascii="Times New Roman" w:eastAsia="Times New Roman" w:hAnsi="Times New Roman" w:cs="Times New Roman"/>
                <w:sz w:val="24"/>
                <w:szCs w:val="24"/>
              </w:rPr>
              <w:t>453±0.0121</w:t>
            </w:r>
          </w:p>
        </w:tc>
        <w:tc>
          <w:tcPr>
            <w:tcW w:w="1559" w:type="dxa"/>
          </w:tcPr>
          <w:p w:rsidR="003A7F52" w:rsidRPr="00106D27" w:rsidRDefault="003A7F52" w:rsidP="001358DC">
            <w:pPr>
              <w:tabs>
                <w:tab w:val="left" w:pos="1522"/>
              </w:tabs>
              <w:spacing w:line="276" w:lineRule="auto"/>
              <w:rPr>
                <w:rFonts w:ascii="Times New Roman" w:hAnsi="Times New Roman" w:cs="Times New Roman"/>
                <w:sz w:val="24"/>
                <w:szCs w:val="24"/>
              </w:rPr>
            </w:pPr>
          </w:p>
        </w:tc>
        <w:tc>
          <w:tcPr>
            <w:tcW w:w="1559" w:type="dxa"/>
          </w:tcPr>
          <w:p w:rsidR="003A7F52" w:rsidRPr="00106D27" w:rsidRDefault="003A7F52" w:rsidP="001358DC">
            <w:pPr>
              <w:tabs>
                <w:tab w:val="left" w:pos="1522"/>
              </w:tabs>
              <w:spacing w:line="276" w:lineRule="auto"/>
              <w:rPr>
                <w:rFonts w:ascii="Times New Roman" w:hAnsi="Times New Roman" w:cs="Times New Roman"/>
                <w:sz w:val="24"/>
                <w:szCs w:val="24"/>
              </w:rPr>
            </w:pPr>
          </w:p>
        </w:tc>
        <w:tc>
          <w:tcPr>
            <w:tcW w:w="1554" w:type="dxa"/>
          </w:tcPr>
          <w:p w:rsidR="003A7F52" w:rsidRPr="00106D27" w:rsidRDefault="003A7F52" w:rsidP="001358DC">
            <w:pPr>
              <w:spacing w:line="276" w:lineRule="auto"/>
              <w:rPr>
                <w:rFonts w:ascii="Times New Roman" w:hAnsi="Times New Roman" w:cs="Times New Roman"/>
                <w:sz w:val="24"/>
                <w:szCs w:val="24"/>
              </w:rPr>
            </w:pPr>
          </w:p>
        </w:tc>
        <w:tc>
          <w:tcPr>
            <w:tcW w:w="1559" w:type="dxa"/>
          </w:tcPr>
          <w:p w:rsidR="003A7F52" w:rsidRPr="00106D27" w:rsidRDefault="003A7F52" w:rsidP="001358DC">
            <w:pPr>
              <w:tabs>
                <w:tab w:val="left" w:pos="1522"/>
              </w:tabs>
              <w:spacing w:line="276" w:lineRule="auto"/>
              <w:rPr>
                <w:rFonts w:ascii="Times New Roman" w:hAnsi="Times New Roman" w:cs="Times New Roman"/>
                <w:sz w:val="24"/>
                <w:szCs w:val="24"/>
              </w:rPr>
            </w:pPr>
          </w:p>
        </w:tc>
      </w:tr>
      <w:tr w:rsidR="003A7F52" w:rsidRPr="00106D27" w:rsidTr="00EC38B7">
        <w:tc>
          <w:tcPr>
            <w:tcW w:w="1733" w:type="dxa"/>
          </w:tcPr>
          <w:p w:rsidR="003A7F52" w:rsidRPr="00106D27" w:rsidRDefault="003A7F52" w:rsidP="001358DC">
            <w:pPr>
              <w:tabs>
                <w:tab w:val="left" w:pos="1522"/>
              </w:tabs>
              <w:spacing w:line="276" w:lineRule="auto"/>
              <w:rPr>
                <w:rFonts w:ascii="Times New Roman" w:hAnsi="Times New Roman" w:cs="Times New Roman"/>
                <w:sz w:val="24"/>
                <w:szCs w:val="24"/>
              </w:rPr>
            </w:pPr>
            <w:r w:rsidRPr="00106D27">
              <w:rPr>
                <w:rFonts w:ascii="Times New Roman" w:eastAsia="Times New Roman" w:hAnsi="Times New Roman" w:cs="Times New Roman"/>
                <w:sz w:val="24"/>
                <w:szCs w:val="24"/>
              </w:rPr>
              <w:t>Cottonseed oil</w:t>
            </w:r>
          </w:p>
        </w:tc>
        <w:tc>
          <w:tcPr>
            <w:tcW w:w="1788" w:type="dxa"/>
          </w:tcPr>
          <w:p w:rsidR="003A7F52" w:rsidRPr="00106D27" w:rsidRDefault="00F935C8" w:rsidP="001358DC">
            <w:pPr>
              <w:tabs>
                <w:tab w:val="left" w:pos="1522"/>
              </w:tabs>
              <w:spacing w:line="276" w:lineRule="auto"/>
              <w:rPr>
                <w:rFonts w:ascii="Times New Roman" w:hAnsi="Times New Roman" w:cs="Times New Roman"/>
                <w:sz w:val="24"/>
                <w:szCs w:val="24"/>
              </w:rPr>
            </w:pPr>
            <w:r>
              <w:rPr>
                <w:rFonts w:ascii="Times New Roman" w:eastAsia="Times New Roman" w:hAnsi="Times New Roman" w:cs="Times New Roman"/>
                <w:sz w:val="24"/>
                <w:szCs w:val="24"/>
              </w:rPr>
              <w:t>0</w:t>
            </w:r>
            <w:r w:rsidR="003A7F52" w:rsidRPr="00106D27">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sidR="003A7F52" w:rsidRPr="00106D27">
              <w:rPr>
                <w:rFonts w:ascii="Times New Roman" w:eastAsia="Times New Roman" w:hAnsi="Times New Roman" w:cs="Times New Roman"/>
                <w:sz w:val="24"/>
                <w:szCs w:val="24"/>
              </w:rPr>
              <w:t>59±0.0048</w:t>
            </w:r>
          </w:p>
        </w:tc>
        <w:tc>
          <w:tcPr>
            <w:tcW w:w="1559" w:type="dxa"/>
          </w:tcPr>
          <w:p w:rsidR="003A7F52" w:rsidRPr="00106D27" w:rsidRDefault="003A7F52" w:rsidP="001358DC">
            <w:pPr>
              <w:tabs>
                <w:tab w:val="left" w:pos="1522"/>
              </w:tabs>
              <w:spacing w:line="276" w:lineRule="auto"/>
              <w:rPr>
                <w:rFonts w:ascii="Times New Roman" w:hAnsi="Times New Roman" w:cs="Times New Roman"/>
                <w:sz w:val="24"/>
                <w:szCs w:val="24"/>
              </w:rPr>
            </w:pPr>
          </w:p>
        </w:tc>
        <w:tc>
          <w:tcPr>
            <w:tcW w:w="1559" w:type="dxa"/>
          </w:tcPr>
          <w:p w:rsidR="003A7F52" w:rsidRPr="00106D27" w:rsidRDefault="003A7F52" w:rsidP="001358DC">
            <w:pPr>
              <w:tabs>
                <w:tab w:val="left" w:pos="1522"/>
              </w:tabs>
              <w:spacing w:line="276" w:lineRule="auto"/>
              <w:rPr>
                <w:rFonts w:ascii="Times New Roman" w:hAnsi="Times New Roman" w:cs="Times New Roman"/>
                <w:sz w:val="24"/>
                <w:szCs w:val="24"/>
              </w:rPr>
            </w:pPr>
          </w:p>
        </w:tc>
        <w:tc>
          <w:tcPr>
            <w:tcW w:w="1554" w:type="dxa"/>
          </w:tcPr>
          <w:p w:rsidR="003A7F52" w:rsidRPr="00106D27" w:rsidRDefault="003A7F52" w:rsidP="001358DC">
            <w:pPr>
              <w:tabs>
                <w:tab w:val="left" w:pos="1522"/>
              </w:tabs>
              <w:spacing w:line="276" w:lineRule="auto"/>
              <w:rPr>
                <w:rFonts w:ascii="Times New Roman" w:hAnsi="Times New Roman" w:cs="Times New Roman"/>
                <w:sz w:val="24"/>
                <w:szCs w:val="24"/>
              </w:rPr>
            </w:pPr>
          </w:p>
        </w:tc>
        <w:tc>
          <w:tcPr>
            <w:tcW w:w="1559" w:type="dxa"/>
          </w:tcPr>
          <w:p w:rsidR="003A7F52" w:rsidRPr="00106D27" w:rsidRDefault="003A7F52" w:rsidP="001358DC">
            <w:pPr>
              <w:tabs>
                <w:tab w:val="left" w:pos="1522"/>
              </w:tabs>
              <w:spacing w:line="276" w:lineRule="auto"/>
              <w:rPr>
                <w:rFonts w:ascii="Times New Roman" w:hAnsi="Times New Roman" w:cs="Times New Roman"/>
                <w:sz w:val="24"/>
                <w:szCs w:val="24"/>
              </w:rPr>
            </w:pPr>
          </w:p>
        </w:tc>
      </w:tr>
    </w:tbl>
    <w:p w:rsidR="003A7F52" w:rsidRPr="00106D27" w:rsidRDefault="003A7F52" w:rsidP="001358DC">
      <w:pPr>
        <w:tabs>
          <w:tab w:val="left" w:pos="1522"/>
        </w:tabs>
        <w:spacing w:after="0" w:line="276" w:lineRule="auto"/>
        <w:rPr>
          <w:rFonts w:ascii="Times New Roman" w:hAnsi="Times New Roman" w:cs="Times New Roman"/>
          <w:sz w:val="24"/>
          <w:szCs w:val="24"/>
        </w:rPr>
      </w:pPr>
    </w:p>
    <w:p w:rsidR="003A7F52" w:rsidRPr="00106D27" w:rsidRDefault="003A7F52" w:rsidP="001358DC">
      <w:pPr>
        <w:spacing w:after="0" w:line="276" w:lineRule="auto"/>
        <w:rPr>
          <w:rFonts w:ascii="Times New Roman" w:hAnsi="Times New Roman" w:cs="Times New Roman"/>
          <w:sz w:val="24"/>
          <w:szCs w:val="24"/>
        </w:rPr>
      </w:pPr>
    </w:p>
    <w:p w:rsidR="003A7F52" w:rsidRPr="00106D27" w:rsidRDefault="003A7F52" w:rsidP="001358DC">
      <w:pPr>
        <w:spacing w:after="0" w:line="276" w:lineRule="auto"/>
        <w:jc w:val="center"/>
        <w:rPr>
          <w:rFonts w:ascii="Times New Roman" w:hAnsi="Times New Roman" w:cs="Times New Roman"/>
          <w:b/>
          <w:sz w:val="24"/>
          <w:szCs w:val="24"/>
        </w:rPr>
      </w:pPr>
      <w:r w:rsidRPr="00106D27">
        <w:rPr>
          <w:rFonts w:ascii="Times New Roman" w:hAnsi="Times New Roman" w:cs="Times New Roman"/>
          <w:b/>
          <w:sz w:val="24"/>
          <w:szCs w:val="24"/>
        </w:rPr>
        <w:lastRenderedPageBreak/>
        <w:t xml:space="preserve">Table </w:t>
      </w:r>
      <w:r w:rsidR="000F45C2" w:rsidRPr="00106D27">
        <w:rPr>
          <w:rFonts w:ascii="Times New Roman" w:hAnsi="Times New Roman" w:cs="Times New Roman"/>
          <w:b/>
          <w:sz w:val="24"/>
          <w:szCs w:val="24"/>
        </w:rPr>
        <w:t>2</w:t>
      </w:r>
      <w:r w:rsidRPr="00106D27">
        <w:rPr>
          <w:rFonts w:ascii="Times New Roman" w:hAnsi="Times New Roman" w:cs="Times New Roman"/>
          <w:b/>
          <w:sz w:val="24"/>
          <w:szCs w:val="24"/>
        </w:rPr>
        <w:t>: Emulsification efficiency (selected oil and surfactant).</w:t>
      </w:r>
    </w:p>
    <w:tbl>
      <w:tblPr>
        <w:tblStyle w:val="TableGrid0"/>
        <w:tblW w:w="0" w:type="auto"/>
        <w:jc w:val="center"/>
        <w:tblLook w:val="04A0"/>
      </w:tblPr>
      <w:tblGrid>
        <w:gridCol w:w="1644"/>
        <w:gridCol w:w="2046"/>
        <w:gridCol w:w="1440"/>
      </w:tblGrid>
      <w:tr w:rsidR="003A7F52" w:rsidRPr="00106D27" w:rsidTr="00EC38B7">
        <w:trPr>
          <w:jc w:val="center"/>
        </w:trPr>
        <w:tc>
          <w:tcPr>
            <w:tcW w:w="1644" w:type="dxa"/>
          </w:tcPr>
          <w:p w:rsidR="003A7F52" w:rsidRPr="00106D27" w:rsidRDefault="003A7F52" w:rsidP="001358DC">
            <w:pPr>
              <w:tabs>
                <w:tab w:val="left" w:pos="1522"/>
              </w:tabs>
              <w:spacing w:line="276" w:lineRule="auto"/>
              <w:jc w:val="center"/>
              <w:rPr>
                <w:rFonts w:ascii="Times New Roman" w:hAnsi="Times New Roman" w:cs="Times New Roman"/>
                <w:sz w:val="24"/>
                <w:szCs w:val="24"/>
              </w:rPr>
            </w:pPr>
            <w:r w:rsidRPr="00106D27">
              <w:rPr>
                <w:rFonts w:ascii="Times New Roman" w:eastAsia="Times New Roman" w:hAnsi="Times New Roman" w:cs="Times New Roman"/>
                <w:b/>
                <w:bCs/>
                <w:sz w:val="24"/>
                <w:szCs w:val="24"/>
              </w:rPr>
              <w:t>Surfactant</w:t>
            </w:r>
          </w:p>
        </w:tc>
        <w:tc>
          <w:tcPr>
            <w:tcW w:w="2046" w:type="dxa"/>
          </w:tcPr>
          <w:p w:rsidR="003A7F52" w:rsidRPr="00106D27" w:rsidRDefault="003A7F52" w:rsidP="001358DC">
            <w:pPr>
              <w:tabs>
                <w:tab w:val="left" w:pos="1522"/>
              </w:tabs>
              <w:spacing w:line="276" w:lineRule="auto"/>
              <w:jc w:val="center"/>
              <w:rPr>
                <w:rFonts w:ascii="Times New Roman" w:hAnsi="Times New Roman" w:cs="Times New Roman"/>
                <w:sz w:val="24"/>
                <w:szCs w:val="24"/>
              </w:rPr>
            </w:pPr>
            <w:r w:rsidRPr="00106D27">
              <w:rPr>
                <w:rFonts w:ascii="Times New Roman" w:eastAsia="Times New Roman" w:hAnsi="Times New Roman" w:cs="Times New Roman"/>
                <w:b/>
                <w:bCs/>
                <w:sz w:val="24"/>
                <w:szCs w:val="24"/>
              </w:rPr>
              <w:t>% Transmittance</w:t>
            </w:r>
          </w:p>
        </w:tc>
        <w:tc>
          <w:tcPr>
            <w:tcW w:w="1440" w:type="dxa"/>
          </w:tcPr>
          <w:p w:rsidR="003A7F52" w:rsidRPr="00106D27" w:rsidRDefault="003A7F52" w:rsidP="001358DC">
            <w:pPr>
              <w:tabs>
                <w:tab w:val="left" w:pos="1522"/>
              </w:tabs>
              <w:spacing w:line="276" w:lineRule="auto"/>
              <w:jc w:val="center"/>
              <w:rPr>
                <w:rFonts w:ascii="Times New Roman" w:eastAsia="Times New Roman" w:hAnsi="Times New Roman" w:cs="Times New Roman"/>
                <w:b/>
                <w:bCs/>
                <w:sz w:val="24"/>
                <w:szCs w:val="24"/>
              </w:rPr>
            </w:pPr>
            <w:r w:rsidRPr="00106D27">
              <w:rPr>
                <w:rFonts w:ascii="Times New Roman" w:eastAsia="Times New Roman" w:hAnsi="Times New Roman" w:cs="Times New Roman"/>
                <w:b/>
                <w:bCs/>
                <w:sz w:val="24"/>
                <w:szCs w:val="24"/>
              </w:rPr>
              <w:t>HLB Value</w:t>
            </w:r>
          </w:p>
        </w:tc>
      </w:tr>
      <w:tr w:rsidR="003A7F52" w:rsidRPr="00106D27" w:rsidTr="00EC38B7">
        <w:trPr>
          <w:jc w:val="center"/>
        </w:trPr>
        <w:tc>
          <w:tcPr>
            <w:tcW w:w="1644" w:type="dxa"/>
          </w:tcPr>
          <w:p w:rsidR="003A7F52" w:rsidRPr="00106D27" w:rsidRDefault="003A7F52" w:rsidP="001358DC">
            <w:pPr>
              <w:spacing w:line="276" w:lineRule="auto"/>
              <w:jc w:val="center"/>
              <w:rPr>
                <w:rFonts w:ascii="Times New Roman" w:hAnsi="Times New Roman" w:cs="Times New Roman"/>
                <w:sz w:val="24"/>
                <w:szCs w:val="24"/>
              </w:rPr>
            </w:pPr>
            <w:r w:rsidRPr="00106D27">
              <w:rPr>
                <w:rFonts w:ascii="Times New Roman" w:hAnsi="Times New Roman" w:cs="Times New Roman"/>
                <w:sz w:val="24"/>
                <w:szCs w:val="24"/>
              </w:rPr>
              <w:t>Tween-80</w:t>
            </w:r>
          </w:p>
        </w:tc>
        <w:tc>
          <w:tcPr>
            <w:tcW w:w="2046" w:type="dxa"/>
          </w:tcPr>
          <w:p w:rsidR="003A7F52" w:rsidRPr="00106D27" w:rsidRDefault="003A7F52" w:rsidP="001358DC">
            <w:pPr>
              <w:spacing w:line="276" w:lineRule="auto"/>
              <w:jc w:val="center"/>
              <w:rPr>
                <w:rFonts w:ascii="Times New Roman" w:hAnsi="Times New Roman" w:cs="Times New Roman"/>
                <w:sz w:val="24"/>
                <w:szCs w:val="24"/>
              </w:rPr>
            </w:pPr>
            <w:r w:rsidRPr="00106D27">
              <w:rPr>
                <w:rFonts w:ascii="Times New Roman" w:hAnsi="Times New Roman" w:cs="Times New Roman"/>
                <w:sz w:val="24"/>
                <w:szCs w:val="24"/>
              </w:rPr>
              <w:t>8</w:t>
            </w:r>
            <w:r w:rsidR="00F935C8">
              <w:rPr>
                <w:rFonts w:ascii="Times New Roman" w:hAnsi="Times New Roman" w:cs="Times New Roman"/>
                <w:sz w:val="24"/>
                <w:szCs w:val="24"/>
              </w:rPr>
              <w:t>8</w:t>
            </w:r>
            <w:r w:rsidRPr="00106D27">
              <w:rPr>
                <w:rFonts w:ascii="Times New Roman" w:hAnsi="Times New Roman" w:cs="Times New Roman"/>
                <w:sz w:val="24"/>
                <w:szCs w:val="24"/>
              </w:rPr>
              <w:t>.1</w:t>
            </w:r>
            <w:r w:rsidR="00F935C8">
              <w:rPr>
                <w:rFonts w:ascii="Times New Roman" w:hAnsi="Times New Roman" w:cs="Times New Roman"/>
                <w:sz w:val="24"/>
                <w:szCs w:val="24"/>
              </w:rPr>
              <w:t>4</w:t>
            </w:r>
            <w:r w:rsidRPr="00106D27">
              <w:rPr>
                <w:rFonts w:ascii="Times New Roman" w:hAnsi="Times New Roman" w:cs="Times New Roman"/>
                <w:sz w:val="24"/>
                <w:szCs w:val="24"/>
              </w:rPr>
              <w:t>7±0.02</w:t>
            </w:r>
            <w:r w:rsidR="00F935C8">
              <w:rPr>
                <w:rFonts w:ascii="Times New Roman" w:hAnsi="Times New Roman" w:cs="Times New Roman"/>
                <w:sz w:val="24"/>
                <w:szCs w:val="24"/>
              </w:rPr>
              <w:t>5</w:t>
            </w:r>
            <w:r w:rsidRPr="00106D27">
              <w:rPr>
                <w:rFonts w:ascii="Times New Roman" w:hAnsi="Times New Roman" w:cs="Times New Roman"/>
                <w:sz w:val="24"/>
                <w:szCs w:val="24"/>
              </w:rPr>
              <w:t>1</w:t>
            </w:r>
          </w:p>
        </w:tc>
        <w:tc>
          <w:tcPr>
            <w:tcW w:w="1440" w:type="dxa"/>
          </w:tcPr>
          <w:p w:rsidR="003A7F52" w:rsidRPr="00106D27" w:rsidRDefault="003A7F52" w:rsidP="001358DC">
            <w:pPr>
              <w:spacing w:line="276" w:lineRule="auto"/>
              <w:jc w:val="center"/>
              <w:rPr>
                <w:rFonts w:ascii="Times New Roman" w:hAnsi="Times New Roman" w:cs="Times New Roman"/>
                <w:sz w:val="24"/>
                <w:szCs w:val="24"/>
              </w:rPr>
            </w:pPr>
            <w:r w:rsidRPr="00106D27">
              <w:rPr>
                <w:rFonts w:ascii="Times New Roman" w:hAnsi="Times New Roman" w:cs="Times New Roman"/>
                <w:sz w:val="24"/>
                <w:szCs w:val="24"/>
              </w:rPr>
              <w:t>14</w:t>
            </w:r>
          </w:p>
        </w:tc>
      </w:tr>
      <w:tr w:rsidR="003A7F52" w:rsidRPr="00106D27" w:rsidTr="00EC38B7">
        <w:trPr>
          <w:jc w:val="center"/>
        </w:trPr>
        <w:tc>
          <w:tcPr>
            <w:tcW w:w="1644" w:type="dxa"/>
          </w:tcPr>
          <w:p w:rsidR="003A7F52" w:rsidRPr="00106D27" w:rsidRDefault="003A7F52" w:rsidP="001358DC">
            <w:pPr>
              <w:spacing w:line="276" w:lineRule="auto"/>
              <w:jc w:val="center"/>
              <w:rPr>
                <w:rFonts w:ascii="Times New Roman" w:hAnsi="Times New Roman" w:cs="Times New Roman"/>
                <w:sz w:val="24"/>
                <w:szCs w:val="24"/>
              </w:rPr>
            </w:pPr>
            <w:r w:rsidRPr="00106D27">
              <w:rPr>
                <w:rFonts w:ascii="Times New Roman" w:hAnsi="Times New Roman" w:cs="Times New Roman"/>
                <w:sz w:val="24"/>
                <w:szCs w:val="24"/>
              </w:rPr>
              <w:t>Labrasol</w:t>
            </w:r>
          </w:p>
        </w:tc>
        <w:tc>
          <w:tcPr>
            <w:tcW w:w="2046" w:type="dxa"/>
          </w:tcPr>
          <w:p w:rsidR="003A7F52" w:rsidRPr="00106D27" w:rsidRDefault="003A7F52" w:rsidP="001358DC">
            <w:pPr>
              <w:spacing w:line="276" w:lineRule="auto"/>
              <w:jc w:val="center"/>
              <w:rPr>
                <w:rFonts w:ascii="Times New Roman" w:hAnsi="Times New Roman" w:cs="Times New Roman"/>
                <w:sz w:val="24"/>
                <w:szCs w:val="24"/>
              </w:rPr>
            </w:pPr>
            <w:r w:rsidRPr="00106D27">
              <w:rPr>
                <w:rFonts w:ascii="Times New Roman" w:hAnsi="Times New Roman" w:cs="Times New Roman"/>
                <w:sz w:val="24"/>
                <w:szCs w:val="24"/>
              </w:rPr>
              <w:t>7</w:t>
            </w:r>
            <w:r w:rsidR="00F935C8">
              <w:rPr>
                <w:rFonts w:ascii="Times New Roman" w:hAnsi="Times New Roman" w:cs="Times New Roman"/>
                <w:sz w:val="24"/>
                <w:szCs w:val="24"/>
              </w:rPr>
              <w:t>6</w:t>
            </w:r>
            <w:r w:rsidRPr="00106D27">
              <w:rPr>
                <w:rFonts w:ascii="Times New Roman" w:hAnsi="Times New Roman" w:cs="Times New Roman"/>
                <w:sz w:val="24"/>
                <w:szCs w:val="24"/>
              </w:rPr>
              <w:t>.2</w:t>
            </w:r>
            <w:r w:rsidR="00F935C8">
              <w:rPr>
                <w:rFonts w:ascii="Times New Roman" w:hAnsi="Times New Roman" w:cs="Times New Roman"/>
                <w:sz w:val="24"/>
                <w:szCs w:val="24"/>
              </w:rPr>
              <w:t>5</w:t>
            </w:r>
            <w:r w:rsidRPr="00106D27">
              <w:rPr>
                <w:rFonts w:ascii="Times New Roman" w:hAnsi="Times New Roman" w:cs="Times New Roman"/>
                <w:sz w:val="24"/>
                <w:szCs w:val="24"/>
              </w:rPr>
              <w:t>1±0.02</w:t>
            </w:r>
            <w:r w:rsidR="00F935C8">
              <w:rPr>
                <w:rFonts w:ascii="Times New Roman" w:hAnsi="Times New Roman" w:cs="Times New Roman"/>
                <w:sz w:val="24"/>
                <w:szCs w:val="24"/>
              </w:rPr>
              <w:t>2</w:t>
            </w:r>
            <w:r w:rsidRPr="00106D27">
              <w:rPr>
                <w:rFonts w:ascii="Times New Roman" w:hAnsi="Times New Roman" w:cs="Times New Roman"/>
                <w:sz w:val="24"/>
                <w:szCs w:val="24"/>
              </w:rPr>
              <w:t>8</w:t>
            </w:r>
          </w:p>
        </w:tc>
        <w:tc>
          <w:tcPr>
            <w:tcW w:w="1440" w:type="dxa"/>
          </w:tcPr>
          <w:p w:rsidR="003A7F52" w:rsidRPr="00106D27" w:rsidRDefault="003A7F52" w:rsidP="001358DC">
            <w:pPr>
              <w:spacing w:line="276" w:lineRule="auto"/>
              <w:jc w:val="center"/>
              <w:rPr>
                <w:rFonts w:ascii="Times New Roman" w:hAnsi="Times New Roman" w:cs="Times New Roman"/>
                <w:sz w:val="24"/>
                <w:szCs w:val="24"/>
              </w:rPr>
            </w:pPr>
            <w:r w:rsidRPr="00106D27">
              <w:rPr>
                <w:rFonts w:ascii="Times New Roman" w:hAnsi="Times New Roman" w:cs="Times New Roman"/>
                <w:sz w:val="24"/>
                <w:szCs w:val="24"/>
              </w:rPr>
              <w:t>13</w:t>
            </w:r>
          </w:p>
        </w:tc>
      </w:tr>
      <w:tr w:rsidR="003A7F52" w:rsidRPr="00106D27" w:rsidTr="00EC38B7">
        <w:trPr>
          <w:jc w:val="center"/>
        </w:trPr>
        <w:tc>
          <w:tcPr>
            <w:tcW w:w="1644" w:type="dxa"/>
          </w:tcPr>
          <w:p w:rsidR="003A7F52" w:rsidRPr="00106D27" w:rsidRDefault="003A7F52" w:rsidP="001358DC">
            <w:pPr>
              <w:spacing w:line="276" w:lineRule="auto"/>
              <w:jc w:val="center"/>
              <w:rPr>
                <w:rFonts w:ascii="Times New Roman" w:hAnsi="Times New Roman" w:cs="Times New Roman"/>
                <w:sz w:val="24"/>
                <w:szCs w:val="24"/>
              </w:rPr>
            </w:pPr>
            <w:r w:rsidRPr="00106D27">
              <w:rPr>
                <w:rFonts w:ascii="Times New Roman" w:hAnsi="Times New Roman" w:cs="Times New Roman"/>
                <w:sz w:val="24"/>
                <w:szCs w:val="24"/>
              </w:rPr>
              <w:t>Tween-60</w:t>
            </w:r>
          </w:p>
        </w:tc>
        <w:tc>
          <w:tcPr>
            <w:tcW w:w="2046" w:type="dxa"/>
          </w:tcPr>
          <w:p w:rsidR="003A7F52" w:rsidRPr="00106D27" w:rsidRDefault="003A7F52" w:rsidP="001358DC">
            <w:pPr>
              <w:spacing w:line="276" w:lineRule="auto"/>
              <w:jc w:val="center"/>
              <w:rPr>
                <w:rFonts w:ascii="Times New Roman" w:hAnsi="Times New Roman" w:cs="Times New Roman"/>
                <w:sz w:val="24"/>
                <w:szCs w:val="24"/>
              </w:rPr>
            </w:pPr>
            <w:r w:rsidRPr="00106D27">
              <w:rPr>
                <w:rFonts w:ascii="Times New Roman" w:hAnsi="Times New Roman" w:cs="Times New Roman"/>
                <w:sz w:val="24"/>
                <w:szCs w:val="24"/>
              </w:rPr>
              <w:t>8</w:t>
            </w:r>
            <w:r w:rsidR="00F935C8">
              <w:rPr>
                <w:rFonts w:ascii="Times New Roman" w:hAnsi="Times New Roman" w:cs="Times New Roman"/>
                <w:sz w:val="24"/>
                <w:szCs w:val="24"/>
              </w:rPr>
              <w:t>5</w:t>
            </w:r>
            <w:r w:rsidRPr="00106D27">
              <w:rPr>
                <w:rFonts w:ascii="Times New Roman" w:hAnsi="Times New Roman" w:cs="Times New Roman"/>
                <w:sz w:val="24"/>
                <w:szCs w:val="24"/>
              </w:rPr>
              <w:t>.1</w:t>
            </w:r>
            <w:r w:rsidR="00F935C8">
              <w:rPr>
                <w:rFonts w:ascii="Times New Roman" w:hAnsi="Times New Roman" w:cs="Times New Roman"/>
                <w:sz w:val="24"/>
                <w:szCs w:val="24"/>
              </w:rPr>
              <w:t>6</w:t>
            </w:r>
            <w:r w:rsidRPr="00106D27">
              <w:rPr>
                <w:rFonts w:ascii="Times New Roman" w:hAnsi="Times New Roman" w:cs="Times New Roman"/>
                <w:sz w:val="24"/>
                <w:szCs w:val="24"/>
              </w:rPr>
              <w:t>7±0.01</w:t>
            </w:r>
            <w:r w:rsidR="00F935C8">
              <w:rPr>
                <w:rFonts w:ascii="Times New Roman" w:hAnsi="Times New Roman" w:cs="Times New Roman"/>
                <w:sz w:val="24"/>
                <w:szCs w:val="24"/>
              </w:rPr>
              <w:t>8</w:t>
            </w:r>
            <w:r w:rsidRPr="00106D27">
              <w:rPr>
                <w:rFonts w:ascii="Times New Roman" w:hAnsi="Times New Roman" w:cs="Times New Roman"/>
                <w:sz w:val="24"/>
                <w:szCs w:val="24"/>
              </w:rPr>
              <w:t>2</w:t>
            </w:r>
          </w:p>
        </w:tc>
        <w:tc>
          <w:tcPr>
            <w:tcW w:w="1440" w:type="dxa"/>
          </w:tcPr>
          <w:p w:rsidR="003A7F52" w:rsidRPr="00106D27" w:rsidRDefault="003A7F52" w:rsidP="001358DC">
            <w:pPr>
              <w:spacing w:line="276" w:lineRule="auto"/>
              <w:jc w:val="center"/>
              <w:rPr>
                <w:rFonts w:ascii="Times New Roman" w:hAnsi="Times New Roman" w:cs="Times New Roman"/>
                <w:sz w:val="24"/>
                <w:szCs w:val="24"/>
              </w:rPr>
            </w:pPr>
            <w:r w:rsidRPr="00106D27">
              <w:rPr>
                <w:rFonts w:ascii="Times New Roman" w:hAnsi="Times New Roman" w:cs="Times New Roman"/>
                <w:sz w:val="24"/>
                <w:szCs w:val="24"/>
              </w:rPr>
              <w:t>13.9</w:t>
            </w:r>
          </w:p>
        </w:tc>
      </w:tr>
    </w:tbl>
    <w:p w:rsidR="003A7F52" w:rsidRPr="00106D27" w:rsidRDefault="003A7F52" w:rsidP="001358DC">
      <w:pPr>
        <w:spacing w:after="0" w:line="276" w:lineRule="auto"/>
        <w:rPr>
          <w:rFonts w:ascii="Times New Roman" w:hAnsi="Times New Roman" w:cs="Times New Roman"/>
          <w:sz w:val="24"/>
          <w:szCs w:val="24"/>
        </w:rPr>
      </w:pPr>
    </w:p>
    <w:p w:rsidR="003A7F52" w:rsidRPr="00106D27" w:rsidRDefault="003A7F52" w:rsidP="001358DC">
      <w:pPr>
        <w:spacing w:after="0" w:line="276" w:lineRule="auto"/>
        <w:jc w:val="center"/>
        <w:rPr>
          <w:rFonts w:ascii="Times New Roman" w:hAnsi="Times New Roman" w:cs="Times New Roman"/>
          <w:b/>
          <w:sz w:val="24"/>
          <w:szCs w:val="24"/>
        </w:rPr>
      </w:pPr>
      <w:r w:rsidRPr="00106D27">
        <w:rPr>
          <w:rFonts w:ascii="Times New Roman" w:hAnsi="Times New Roman" w:cs="Times New Roman"/>
          <w:b/>
          <w:sz w:val="24"/>
          <w:szCs w:val="24"/>
        </w:rPr>
        <w:t xml:space="preserve">Table </w:t>
      </w:r>
      <w:r w:rsidR="000F45C2" w:rsidRPr="00106D27">
        <w:rPr>
          <w:rFonts w:ascii="Times New Roman" w:hAnsi="Times New Roman" w:cs="Times New Roman"/>
          <w:b/>
          <w:sz w:val="24"/>
          <w:szCs w:val="24"/>
        </w:rPr>
        <w:t>3</w:t>
      </w:r>
      <w:r w:rsidRPr="00106D27">
        <w:rPr>
          <w:rFonts w:ascii="Times New Roman" w:hAnsi="Times New Roman" w:cs="Times New Roman"/>
          <w:b/>
          <w:sz w:val="24"/>
          <w:szCs w:val="24"/>
        </w:rPr>
        <w:t>:</w:t>
      </w:r>
      <w:r w:rsidR="000F45C2" w:rsidRPr="00106D27">
        <w:rPr>
          <w:rFonts w:ascii="Times New Roman" w:hAnsi="Times New Roman" w:cs="Times New Roman"/>
          <w:b/>
          <w:sz w:val="24"/>
          <w:szCs w:val="24"/>
        </w:rPr>
        <w:t xml:space="preserve"> </w:t>
      </w:r>
      <w:r w:rsidRPr="00106D27">
        <w:rPr>
          <w:rFonts w:ascii="Times New Roman" w:hAnsi="Times New Roman" w:cs="Times New Roman"/>
          <w:b/>
          <w:sz w:val="24"/>
          <w:szCs w:val="24"/>
        </w:rPr>
        <w:t>Emulsification efficiency (selected surfactant and cosurfactant).</w:t>
      </w:r>
    </w:p>
    <w:tbl>
      <w:tblPr>
        <w:tblStyle w:val="TableGrid0"/>
        <w:tblW w:w="0" w:type="auto"/>
        <w:jc w:val="center"/>
        <w:tblLook w:val="04A0"/>
      </w:tblPr>
      <w:tblGrid>
        <w:gridCol w:w="2094"/>
        <w:gridCol w:w="2046"/>
        <w:gridCol w:w="1440"/>
      </w:tblGrid>
      <w:tr w:rsidR="003A7F52" w:rsidRPr="00106D27" w:rsidTr="00EC38B7">
        <w:trPr>
          <w:jc w:val="center"/>
        </w:trPr>
        <w:tc>
          <w:tcPr>
            <w:tcW w:w="2094" w:type="dxa"/>
          </w:tcPr>
          <w:p w:rsidR="003A7F52" w:rsidRPr="00106D27" w:rsidRDefault="003A7F52" w:rsidP="001358DC">
            <w:pPr>
              <w:tabs>
                <w:tab w:val="left" w:pos="1522"/>
              </w:tabs>
              <w:spacing w:line="276" w:lineRule="auto"/>
              <w:jc w:val="center"/>
              <w:rPr>
                <w:rFonts w:ascii="Times New Roman" w:hAnsi="Times New Roman" w:cs="Times New Roman"/>
                <w:sz w:val="24"/>
                <w:szCs w:val="24"/>
              </w:rPr>
            </w:pPr>
            <w:r w:rsidRPr="00106D27">
              <w:rPr>
                <w:rFonts w:ascii="Times New Roman" w:eastAsia="Times New Roman" w:hAnsi="Times New Roman" w:cs="Times New Roman"/>
                <w:b/>
                <w:bCs/>
                <w:sz w:val="24"/>
                <w:szCs w:val="24"/>
              </w:rPr>
              <w:t>Co surfactant</w:t>
            </w:r>
          </w:p>
        </w:tc>
        <w:tc>
          <w:tcPr>
            <w:tcW w:w="2046" w:type="dxa"/>
          </w:tcPr>
          <w:p w:rsidR="003A7F52" w:rsidRPr="00106D27" w:rsidRDefault="003A7F52" w:rsidP="001358DC">
            <w:pPr>
              <w:tabs>
                <w:tab w:val="left" w:pos="1522"/>
              </w:tabs>
              <w:spacing w:line="276" w:lineRule="auto"/>
              <w:jc w:val="center"/>
              <w:rPr>
                <w:rFonts w:ascii="Times New Roman" w:hAnsi="Times New Roman" w:cs="Times New Roman"/>
                <w:sz w:val="24"/>
                <w:szCs w:val="24"/>
              </w:rPr>
            </w:pPr>
            <w:r w:rsidRPr="00106D27">
              <w:rPr>
                <w:rFonts w:ascii="Times New Roman" w:eastAsia="Times New Roman" w:hAnsi="Times New Roman" w:cs="Times New Roman"/>
                <w:b/>
                <w:bCs/>
                <w:sz w:val="24"/>
                <w:szCs w:val="24"/>
              </w:rPr>
              <w:t>% Transmittance</w:t>
            </w:r>
          </w:p>
        </w:tc>
        <w:tc>
          <w:tcPr>
            <w:tcW w:w="1440" w:type="dxa"/>
          </w:tcPr>
          <w:p w:rsidR="003A7F52" w:rsidRPr="00106D27" w:rsidRDefault="003A7F52" w:rsidP="001358DC">
            <w:pPr>
              <w:tabs>
                <w:tab w:val="left" w:pos="1522"/>
              </w:tabs>
              <w:spacing w:line="276" w:lineRule="auto"/>
              <w:jc w:val="center"/>
              <w:rPr>
                <w:rFonts w:ascii="Times New Roman" w:eastAsia="Times New Roman" w:hAnsi="Times New Roman" w:cs="Times New Roman"/>
                <w:b/>
                <w:bCs/>
                <w:sz w:val="24"/>
                <w:szCs w:val="24"/>
              </w:rPr>
            </w:pPr>
            <w:r w:rsidRPr="00106D27">
              <w:rPr>
                <w:rFonts w:ascii="Times New Roman" w:eastAsia="Times New Roman" w:hAnsi="Times New Roman" w:cs="Times New Roman"/>
                <w:b/>
                <w:bCs/>
                <w:sz w:val="24"/>
                <w:szCs w:val="24"/>
              </w:rPr>
              <w:t>HLB Value</w:t>
            </w:r>
          </w:p>
        </w:tc>
      </w:tr>
      <w:tr w:rsidR="003A7F52" w:rsidRPr="00106D27" w:rsidTr="00EC38B7">
        <w:trPr>
          <w:jc w:val="center"/>
        </w:trPr>
        <w:tc>
          <w:tcPr>
            <w:tcW w:w="2094" w:type="dxa"/>
          </w:tcPr>
          <w:p w:rsidR="003A7F52" w:rsidRPr="00106D27" w:rsidRDefault="003A7F52" w:rsidP="001358DC">
            <w:pPr>
              <w:spacing w:line="276" w:lineRule="auto"/>
              <w:jc w:val="center"/>
              <w:rPr>
                <w:rFonts w:ascii="Times New Roman" w:hAnsi="Times New Roman" w:cs="Times New Roman"/>
                <w:sz w:val="24"/>
                <w:szCs w:val="24"/>
              </w:rPr>
            </w:pPr>
            <w:r w:rsidRPr="00106D27">
              <w:rPr>
                <w:rFonts w:ascii="Times New Roman" w:hAnsi="Times New Roman" w:cs="Times New Roman"/>
                <w:sz w:val="24"/>
                <w:szCs w:val="24"/>
              </w:rPr>
              <w:t>PEG 200</w:t>
            </w:r>
          </w:p>
        </w:tc>
        <w:tc>
          <w:tcPr>
            <w:tcW w:w="2046" w:type="dxa"/>
          </w:tcPr>
          <w:p w:rsidR="003A7F52" w:rsidRPr="00106D27" w:rsidRDefault="003A7F52" w:rsidP="001358DC">
            <w:pPr>
              <w:spacing w:line="276" w:lineRule="auto"/>
              <w:jc w:val="center"/>
              <w:rPr>
                <w:rFonts w:ascii="Times New Roman" w:hAnsi="Times New Roman" w:cs="Times New Roman"/>
                <w:sz w:val="24"/>
                <w:szCs w:val="24"/>
              </w:rPr>
            </w:pPr>
            <w:r w:rsidRPr="00106D27">
              <w:rPr>
                <w:rFonts w:ascii="Times New Roman" w:hAnsi="Times New Roman" w:cs="Times New Roman"/>
                <w:sz w:val="24"/>
                <w:szCs w:val="24"/>
              </w:rPr>
              <w:t>7</w:t>
            </w:r>
            <w:r w:rsidR="00F935C8">
              <w:rPr>
                <w:rFonts w:ascii="Times New Roman" w:hAnsi="Times New Roman" w:cs="Times New Roman"/>
                <w:sz w:val="24"/>
                <w:szCs w:val="24"/>
              </w:rPr>
              <w:t>2</w:t>
            </w:r>
            <w:r w:rsidRPr="00106D27">
              <w:rPr>
                <w:rFonts w:ascii="Times New Roman" w:hAnsi="Times New Roman" w:cs="Times New Roman"/>
                <w:sz w:val="24"/>
                <w:szCs w:val="24"/>
              </w:rPr>
              <w:t>.141±0.01</w:t>
            </w:r>
            <w:r w:rsidR="00F935C8">
              <w:rPr>
                <w:rFonts w:ascii="Times New Roman" w:hAnsi="Times New Roman" w:cs="Times New Roman"/>
                <w:sz w:val="24"/>
                <w:szCs w:val="24"/>
              </w:rPr>
              <w:t>4</w:t>
            </w:r>
            <w:r w:rsidRPr="00106D27">
              <w:rPr>
                <w:rFonts w:ascii="Times New Roman" w:hAnsi="Times New Roman" w:cs="Times New Roman"/>
                <w:sz w:val="24"/>
                <w:szCs w:val="24"/>
              </w:rPr>
              <w:t>8</w:t>
            </w:r>
          </w:p>
        </w:tc>
        <w:tc>
          <w:tcPr>
            <w:tcW w:w="1440" w:type="dxa"/>
          </w:tcPr>
          <w:p w:rsidR="003A7F52" w:rsidRPr="00106D27" w:rsidRDefault="003A7F52" w:rsidP="001358DC">
            <w:pPr>
              <w:spacing w:line="276" w:lineRule="auto"/>
              <w:jc w:val="center"/>
              <w:rPr>
                <w:rFonts w:ascii="Times New Roman" w:hAnsi="Times New Roman" w:cs="Times New Roman"/>
                <w:sz w:val="24"/>
                <w:szCs w:val="24"/>
              </w:rPr>
            </w:pPr>
            <w:r w:rsidRPr="00106D27">
              <w:rPr>
                <w:rFonts w:ascii="Times New Roman" w:hAnsi="Times New Roman" w:cs="Times New Roman"/>
                <w:sz w:val="24"/>
                <w:szCs w:val="24"/>
              </w:rPr>
              <w:t>5-6</w:t>
            </w:r>
          </w:p>
        </w:tc>
      </w:tr>
      <w:tr w:rsidR="003A7F52" w:rsidRPr="00106D27" w:rsidTr="00EC38B7">
        <w:trPr>
          <w:jc w:val="center"/>
        </w:trPr>
        <w:tc>
          <w:tcPr>
            <w:tcW w:w="2094" w:type="dxa"/>
          </w:tcPr>
          <w:p w:rsidR="003A7F52" w:rsidRPr="00106D27" w:rsidRDefault="003A7F52" w:rsidP="001358DC">
            <w:pPr>
              <w:spacing w:line="276" w:lineRule="auto"/>
              <w:jc w:val="center"/>
              <w:rPr>
                <w:rFonts w:ascii="Times New Roman" w:hAnsi="Times New Roman" w:cs="Times New Roman"/>
                <w:sz w:val="24"/>
                <w:szCs w:val="24"/>
              </w:rPr>
            </w:pPr>
            <w:r w:rsidRPr="00106D27">
              <w:rPr>
                <w:rFonts w:ascii="Times New Roman" w:hAnsi="Times New Roman" w:cs="Times New Roman"/>
                <w:sz w:val="24"/>
                <w:szCs w:val="24"/>
              </w:rPr>
              <w:t>PEG 400</w:t>
            </w:r>
          </w:p>
        </w:tc>
        <w:tc>
          <w:tcPr>
            <w:tcW w:w="2046" w:type="dxa"/>
          </w:tcPr>
          <w:p w:rsidR="003A7F52" w:rsidRPr="00106D27" w:rsidRDefault="003A7F52" w:rsidP="001358DC">
            <w:pPr>
              <w:spacing w:line="276" w:lineRule="auto"/>
              <w:jc w:val="center"/>
              <w:rPr>
                <w:rFonts w:ascii="Times New Roman" w:hAnsi="Times New Roman" w:cs="Times New Roman"/>
                <w:sz w:val="24"/>
                <w:szCs w:val="24"/>
              </w:rPr>
            </w:pPr>
            <w:r w:rsidRPr="00106D27">
              <w:rPr>
                <w:rFonts w:ascii="Times New Roman" w:hAnsi="Times New Roman" w:cs="Times New Roman"/>
                <w:sz w:val="24"/>
                <w:szCs w:val="24"/>
              </w:rPr>
              <w:t>7</w:t>
            </w:r>
            <w:r w:rsidR="00F935C8">
              <w:rPr>
                <w:rFonts w:ascii="Times New Roman" w:hAnsi="Times New Roman" w:cs="Times New Roman"/>
                <w:sz w:val="24"/>
                <w:szCs w:val="24"/>
              </w:rPr>
              <w:t>3</w:t>
            </w:r>
            <w:r w:rsidRPr="00106D27">
              <w:rPr>
                <w:rFonts w:ascii="Times New Roman" w:hAnsi="Times New Roman" w:cs="Times New Roman"/>
                <w:sz w:val="24"/>
                <w:szCs w:val="24"/>
              </w:rPr>
              <w:t>.132±0.01</w:t>
            </w:r>
            <w:r w:rsidR="00F935C8">
              <w:rPr>
                <w:rFonts w:ascii="Times New Roman" w:hAnsi="Times New Roman" w:cs="Times New Roman"/>
                <w:sz w:val="24"/>
                <w:szCs w:val="24"/>
              </w:rPr>
              <w:t>5</w:t>
            </w:r>
            <w:r w:rsidRPr="00106D27">
              <w:rPr>
                <w:rFonts w:ascii="Times New Roman" w:hAnsi="Times New Roman" w:cs="Times New Roman"/>
                <w:sz w:val="24"/>
                <w:szCs w:val="24"/>
              </w:rPr>
              <w:t>1</w:t>
            </w:r>
          </w:p>
        </w:tc>
        <w:tc>
          <w:tcPr>
            <w:tcW w:w="1440" w:type="dxa"/>
          </w:tcPr>
          <w:p w:rsidR="003A7F52" w:rsidRPr="00106D27" w:rsidRDefault="003A7F52" w:rsidP="001358DC">
            <w:pPr>
              <w:spacing w:line="276" w:lineRule="auto"/>
              <w:jc w:val="center"/>
              <w:rPr>
                <w:rFonts w:ascii="Times New Roman" w:hAnsi="Times New Roman" w:cs="Times New Roman"/>
                <w:sz w:val="24"/>
                <w:szCs w:val="24"/>
              </w:rPr>
            </w:pPr>
            <w:r w:rsidRPr="00106D27">
              <w:rPr>
                <w:rFonts w:ascii="Times New Roman" w:hAnsi="Times New Roman" w:cs="Times New Roman"/>
                <w:sz w:val="24"/>
                <w:szCs w:val="24"/>
              </w:rPr>
              <w:t>8-9</w:t>
            </w:r>
          </w:p>
        </w:tc>
      </w:tr>
      <w:tr w:rsidR="003A7F52" w:rsidRPr="00106D27" w:rsidTr="00EC38B7">
        <w:trPr>
          <w:jc w:val="center"/>
        </w:trPr>
        <w:tc>
          <w:tcPr>
            <w:tcW w:w="2094" w:type="dxa"/>
          </w:tcPr>
          <w:p w:rsidR="003A7F52" w:rsidRPr="00106D27" w:rsidRDefault="003A7F52" w:rsidP="001358DC">
            <w:pPr>
              <w:spacing w:line="276" w:lineRule="auto"/>
              <w:jc w:val="center"/>
              <w:rPr>
                <w:rFonts w:ascii="Times New Roman" w:hAnsi="Times New Roman" w:cs="Times New Roman"/>
                <w:sz w:val="24"/>
                <w:szCs w:val="24"/>
              </w:rPr>
            </w:pPr>
            <w:r w:rsidRPr="00106D27">
              <w:rPr>
                <w:rFonts w:ascii="Times New Roman" w:hAnsi="Times New Roman" w:cs="Times New Roman"/>
                <w:sz w:val="24"/>
                <w:szCs w:val="24"/>
              </w:rPr>
              <w:t>Propylene glycol</w:t>
            </w:r>
          </w:p>
        </w:tc>
        <w:tc>
          <w:tcPr>
            <w:tcW w:w="2046" w:type="dxa"/>
          </w:tcPr>
          <w:p w:rsidR="003A7F52" w:rsidRPr="00106D27" w:rsidRDefault="003A7F52" w:rsidP="001358DC">
            <w:pPr>
              <w:spacing w:line="276" w:lineRule="auto"/>
              <w:jc w:val="center"/>
              <w:rPr>
                <w:rFonts w:ascii="Times New Roman" w:hAnsi="Times New Roman" w:cs="Times New Roman"/>
                <w:sz w:val="24"/>
                <w:szCs w:val="24"/>
              </w:rPr>
            </w:pPr>
            <w:r w:rsidRPr="00106D27">
              <w:rPr>
                <w:rFonts w:ascii="Times New Roman" w:hAnsi="Times New Roman" w:cs="Times New Roman"/>
                <w:sz w:val="24"/>
                <w:szCs w:val="24"/>
              </w:rPr>
              <w:t>7</w:t>
            </w:r>
            <w:r w:rsidR="00F935C8">
              <w:rPr>
                <w:rFonts w:ascii="Times New Roman" w:hAnsi="Times New Roman" w:cs="Times New Roman"/>
                <w:sz w:val="24"/>
                <w:szCs w:val="24"/>
              </w:rPr>
              <w:t>9</w:t>
            </w:r>
            <w:r w:rsidRPr="00106D27">
              <w:rPr>
                <w:rFonts w:ascii="Times New Roman" w:hAnsi="Times New Roman" w:cs="Times New Roman"/>
                <w:sz w:val="24"/>
                <w:szCs w:val="24"/>
              </w:rPr>
              <w:t>.253±0.02</w:t>
            </w:r>
            <w:r w:rsidR="00F935C8">
              <w:rPr>
                <w:rFonts w:ascii="Times New Roman" w:hAnsi="Times New Roman" w:cs="Times New Roman"/>
                <w:sz w:val="24"/>
                <w:szCs w:val="24"/>
              </w:rPr>
              <w:t>4</w:t>
            </w:r>
            <w:r w:rsidRPr="00106D27">
              <w:rPr>
                <w:rFonts w:ascii="Times New Roman" w:hAnsi="Times New Roman" w:cs="Times New Roman"/>
                <w:sz w:val="24"/>
                <w:szCs w:val="24"/>
              </w:rPr>
              <w:t>1</w:t>
            </w:r>
          </w:p>
        </w:tc>
        <w:tc>
          <w:tcPr>
            <w:tcW w:w="1440" w:type="dxa"/>
          </w:tcPr>
          <w:p w:rsidR="003A7F52" w:rsidRPr="00106D27" w:rsidRDefault="003A7F52" w:rsidP="001358DC">
            <w:pPr>
              <w:spacing w:line="276" w:lineRule="auto"/>
              <w:jc w:val="center"/>
              <w:rPr>
                <w:rFonts w:ascii="Times New Roman" w:hAnsi="Times New Roman" w:cs="Times New Roman"/>
                <w:sz w:val="24"/>
                <w:szCs w:val="24"/>
              </w:rPr>
            </w:pPr>
            <w:r w:rsidRPr="00106D27">
              <w:rPr>
                <w:rFonts w:ascii="Times New Roman" w:hAnsi="Times New Roman" w:cs="Times New Roman"/>
                <w:sz w:val="24"/>
                <w:szCs w:val="24"/>
              </w:rPr>
              <w:t>11.6</w:t>
            </w:r>
          </w:p>
        </w:tc>
      </w:tr>
    </w:tbl>
    <w:p w:rsidR="003A7F52" w:rsidRPr="00106D27" w:rsidRDefault="003A7F52" w:rsidP="001358DC">
      <w:pPr>
        <w:spacing w:after="0" w:line="276" w:lineRule="auto"/>
        <w:jc w:val="center"/>
        <w:rPr>
          <w:rFonts w:ascii="Times New Roman" w:hAnsi="Times New Roman" w:cs="Times New Roman"/>
          <w:sz w:val="24"/>
          <w:szCs w:val="24"/>
        </w:rPr>
      </w:pPr>
    </w:p>
    <w:p w:rsidR="003A7F52" w:rsidRPr="00106D27" w:rsidRDefault="003A7F52" w:rsidP="001358DC">
      <w:pPr>
        <w:spacing w:after="0" w:line="276" w:lineRule="auto"/>
        <w:rPr>
          <w:rFonts w:ascii="Times New Roman" w:hAnsi="Times New Roman" w:cs="Times New Roman"/>
          <w:sz w:val="24"/>
          <w:szCs w:val="24"/>
        </w:rPr>
      </w:pPr>
    </w:p>
    <w:p w:rsidR="003A7F52" w:rsidRPr="00106D27" w:rsidRDefault="003A7F52" w:rsidP="001358DC">
      <w:pPr>
        <w:autoSpaceDE w:val="0"/>
        <w:autoSpaceDN w:val="0"/>
        <w:adjustRightInd w:val="0"/>
        <w:spacing w:after="0" w:line="276" w:lineRule="auto"/>
        <w:jc w:val="center"/>
        <w:rPr>
          <w:rFonts w:ascii="Times New Roman" w:hAnsi="Times New Roman" w:cs="Times New Roman"/>
          <w:b/>
          <w:sz w:val="24"/>
          <w:szCs w:val="24"/>
        </w:rPr>
      </w:pPr>
      <w:r w:rsidRPr="00106D27">
        <w:rPr>
          <w:rFonts w:ascii="Times New Roman" w:hAnsi="Times New Roman" w:cs="Times New Roman"/>
          <w:b/>
          <w:sz w:val="24"/>
          <w:szCs w:val="24"/>
        </w:rPr>
        <w:t xml:space="preserve">Table </w:t>
      </w:r>
      <w:r w:rsidR="000F45C2" w:rsidRPr="00106D27">
        <w:rPr>
          <w:rFonts w:ascii="Times New Roman" w:hAnsi="Times New Roman" w:cs="Times New Roman"/>
          <w:b/>
          <w:sz w:val="24"/>
          <w:szCs w:val="24"/>
        </w:rPr>
        <w:t>4</w:t>
      </w:r>
      <w:r w:rsidRPr="00106D27">
        <w:rPr>
          <w:rFonts w:ascii="Times New Roman" w:hAnsi="Times New Roman" w:cs="Times New Roman"/>
          <w:b/>
          <w:sz w:val="24"/>
          <w:szCs w:val="24"/>
        </w:rPr>
        <w:t>: Compostion of ternary phase diagrams (quantity in ml).</w:t>
      </w:r>
    </w:p>
    <w:tbl>
      <w:tblPr>
        <w:tblStyle w:val="TableGrid0"/>
        <w:tblW w:w="0" w:type="auto"/>
        <w:jc w:val="center"/>
        <w:tblLook w:val="04A0"/>
      </w:tblPr>
      <w:tblGrid>
        <w:gridCol w:w="1452"/>
        <w:gridCol w:w="1044"/>
        <w:gridCol w:w="1180"/>
        <w:gridCol w:w="1180"/>
        <w:gridCol w:w="1180"/>
        <w:gridCol w:w="1180"/>
        <w:gridCol w:w="1180"/>
        <w:gridCol w:w="1180"/>
      </w:tblGrid>
      <w:tr w:rsidR="003A7F52" w:rsidRPr="00106D27" w:rsidTr="00EC38B7">
        <w:trPr>
          <w:trHeight w:val="64"/>
          <w:jc w:val="center"/>
        </w:trPr>
        <w:tc>
          <w:tcPr>
            <w:tcW w:w="1452" w:type="dxa"/>
            <w:vMerge w:val="restart"/>
          </w:tcPr>
          <w:p w:rsidR="003A7F52" w:rsidRPr="00106D27" w:rsidRDefault="003A7F52" w:rsidP="001358DC">
            <w:pPr>
              <w:autoSpaceDE w:val="0"/>
              <w:autoSpaceDN w:val="0"/>
              <w:adjustRightInd w:val="0"/>
              <w:spacing w:line="276" w:lineRule="auto"/>
              <w:rPr>
                <w:rFonts w:ascii="Times New Roman" w:hAnsi="Times New Roman" w:cs="Times New Roman"/>
                <w:b/>
                <w:sz w:val="24"/>
                <w:szCs w:val="24"/>
              </w:rPr>
            </w:pPr>
            <w:r w:rsidRPr="00106D27">
              <w:rPr>
                <w:rFonts w:ascii="Times New Roman" w:hAnsi="Times New Roman" w:cs="Times New Roman"/>
                <w:b/>
                <w:sz w:val="24"/>
                <w:szCs w:val="24"/>
              </w:rPr>
              <w:t>Oil: SA/CoSA</w:t>
            </w:r>
          </w:p>
        </w:tc>
        <w:tc>
          <w:tcPr>
            <w:tcW w:w="1044" w:type="dxa"/>
            <w:vMerge w:val="restart"/>
          </w:tcPr>
          <w:p w:rsidR="003A7F52" w:rsidRPr="00106D27" w:rsidRDefault="003A7F52" w:rsidP="001358DC">
            <w:pPr>
              <w:autoSpaceDE w:val="0"/>
              <w:autoSpaceDN w:val="0"/>
              <w:adjustRightInd w:val="0"/>
              <w:spacing w:line="276" w:lineRule="auto"/>
              <w:rPr>
                <w:rFonts w:ascii="Times New Roman" w:hAnsi="Times New Roman" w:cs="Times New Roman"/>
                <w:b/>
                <w:sz w:val="24"/>
                <w:szCs w:val="24"/>
              </w:rPr>
            </w:pPr>
            <w:r w:rsidRPr="00106D27">
              <w:rPr>
                <w:rFonts w:ascii="Times New Roman" w:hAnsi="Times New Roman" w:cs="Times New Roman"/>
                <w:b/>
                <w:sz w:val="24"/>
                <w:szCs w:val="24"/>
              </w:rPr>
              <w:t>Capmul Pg-12</w:t>
            </w:r>
          </w:p>
          <w:p w:rsidR="003A7F52" w:rsidRPr="00106D27" w:rsidRDefault="003A7F52" w:rsidP="001358DC">
            <w:pPr>
              <w:autoSpaceDE w:val="0"/>
              <w:autoSpaceDN w:val="0"/>
              <w:adjustRightInd w:val="0"/>
              <w:spacing w:line="276" w:lineRule="auto"/>
              <w:rPr>
                <w:rFonts w:ascii="Times New Roman" w:hAnsi="Times New Roman" w:cs="Times New Roman"/>
                <w:b/>
                <w:sz w:val="24"/>
                <w:szCs w:val="24"/>
              </w:rPr>
            </w:pPr>
            <w:r w:rsidRPr="00106D27">
              <w:rPr>
                <w:rFonts w:ascii="Times New Roman" w:hAnsi="Times New Roman" w:cs="Times New Roman"/>
                <w:b/>
                <w:sz w:val="24"/>
                <w:szCs w:val="24"/>
              </w:rPr>
              <w:t>(Oil)</w:t>
            </w:r>
          </w:p>
        </w:tc>
        <w:tc>
          <w:tcPr>
            <w:tcW w:w="7080" w:type="dxa"/>
            <w:gridSpan w:val="6"/>
            <w:tcBorders>
              <w:bottom w:val="single" w:sz="4" w:space="0" w:color="auto"/>
            </w:tcBorders>
          </w:tcPr>
          <w:p w:rsidR="003A7F52" w:rsidRPr="00106D27" w:rsidRDefault="003A7F52" w:rsidP="001358DC">
            <w:pPr>
              <w:spacing w:line="276" w:lineRule="auto"/>
              <w:rPr>
                <w:rFonts w:ascii="Times New Roman" w:hAnsi="Times New Roman" w:cs="Times New Roman"/>
                <w:b/>
                <w:sz w:val="24"/>
                <w:szCs w:val="24"/>
              </w:rPr>
            </w:pPr>
            <w:r w:rsidRPr="00106D27">
              <w:rPr>
                <w:rFonts w:ascii="Times New Roman" w:hAnsi="Times New Roman" w:cs="Times New Roman"/>
                <w:b/>
                <w:sz w:val="24"/>
                <w:szCs w:val="24"/>
              </w:rPr>
              <w:t xml:space="preserve">                                    Tween-80:Propylene glycol</w:t>
            </w:r>
          </w:p>
          <w:p w:rsidR="003A7F52" w:rsidRPr="00106D27" w:rsidRDefault="003A7F52" w:rsidP="001358DC">
            <w:pPr>
              <w:spacing w:line="276" w:lineRule="auto"/>
              <w:jc w:val="center"/>
              <w:rPr>
                <w:rFonts w:ascii="Times New Roman" w:hAnsi="Times New Roman" w:cs="Times New Roman"/>
                <w:sz w:val="24"/>
                <w:szCs w:val="24"/>
              </w:rPr>
            </w:pPr>
            <w:r w:rsidRPr="00106D27">
              <w:rPr>
                <w:rFonts w:ascii="Times New Roman" w:hAnsi="Times New Roman" w:cs="Times New Roman"/>
                <w:b/>
                <w:sz w:val="24"/>
                <w:szCs w:val="24"/>
              </w:rPr>
              <w:t>(Surfactant:Cosurfactant)</w:t>
            </w:r>
          </w:p>
        </w:tc>
      </w:tr>
      <w:tr w:rsidR="003A7F52" w:rsidRPr="00106D27" w:rsidTr="00EC38B7">
        <w:trPr>
          <w:trHeight w:val="380"/>
          <w:jc w:val="center"/>
        </w:trPr>
        <w:tc>
          <w:tcPr>
            <w:tcW w:w="1452" w:type="dxa"/>
            <w:vMerge/>
          </w:tcPr>
          <w:p w:rsidR="003A7F52" w:rsidRPr="00106D27" w:rsidRDefault="003A7F52" w:rsidP="001358DC">
            <w:pPr>
              <w:autoSpaceDE w:val="0"/>
              <w:autoSpaceDN w:val="0"/>
              <w:adjustRightInd w:val="0"/>
              <w:spacing w:line="276" w:lineRule="auto"/>
              <w:rPr>
                <w:rFonts w:ascii="Times New Roman" w:hAnsi="Times New Roman" w:cs="Times New Roman"/>
                <w:b/>
                <w:sz w:val="24"/>
                <w:szCs w:val="24"/>
              </w:rPr>
            </w:pPr>
          </w:p>
        </w:tc>
        <w:tc>
          <w:tcPr>
            <w:tcW w:w="1044" w:type="dxa"/>
            <w:vMerge/>
          </w:tcPr>
          <w:p w:rsidR="003A7F52" w:rsidRPr="00106D27" w:rsidRDefault="003A7F52" w:rsidP="001358DC">
            <w:pPr>
              <w:autoSpaceDE w:val="0"/>
              <w:autoSpaceDN w:val="0"/>
              <w:adjustRightInd w:val="0"/>
              <w:spacing w:line="276" w:lineRule="auto"/>
              <w:rPr>
                <w:rFonts w:ascii="Times New Roman" w:hAnsi="Times New Roman" w:cs="Times New Roman"/>
                <w:b/>
                <w:sz w:val="24"/>
                <w:szCs w:val="24"/>
              </w:rPr>
            </w:pPr>
          </w:p>
        </w:tc>
        <w:tc>
          <w:tcPr>
            <w:tcW w:w="2360" w:type="dxa"/>
            <w:gridSpan w:val="2"/>
            <w:tcBorders>
              <w:top w:val="single" w:sz="4" w:space="0" w:color="auto"/>
            </w:tcBorders>
          </w:tcPr>
          <w:p w:rsidR="003A7F52" w:rsidRPr="00106D27" w:rsidRDefault="003A7F52" w:rsidP="001358DC">
            <w:pPr>
              <w:autoSpaceDE w:val="0"/>
              <w:autoSpaceDN w:val="0"/>
              <w:adjustRightInd w:val="0"/>
              <w:spacing w:line="276" w:lineRule="auto"/>
              <w:jc w:val="center"/>
              <w:rPr>
                <w:rFonts w:ascii="Times New Roman" w:hAnsi="Times New Roman" w:cs="Times New Roman"/>
                <w:b/>
                <w:sz w:val="24"/>
                <w:szCs w:val="24"/>
              </w:rPr>
            </w:pPr>
            <w:r w:rsidRPr="00106D27">
              <w:rPr>
                <w:rFonts w:ascii="Times New Roman" w:hAnsi="Times New Roman" w:cs="Times New Roman"/>
                <w:b/>
                <w:sz w:val="24"/>
                <w:szCs w:val="24"/>
              </w:rPr>
              <w:t>1:1</w:t>
            </w:r>
          </w:p>
        </w:tc>
        <w:tc>
          <w:tcPr>
            <w:tcW w:w="2360" w:type="dxa"/>
            <w:gridSpan w:val="2"/>
            <w:tcBorders>
              <w:top w:val="single" w:sz="4" w:space="0" w:color="auto"/>
            </w:tcBorders>
          </w:tcPr>
          <w:p w:rsidR="003A7F52" w:rsidRPr="00106D27" w:rsidRDefault="003A7F52" w:rsidP="001358DC">
            <w:pPr>
              <w:spacing w:line="276" w:lineRule="auto"/>
              <w:jc w:val="center"/>
              <w:rPr>
                <w:rFonts w:ascii="Times New Roman" w:hAnsi="Times New Roman" w:cs="Times New Roman"/>
                <w:b/>
                <w:sz w:val="24"/>
                <w:szCs w:val="24"/>
              </w:rPr>
            </w:pPr>
            <w:r w:rsidRPr="00106D27">
              <w:rPr>
                <w:rFonts w:ascii="Times New Roman" w:hAnsi="Times New Roman" w:cs="Times New Roman"/>
                <w:b/>
                <w:sz w:val="24"/>
                <w:szCs w:val="24"/>
              </w:rPr>
              <w:t>2:1</w:t>
            </w:r>
          </w:p>
        </w:tc>
        <w:tc>
          <w:tcPr>
            <w:tcW w:w="2360" w:type="dxa"/>
            <w:gridSpan w:val="2"/>
            <w:tcBorders>
              <w:top w:val="single" w:sz="4" w:space="0" w:color="auto"/>
            </w:tcBorders>
          </w:tcPr>
          <w:p w:rsidR="003A7F52" w:rsidRPr="00106D27" w:rsidRDefault="003A7F52" w:rsidP="001358DC">
            <w:pPr>
              <w:spacing w:line="276" w:lineRule="auto"/>
              <w:jc w:val="center"/>
              <w:rPr>
                <w:rFonts w:ascii="Times New Roman" w:hAnsi="Times New Roman" w:cs="Times New Roman"/>
                <w:b/>
                <w:sz w:val="24"/>
                <w:szCs w:val="24"/>
              </w:rPr>
            </w:pPr>
            <w:r w:rsidRPr="00106D27">
              <w:rPr>
                <w:rFonts w:ascii="Times New Roman" w:hAnsi="Times New Roman" w:cs="Times New Roman"/>
                <w:b/>
                <w:sz w:val="24"/>
                <w:szCs w:val="24"/>
              </w:rPr>
              <w:t>3:1</w:t>
            </w:r>
          </w:p>
        </w:tc>
      </w:tr>
      <w:tr w:rsidR="003A7F52" w:rsidRPr="00106D27" w:rsidTr="00EC38B7">
        <w:trPr>
          <w:jc w:val="center"/>
        </w:trPr>
        <w:tc>
          <w:tcPr>
            <w:tcW w:w="1452" w:type="dxa"/>
          </w:tcPr>
          <w:p w:rsidR="003A7F52" w:rsidRPr="00106D27" w:rsidRDefault="003A7F52" w:rsidP="001358DC">
            <w:pPr>
              <w:spacing w:line="276" w:lineRule="auto"/>
              <w:rPr>
                <w:rFonts w:ascii="Times New Roman" w:hAnsi="Times New Roman" w:cs="Times New Roman"/>
                <w:sz w:val="24"/>
                <w:szCs w:val="24"/>
              </w:rPr>
            </w:pPr>
            <w:r w:rsidRPr="00106D27">
              <w:rPr>
                <w:rFonts w:ascii="Times New Roman" w:hAnsi="Times New Roman" w:cs="Times New Roman"/>
                <w:sz w:val="24"/>
                <w:szCs w:val="24"/>
              </w:rPr>
              <w:t>1:9</w:t>
            </w:r>
          </w:p>
        </w:tc>
        <w:tc>
          <w:tcPr>
            <w:tcW w:w="1044" w:type="dxa"/>
          </w:tcPr>
          <w:p w:rsidR="003A7F52" w:rsidRPr="00106D27" w:rsidRDefault="003A7F52" w:rsidP="001358DC">
            <w:pPr>
              <w:autoSpaceDE w:val="0"/>
              <w:autoSpaceDN w:val="0"/>
              <w:adjustRightInd w:val="0"/>
              <w:spacing w:line="276" w:lineRule="auto"/>
              <w:rPr>
                <w:rFonts w:ascii="Times New Roman" w:hAnsi="Times New Roman" w:cs="Times New Roman"/>
                <w:sz w:val="24"/>
                <w:szCs w:val="24"/>
              </w:rPr>
            </w:pPr>
            <w:r w:rsidRPr="00106D27">
              <w:rPr>
                <w:rFonts w:ascii="Times New Roman" w:hAnsi="Times New Roman" w:cs="Times New Roman"/>
                <w:sz w:val="24"/>
                <w:szCs w:val="24"/>
              </w:rPr>
              <w:t>1</w:t>
            </w:r>
          </w:p>
        </w:tc>
        <w:tc>
          <w:tcPr>
            <w:tcW w:w="1180" w:type="dxa"/>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 xml:space="preserve">4.5 </w:t>
            </w:r>
          </w:p>
        </w:tc>
        <w:tc>
          <w:tcPr>
            <w:tcW w:w="1180" w:type="dxa"/>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 xml:space="preserve">4.5 </w:t>
            </w:r>
          </w:p>
        </w:tc>
        <w:tc>
          <w:tcPr>
            <w:tcW w:w="1180" w:type="dxa"/>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 xml:space="preserve">6.0 </w:t>
            </w:r>
          </w:p>
        </w:tc>
        <w:tc>
          <w:tcPr>
            <w:tcW w:w="1180" w:type="dxa"/>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 xml:space="preserve">3.0 </w:t>
            </w:r>
          </w:p>
        </w:tc>
        <w:tc>
          <w:tcPr>
            <w:tcW w:w="1180" w:type="dxa"/>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 xml:space="preserve">6.7 </w:t>
            </w:r>
          </w:p>
        </w:tc>
        <w:tc>
          <w:tcPr>
            <w:tcW w:w="1180" w:type="dxa"/>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2.3</w:t>
            </w:r>
          </w:p>
        </w:tc>
      </w:tr>
      <w:tr w:rsidR="003A7F52" w:rsidRPr="00106D27" w:rsidTr="00EC38B7">
        <w:trPr>
          <w:jc w:val="center"/>
        </w:trPr>
        <w:tc>
          <w:tcPr>
            <w:tcW w:w="1452" w:type="dxa"/>
            <w:tcBorders>
              <w:top w:val="single" w:sz="4" w:space="0" w:color="auto"/>
            </w:tcBorders>
          </w:tcPr>
          <w:p w:rsidR="003A7F52" w:rsidRPr="00106D27" w:rsidRDefault="003A7F52" w:rsidP="001358DC">
            <w:pPr>
              <w:spacing w:line="276" w:lineRule="auto"/>
              <w:rPr>
                <w:rFonts w:ascii="Times New Roman" w:hAnsi="Times New Roman" w:cs="Times New Roman"/>
                <w:sz w:val="24"/>
                <w:szCs w:val="24"/>
              </w:rPr>
            </w:pPr>
            <w:r w:rsidRPr="00106D27">
              <w:rPr>
                <w:rFonts w:ascii="Times New Roman" w:hAnsi="Times New Roman" w:cs="Times New Roman"/>
                <w:sz w:val="24"/>
                <w:szCs w:val="24"/>
              </w:rPr>
              <w:t>2:8</w:t>
            </w:r>
          </w:p>
        </w:tc>
        <w:tc>
          <w:tcPr>
            <w:tcW w:w="1044" w:type="dxa"/>
            <w:tcBorders>
              <w:top w:val="single" w:sz="4" w:space="0" w:color="auto"/>
            </w:tcBorders>
          </w:tcPr>
          <w:p w:rsidR="003A7F52" w:rsidRPr="00106D27" w:rsidRDefault="003A7F52" w:rsidP="001358DC">
            <w:pPr>
              <w:autoSpaceDE w:val="0"/>
              <w:autoSpaceDN w:val="0"/>
              <w:adjustRightInd w:val="0"/>
              <w:spacing w:line="276" w:lineRule="auto"/>
              <w:rPr>
                <w:rFonts w:ascii="Times New Roman" w:hAnsi="Times New Roman" w:cs="Times New Roman"/>
                <w:sz w:val="24"/>
                <w:szCs w:val="24"/>
              </w:rPr>
            </w:pPr>
            <w:r w:rsidRPr="00106D27">
              <w:rPr>
                <w:rFonts w:ascii="Times New Roman" w:hAnsi="Times New Roman" w:cs="Times New Roman"/>
                <w:sz w:val="24"/>
                <w:szCs w:val="24"/>
              </w:rPr>
              <w:t>2</w:t>
            </w:r>
          </w:p>
        </w:tc>
        <w:tc>
          <w:tcPr>
            <w:tcW w:w="1180" w:type="dxa"/>
            <w:tcBorders>
              <w:top w:val="single" w:sz="4" w:space="0" w:color="auto"/>
            </w:tcBorders>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 xml:space="preserve">4.0 </w:t>
            </w:r>
          </w:p>
        </w:tc>
        <w:tc>
          <w:tcPr>
            <w:tcW w:w="1180" w:type="dxa"/>
            <w:tcBorders>
              <w:top w:val="single" w:sz="4" w:space="0" w:color="auto"/>
            </w:tcBorders>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 xml:space="preserve">4.0 </w:t>
            </w:r>
          </w:p>
        </w:tc>
        <w:tc>
          <w:tcPr>
            <w:tcW w:w="1180" w:type="dxa"/>
            <w:tcBorders>
              <w:top w:val="single" w:sz="4" w:space="0" w:color="auto"/>
            </w:tcBorders>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 xml:space="preserve">5.3 </w:t>
            </w:r>
          </w:p>
        </w:tc>
        <w:tc>
          <w:tcPr>
            <w:tcW w:w="1180" w:type="dxa"/>
            <w:tcBorders>
              <w:top w:val="single" w:sz="4" w:space="0" w:color="auto"/>
            </w:tcBorders>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 xml:space="preserve">2.7 </w:t>
            </w:r>
          </w:p>
        </w:tc>
        <w:tc>
          <w:tcPr>
            <w:tcW w:w="1180" w:type="dxa"/>
            <w:tcBorders>
              <w:top w:val="single" w:sz="4" w:space="0" w:color="auto"/>
            </w:tcBorders>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 xml:space="preserve">6.0 </w:t>
            </w:r>
          </w:p>
        </w:tc>
        <w:tc>
          <w:tcPr>
            <w:tcW w:w="1180" w:type="dxa"/>
            <w:tcBorders>
              <w:top w:val="single" w:sz="4" w:space="0" w:color="auto"/>
            </w:tcBorders>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2.0</w:t>
            </w:r>
          </w:p>
        </w:tc>
      </w:tr>
      <w:tr w:rsidR="003A7F52" w:rsidRPr="00106D27" w:rsidTr="00EC38B7">
        <w:trPr>
          <w:jc w:val="center"/>
        </w:trPr>
        <w:tc>
          <w:tcPr>
            <w:tcW w:w="1452" w:type="dxa"/>
          </w:tcPr>
          <w:p w:rsidR="003A7F52" w:rsidRPr="00106D27" w:rsidRDefault="003A7F52" w:rsidP="001358DC">
            <w:pPr>
              <w:spacing w:line="276" w:lineRule="auto"/>
              <w:rPr>
                <w:rFonts w:ascii="Times New Roman" w:hAnsi="Times New Roman" w:cs="Times New Roman"/>
                <w:sz w:val="24"/>
                <w:szCs w:val="24"/>
              </w:rPr>
            </w:pPr>
            <w:r w:rsidRPr="00106D27">
              <w:rPr>
                <w:rFonts w:ascii="Times New Roman" w:hAnsi="Times New Roman" w:cs="Times New Roman"/>
                <w:sz w:val="24"/>
                <w:szCs w:val="24"/>
              </w:rPr>
              <w:t>3:7</w:t>
            </w:r>
          </w:p>
        </w:tc>
        <w:tc>
          <w:tcPr>
            <w:tcW w:w="1044" w:type="dxa"/>
          </w:tcPr>
          <w:p w:rsidR="003A7F52" w:rsidRPr="00106D27" w:rsidRDefault="003A7F52" w:rsidP="001358DC">
            <w:pPr>
              <w:autoSpaceDE w:val="0"/>
              <w:autoSpaceDN w:val="0"/>
              <w:adjustRightInd w:val="0"/>
              <w:spacing w:line="276" w:lineRule="auto"/>
              <w:rPr>
                <w:rFonts w:ascii="Times New Roman" w:hAnsi="Times New Roman" w:cs="Times New Roman"/>
                <w:sz w:val="24"/>
                <w:szCs w:val="24"/>
              </w:rPr>
            </w:pPr>
            <w:r w:rsidRPr="00106D27">
              <w:rPr>
                <w:rFonts w:ascii="Times New Roman" w:hAnsi="Times New Roman" w:cs="Times New Roman"/>
                <w:sz w:val="24"/>
                <w:szCs w:val="24"/>
              </w:rPr>
              <w:t>3</w:t>
            </w:r>
          </w:p>
        </w:tc>
        <w:tc>
          <w:tcPr>
            <w:tcW w:w="1180" w:type="dxa"/>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 xml:space="preserve">3.5 </w:t>
            </w:r>
          </w:p>
        </w:tc>
        <w:tc>
          <w:tcPr>
            <w:tcW w:w="1180" w:type="dxa"/>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 xml:space="preserve">3.5 </w:t>
            </w:r>
          </w:p>
        </w:tc>
        <w:tc>
          <w:tcPr>
            <w:tcW w:w="1180" w:type="dxa"/>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 xml:space="preserve">4.6 </w:t>
            </w:r>
          </w:p>
        </w:tc>
        <w:tc>
          <w:tcPr>
            <w:tcW w:w="1180" w:type="dxa"/>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 xml:space="preserve">2.3 </w:t>
            </w:r>
          </w:p>
        </w:tc>
        <w:tc>
          <w:tcPr>
            <w:tcW w:w="1180" w:type="dxa"/>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 xml:space="preserve">5.3 </w:t>
            </w:r>
          </w:p>
        </w:tc>
        <w:tc>
          <w:tcPr>
            <w:tcW w:w="1180" w:type="dxa"/>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1.7</w:t>
            </w:r>
          </w:p>
        </w:tc>
      </w:tr>
      <w:tr w:rsidR="003A7F52" w:rsidRPr="00106D27" w:rsidTr="00EC38B7">
        <w:trPr>
          <w:jc w:val="center"/>
        </w:trPr>
        <w:tc>
          <w:tcPr>
            <w:tcW w:w="1452" w:type="dxa"/>
          </w:tcPr>
          <w:p w:rsidR="003A7F52" w:rsidRPr="00106D27" w:rsidRDefault="003A7F52" w:rsidP="001358DC">
            <w:pPr>
              <w:spacing w:line="276" w:lineRule="auto"/>
              <w:rPr>
                <w:rFonts w:ascii="Times New Roman" w:hAnsi="Times New Roman" w:cs="Times New Roman"/>
                <w:sz w:val="24"/>
                <w:szCs w:val="24"/>
              </w:rPr>
            </w:pPr>
            <w:r w:rsidRPr="00106D27">
              <w:rPr>
                <w:rFonts w:ascii="Times New Roman" w:hAnsi="Times New Roman" w:cs="Times New Roman"/>
                <w:sz w:val="24"/>
                <w:szCs w:val="24"/>
              </w:rPr>
              <w:t>4:6</w:t>
            </w:r>
          </w:p>
        </w:tc>
        <w:tc>
          <w:tcPr>
            <w:tcW w:w="1044" w:type="dxa"/>
          </w:tcPr>
          <w:p w:rsidR="003A7F52" w:rsidRPr="00106D27" w:rsidRDefault="003A7F52" w:rsidP="001358DC">
            <w:pPr>
              <w:autoSpaceDE w:val="0"/>
              <w:autoSpaceDN w:val="0"/>
              <w:adjustRightInd w:val="0"/>
              <w:spacing w:line="276" w:lineRule="auto"/>
              <w:rPr>
                <w:rFonts w:ascii="Times New Roman" w:hAnsi="Times New Roman" w:cs="Times New Roman"/>
                <w:sz w:val="24"/>
                <w:szCs w:val="24"/>
              </w:rPr>
            </w:pPr>
            <w:r w:rsidRPr="00106D27">
              <w:rPr>
                <w:rFonts w:ascii="Times New Roman" w:hAnsi="Times New Roman" w:cs="Times New Roman"/>
                <w:sz w:val="24"/>
                <w:szCs w:val="24"/>
              </w:rPr>
              <w:t>4</w:t>
            </w:r>
          </w:p>
        </w:tc>
        <w:tc>
          <w:tcPr>
            <w:tcW w:w="1180" w:type="dxa"/>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 xml:space="preserve">3.0 </w:t>
            </w:r>
          </w:p>
        </w:tc>
        <w:tc>
          <w:tcPr>
            <w:tcW w:w="1180" w:type="dxa"/>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 xml:space="preserve">3.0 </w:t>
            </w:r>
          </w:p>
        </w:tc>
        <w:tc>
          <w:tcPr>
            <w:tcW w:w="1180" w:type="dxa"/>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 xml:space="preserve">4.0 </w:t>
            </w:r>
          </w:p>
        </w:tc>
        <w:tc>
          <w:tcPr>
            <w:tcW w:w="1180" w:type="dxa"/>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 xml:space="preserve">2.0 </w:t>
            </w:r>
          </w:p>
        </w:tc>
        <w:tc>
          <w:tcPr>
            <w:tcW w:w="1180" w:type="dxa"/>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 xml:space="preserve">4.5 </w:t>
            </w:r>
          </w:p>
        </w:tc>
        <w:tc>
          <w:tcPr>
            <w:tcW w:w="1180" w:type="dxa"/>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1.5</w:t>
            </w:r>
          </w:p>
        </w:tc>
      </w:tr>
      <w:tr w:rsidR="003A7F52" w:rsidRPr="00106D27" w:rsidTr="00EC38B7">
        <w:trPr>
          <w:jc w:val="center"/>
        </w:trPr>
        <w:tc>
          <w:tcPr>
            <w:tcW w:w="1452" w:type="dxa"/>
          </w:tcPr>
          <w:p w:rsidR="003A7F52" w:rsidRPr="00106D27" w:rsidRDefault="003A7F52" w:rsidP="001358DC">
            <w:pPr>
              <w:spacing w:line="276" w:lineRule="auto"/>
              <w:rPr>
                <w:rFonts w:ascii="Times New Roman" w:hAnsi="Times New Roman" w:cs="Times New Roman"/>
                <w:sz w:val="24"/>
                <w:szCs w:val="24"/>
              </w:rPr>
            </w:pPr>
            <w:r w:rsidRPr="00106D27">
              <w:rPr>
                <w:rFonts w:ascii="Times New Roman" w:hAnsi="Times New Roman" w:cs="Times New Roman"/>
                <w:sz w:val="24"/>
                <w:szCs w:val="24"/>
              </w:rPr>
              <w:t>5:5</w:t>
            </w:r>
          </w:p>
        </w:tc>
        <w:tc>
          <w:tcPr>
            <w:tcW w:w="1044" w:type="dxa"/>
          </w:tcPr>
          <w:p w:rsidR="003A7F52" w:rsidRPr="00106D27" w:rsidRDefault="003A7F52" w:rsidP="001358DC">
            <w:pPr>
              <w:autoSpaceDE w:val="0"/>
              <w:autoSpaceDN w:val="0"/>
              <w:adjustRightInd w:val="0"/>
              <w:spacing w:line="276" w:lineRule="auto"/>
              <w:rPr>
                <w:rFonts w:ascii="Times New Roman" w:hAnsi="Times New Roman" w:cs="Times New Roman"/>
                <w:sz w:val="24"/>
                <w:szCs w:val="24"/>
              </w:rPr>
            </w:pPr>
            <w:r w:rsidRPr="00106D27">
              <w:rPr>
                <w:rFonts w:ascii="Times New Roman" w:hAnsi="Times New Roman" w:cs="Times New Roman"/>
                <w:sz w:val="24"/>
                <w:szCs w:val="24"/>
              </w:rPr>
              <w:t>5</w:t>
            </w:r>
          </w:p>
        </w:tc>
        <w:tc>
          <w:tcPr>
            <w:tcW w:w="1180" w:type="dxa"/>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 xml:space="preserve">2.5 </w:t>
            </w:r>
          </w:p>
        </w:tc>
        <w:tc>
          <w:tcPr>
            <w:tcW w:w="1180" w:type="dxa"/>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 xml:space="preserve">2.5 </w:t>
            </w:r>
          </w:p>
        </w:tc>
        <w:tc>
          <w:tcPr>
            <w:tcW w:w="1180" w:type="dxa"/>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 xml:space="preserve">3.3 </w:t>
            </w:r>
          </w:p>
        </w:tc>
        <w:tc>
          <w:tcPr>
            <w:tcW w:w="1180" w:type="dxa"/>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 xml:space="preserve">1.7 </w:t>
            </w:r>
          </w:p>
        </w:tc>
        <w:tc>
          <w:tcPr>
            <w:tcW w:w="1180" w:type="dxa"/>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 xml:space="preserve">3.8 </w:t>
            </w:r>
          </w:p>
        </w:tc>
        <w:tc>
          <w:tcPr>
            <w:tcW w:w="1180" w:type="dxa"/>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1.2</w:t>
            </w:r>
          </w:p>
        </w:tc>
      </w:tr>
      <w:tr w:rsidR="003A7F52" w:rsidRPr="00106D27" w:rsidTr="00EC38B7">
        <w:trPr>
          <w:jc w:val="center"/>
        </w:trPr>
        <w:tc>
          <w:tcPr>
            <w:tcW w:w="1452" w:type="dxa"/>
          </w:tcPr>
          <w:p w:rsidR="003A7F52" w:rsidRPr="00106D27" w:rsidRDefault="003A7F52" w:rsidP="001358DC">
            <w:pPr>
              <w:spacing w:line="276" w:lineRule="auto"/>
              <w:rPr>
                <w:rFonts w:ascii="Times New Roman" w:hAnsi="Times New Roman" w:cs="Times New Roman"/>
                <w:sz w:val="24"/>
                <w:szCs w:val="24"/>
              </w:rPr>
            </w:pPr>
            <w:r w:rsidRPr="00106D27">
              <w:rPr>
                <w:rFonts w:ascii="Times New Roman" w:hAnsi="Times New Roman" w:cs="Times New Roman"/>
                <w:sz w:val="24"/>
                <w:szCs w:val="24"/>
              </w:rPr>
              <w:t>6:4</w:t>
            </w:r>
          </w:p>
        </w:tc>
        <w:tc>
          <w:tcPr>
            <w:tcW w:w="1044" w:type="dxa"/>
          </w:tcPr>
          <w:p w:rsidR="003A7F52" w:rsidRPr="00106D27" w:rsidRDefault="003A7F52" w:rsidP="001358DC">
            <w:pPr>
              <w:autoSpaceDE w:val="0"/>
              <w:autoSpaceDN w:val="0"/>
              <w:adjustRightInd w:val="0"/>
              <w:spacing w:line="276" w:lineRule="auto"/>
              <w:rPr>
                <w:rFonts w:ascii="Times New Roman" w:hAnsi="Times New Roman" w:cs="Times New Roman"/>
                <w:sz w:val="24"/>
                <w:szCs w:val="24"/>
              </w:rPr>
            </w:pPr>
            <w:r w:rsidRPr="00106D27">
              <w:rPr>
                <w:rFonts w:ascii="Times New Roman" w:hAnsi="Times New Roman" w:cs="Times New Roman"/>
                <w:sz w:val="24"/>
                <w:szCs w:val="24"/>
              </w:rPr>
              <w:t>6</w:t>
            </w:r>
          </w:p>
        </w:tc>
        <w:tc>
          <w:tcPr>
            <w:tcW w:w="1180" w:type="dxa"/>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 xml:space="preserve">2.0 </w:t>
            </w:r>
          </w:p>
        </w:tc>
        <w:tc>
          <w:tcPr>
            <w:tcW w:w="1180" w:type="dxa"/>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 xml:space="preserve">2.0 </w:t>
            </w:r>
          </w:p>
        </w:tc>
        <w:tc>
          <w:tcPr>
            <w:tcW w:w="1180" w:type="dxa"/>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 xml:space="preserve">2.6 </w:t>
            </w:r>
          </w:p>
        </w:tc>
        <w:tc>
          <w:tcPr>
            <w:tcW w:w="1180" w:type="dxa"/>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 xml:space="preserve">1.3 </w:t>
            </w:r>
          </w:p>
        </w:tc>
        <w:tc>
          <w:tcPr>
            <w:tcW w:w="1180" w:type="dxa"/>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 xml:space="preserve">3.0 </w:t>
            </w:r>
          </w:p>
        </w:tc>
        <w:tc>
          <w:tcPr>
            <w:tcW w:w="1180" w:type="dxa"/>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1.0</w:t>
            </w:r>
          </w:p>
        </w:tc>
      </w:tr>
      <w:tr w:rsidR="003A7F52" w:rsidRPr="00106D27" w:rsidTr="00EC38B7">
        <w:trPr>
          <w:jc w:val="center"/>
        </w:trPr>
        <w:tc>
          <w:tcPr>
            <w:tcW w:w="1452" w:type="dxa"/>
          </w:tcPr>
          <w:p w:rsidR="003A7F52" w:rsidRPr="00106D27" w:rsidRDefault="003A7F52" w:rsidP="001358DC">
            <w:pPr>
              <w:spacing w:line="276" w:lineRule="auto"/>
              <w:rPr>
                <w:rFonts w:ascii="Times New Roman" w:hAnsi="Times New Roman" w:cs="Times New Roman"/>
                <w:sz w:val="24"/>
                <w:szCs w:val="24"/>
              </w:rPr>
            </w:pPr>
            <w:r w:rsidRPr="00106D27">
              <w:rPr>
                <w:rFonts w:ascii="Times New Roman" w:hAnsi="Times New Roman" w:cs="Times New Roman"/>
                <w:sz w:val="24"/>
                <w:szCs w:val="24"/>
              </w:rPr>
              <w:t>7:3</w:t>
            </w:r>
          </w:p>
        </w:tc>
        <w:tc>
          <w:tcPr>
            <w:tcW w:w="1044" w:type="dxa"/>
          </w:tcPr>
          <w:p w:rsidR="003A7F52" w:rsidRPr="00106D27" w:rsidRDefault="003A7F52" w:rsidP="001358DC">
            <w:pPr>
              <w:autoSpaceDE w:val="0"/>
              <w:autoSpaceDN w:val="0"/>
              <w:adjustRightInd w:val="0"/>
              <w:spacing w:line="276" w:lineRule="auto"/>
              <w:rPr>
                <w:rFonts w:ascii="Times New Roman" w:hAnsi="Times New Roman" w:cs="Times New Roman"/>
                <w:sz w:val="24"/>
                <w:szCs w:val="24"/>
              </w:rPr>
            </w:pPr>
            <w:r w:rsidRPr="00106D27">
              <w:rPr>
                <w:rFonts w:ascii="Times New Roman" w:hAnsi="Times New Roman" w:cs="Times New Roman"/>
                <w:sz w:val="24"/>
                <w:szCs w:val="24"/>
              </w:rPr>
              <w:t>7</w:t>
            </w:r>
          </w:p>
        </w:tc>
        <w:tc>
          <w:tcPr>
            <w:tcW w:w="1180" w:type="dxa"/>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 xml:space="preserve">1.5 </w:t>
            </w:r>
          </w:p>
        </w:tc>
        <w:tc>
          <w:tcPr>
            <w:tcW w:w="1180" w:type="dxa"/>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 xml:space="preserve">1.5 </w:t>
            </w:r>
          </w:p>
        </w:tc>
        <w:tc>
          <w:tcPr>
            <w:tcW w:w="1180" w:type="dxa"/>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 xml:space="preserve">2.0 </w:t>
            </w:r>
          </w:p>
        </w:tc>
        <w:tc>
          <w:tcPr>
            <w:tcW w:w="1180" w:type="dxa"/>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 xml:space="preserve">1.0 </w:t>
            </w:r>
          </w:p>
        </w:tc>
        <w:tc>
          <w:tcPr>
            <w:tcW w:w="1180" w:type="dxa"/>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 xml:space="preserve">2.3 </w:t>
            </w:r>
          </w:p>
        </w:tc>
        <w:tc>
          <w:tcPr>
            <w:tcW w:w="1180" w:type="dxa"/>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0.7</w:t>
            </w:r>
          </w:p>
        </w:tc>
      </w:tr>
      <w:tr w:rsidR="003A7F52" w:rsidRPr="00106D27" w:rsidTr="00EC38B7">
        <w:trPr>
          <w:jc w:val="center"/>
        </w:trPr>
        <w:tc>
          <w:tcPr>
            <w:tcW w:w="1452" w:type="dxa"/>
          </w:tcPr>
          <w:p w:rsidR="003A7F52" w:rsidRPr="00106D27" w:rsidRDefault="003A7F52" w:rsidP="001358DC">
            <w:pPr>
              <w:spacing w:line="276" w:lineRule="auto"/>
              <w:rPr>
                <w:rFonts w:ascii="Times New Roman" w:hAnsi="Times New Roman" w:cs="Times New Roman"/>
                <w:sz w:val="24"/>
                <w:szCs w:val="24"/>
              </w:rPr>
            </w:pPr>
            <w:r w:rsidRPr="00106D27">
              <w:rPr>
                <w:rFonts w:ascii="Times New Roman" w:hAnsi="Times New Roman" w:cs="Times New Roman"/>
                <w:sz w:val="24"/>
                <w:szCs w:val="24"/>
              </w:rPr>
              <w:t>8:2</w:t>
            </w:r>
          </w:p>
        </w:tc>
        <w:tc>
          <w:tcPr>
            <w:tcW w:w="1044" w:type="dxa"/>
          </w:tcPr>
          <w:p w:rsidR="003A7F52" w:rsidRPr="00106D27" w:rsidRDefault="003A7F52" w:rsidP="001358DC">
            <w:pPr>
              <w:autoSpaceDE w:val="0"/>
              <w:autoSpaceDN w:val="0"/>
              <w:adjustRightInd w:val="0"/>
              <w:spacing w:line="276" w:lineRule="auto"/>
              <w:rPr>
                <w:rFonts w:ascii="Times New Roman" w:hAnsi="Times New Roman" w:cs="Times New Roman"/>
                <w:sz w:val="24"/>
                <w:szCs w:val="24"/>
              </w:rPr>
            </w:pPr>
            <w:r w:rsidRPr="00106D27">
              <w:rPr>
                <w:rFonts w:ascii="Times New Roman" w:hAnsi="Times New Roman" w:cs="Times New Roman"/>
                <w:sz w:val="24"/>
                <w:szCs w:val="24"/>
              </w:rPr>
              <w:t>8</w:t>
            </w:r>
          </w:p>
        </w:tc>
        <w:tc>
          <w:tcPr>
            <w:tcW w:w="1180" w:type="dxa"/>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 xml:space="preserve">1.0 </w:t>
            </w:r>
          </w:p>
        </w:tc>
        <w:tc>
          <w:tcPr>
            <w:tcW w:w="1180" w:type="dxa"/>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 xml:space="preserve">1.0 </w:t>
            </w:r>
          </w:p>
        </w:tc>
        <w:tc>
          <w:tcPr>
            <w:tcW w:w="1180" w:type="dxa"/>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 xml:space="preserve">1.3 </w:t>
            </w:r>
          </w:p>
        </w:tc>
        <w:tc>
          <w:tcPr>
            <w:tcW w:w="1180" w:type="dxa"/>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 xml:space="preserve">0.7 </w:t>
            </w:r>
          </w:p>
        </w:tc>
        <w:tc>
          <w:tcPr>
            <w:tcW w:w="1180" w:type="dxa"/>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 xml:space="preserve">1.5 </w:t>
            </w:r>
          </w:p>
        </w:tc>
        <w:tc>
          <w:tcPr>
            <w:tcW w:w="1180" w:type="dxa"/>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0.5</w:t>
            </w:r>
          </w:p>
        </w:tc>
      </w:tr>
      <w:tr w:rsidR="003A7F52" w:rsidRPr="00106D27" w:rsidTr="00EC38B7">
        <w:trPr>
          <w:jc w:val="center"/>
        </w:trPr>
        <w:tc>
          <w:tcPr>
            <w:tcW w:w="1452" w:type="dxa"/>
          </w:tcPr>
          <w:p w:rsidR="003A7F52" w:rsidRPr="00106D27" w:rsidRDefault="003A7F52" w:rsidP="001358DC">
            <w:pPr>
              <w:spacing w:line="276" w:lineRule="auto"/>
              <w:rPr>
                <w:rFonts w:ascii="Times New Roman" w:hAnsi="Times New Roman" w:cs="Times New Roman"/>
                <w:sz w:val="24"/>
                <w:szCs w:val="24"/>
              </w:rPr>
            </w:pPr>
            <w:r w:rsidRPr="00106D27">
              <w:rPr>
                <w:rFonts w:ascii="Times New Roman" w:hAnsi="Times New Roman" w:cs="Times New Roman"/>
                <w:sz w:val="24"/>
                <w:szCs w:val="24"/>
              </w:rPr>
              <w:t>9:1</w:t>
            </w:r>
          </w:p>
        </w:tc>
        <w:tc>
          <w:tcPr>
            <w:tcW w:w="1044" w:type="dxa"/>
          </w:tcPr>
          <w:p w:rsidR="003A7F52" w:rsidRPr="00106D27" w:rsidRDefault="003A7F52" w:rsidP="001358DC">
            <w:pPr>
              <w:autoSpaceDE w:val="0"/>
              <w:autoSpaceDN w:val="0"/>
              <w:adjustRightInd w:val="0"/>
              <w:spacing w:line="276" w:lineRule="auto"/>
              <w:rPr>
                <w:rFonts w:ascii="Times New Roman" w:hAnsi="Times New Roman" w:cs="Times New Roman"/>
                <w:sz w:val="24"/>
                <w:szCs w:val="24"/>
              </w:rPr>
            </w:pPr>
            <w:r w:rsidRPr="00106D27">
              <w:rPr>
                <w:rFonts w:ascii="Times New Roman" w:hAnsi="Times New Roman" w:cs="Times New Roman"/>
                <w:sz w:val="24"/>
                <w:szCs w:val="24"/>
              </w:rPr>
              <w:t>9</w:t>
            </w:r>
          </w:p>
        </w:tc>
        <w:tc>
          <w:tcPr>
            <w:tcW w:w="1180" w:type="dxa"/>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 xml:space="preserve">0.5 </w:t>
            </w:r>
          </w:p>
        </w:tc>
        <w:tc>
          <w:tcPr>
            <w:tcW w:w="1180" w:type="dxa"/>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 xml:space="preserve">0.5 </w:t>
            </w:r>
          </w:p>
        </w:tc>
        <w:tc>
          <w:tcPr>
            <w:tcW w:w="1180" w:type="dxa"/>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 xml:space="preserve">0.7 </w:t>
            </w:r>
          </w:p>
        </w:tc>
        <w:tc>
          <w:tcPr>
            <w:tcW w:w="1180" w:type="dxa"/>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 xml:space="preserve">0.3 </w:t>
            </w:r>
          </w:p>
        </w:tc>
        <w:tc>
          <w:tcPr>
            <w:tcW w:w="1180" w:type="dxa"/>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 xml:space="preserve">0.7 </w:t>
            </w:r>
          </w:p>
        </w:tc>
        <w:tc>
          <w:tcPr>
            <w:tcW w:w="1180" w:type="dxa"/>
            <w:vAlign w:val="center"/>
          </w:tcPr>
          <w:p w:rsidR="003A7F52" w:rsidRPr="00106D27" w:rsidRDefault="003A7F52" w:rsidP="001358DC">
            <w:pPr>
              <w:spacing w:line="276" w:lineRule="auto"/>
              <w:rPr>
                <w:rFonts w:ascii="Times New Roman" w:eastAsia="Times New Roman" w:hAnsi="Times New Roman" w:cs="Times New Roman"/>
                <w:sz w:val="24"/>
                <w:szCs w:val="24"/>
              </w:rPr>
            </w:pPr>
            <w:r w:rsidRPr="00106D27">
              <w:rPr>
                <w:rFonts w:ascii="Times New Roman" w:eastAsia="Times New Roman" w:hAnsi="Times New Roman" w:cs="Times New Roman"/>
                <w:sz w:val="24"/>
                <w:szCs w:val="24"/>
              </w:rPr>
              <w:t>0.3</w:t>
            </w:r>
          </w:p>
        </w:tc>
      </w:tr>
    </w:tbl>
    <w:p w:rsidR="003A7F52" w:rsidRPr="00106D27" w:rsidRDefault="003A7F52" w:rsidP="001358DC">
      <w:pPr>
        <w:autoSpaceDE w:val="0"/>
        <w:autoSpaceDN w:val="0"/>
        <w:adjustRightInd w:val="0"/>
        <w:spacing w:after="0" w:line="276" w:lineRule="auto"/>
        <w:jc w:val="center"/>
        <w:rPr>
          <w:rFonts w:ascii="Times New Roman" w:hAnsi="Times New Roman" w:cs="Times New Roman"/>
          <w:sz w:val="24"/>
          <w:szCs w:val="24"/>
        </w:rPr>
      </w:pPr>
      <w:r w:rsidRPr="00106D27">
        <w:rPr>
          <w:rFonts w:ascii="Times New Roman" w:hAnsi="Times New Roman" w:cs="Times New Roman"/>
          <w:sz w:val="24"/>
          <w:szCs w:val="24"/>
        </w:rPr>
        <w:t>(</w:t>
      </w:r>
      <w:r w:rsidR="006C45EF">
        <w:rPr>
          <w:rFonts w:ascii="Times New Roman" w:hAnsi="Times New Roman" w:cs="Times New Roman"/>
          <w:sz w:val="24"/>
          <w:szCs w:val="24"/>
        </w:rPr>
        <w:t>Bifonazole</w:t>
      </w:r>
      <w:r w:rsidRPr="00106D27">
        <w:rPr>
          <w:rFonts w:ascii="Times New Roman" w:hAnsi="Times New Roman" w:cs="Times New Roman"/>
          <w:sz w:val="24"/>
          <w:szCs w:val="24"/>
        </w:rPr>
        <w:t>=100 mg)</w:t>
      </w:r>
    </w:p>
    <w:p w:rsidR="003A7F52" w:rsidRPr="00106D27" w:rsidRDefault="003A7F52" w:rsidP="001358DC">
      <w:pPr>
        <w:autoSpaceDE w:val="0"/>
        <w:autoSpaceDN w:val="0"/>
        <w:adjustRightInd w:val="0"/>
        <w:spacing w:after="0" w:line="276" w:lineRule="auto"/>
        <w:jc w:val="center"/>
        <w:rPr>
          <w:rFonts w:ascii="Times New Roman" w:hAnsi="Times New Roman" w:cs="Times New Roman"/>
          <w:sz w:val="24"/>
          <w:szCs w:val="24"/>
        </w:rPr>
      </w:pPr>
      <w:r w:rsidRPr="00106D27">
        <w:rPr>
          <w:rFonts w:ascii="Times New Roman" w:hAnsi="Times New Roman" w:cs="Times New Roman"/>
          <w:noProof/>
          <w:sz w:val="24"/>
          <w:szCs w:val="24"/>
          <w:lang w:val="en-US"/>
        </w:rPr>
        <w:drawing>
          <wp:inline distT="0" distB="0" distL="0" distR="0">
            <wp:extent cx="3261532" cy="2171700"/>
            <wp:effectExtent l="19050" t="0" r="0" b="0"/>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duotone>
                        <a:schemeClr val="accent2">
                          <a:shade val="45000"/>
                          <a:satMod val="135000"/>
                        </a:schemeClr>
                        <a:prstClr val="white"/>
                      </a:duotone>
                    </a:blip>
                    <a:srcRect l="2438" t="7405" b="21222"/>
                    <a:stretch>
                      <a:fillRect/>
                    </a:stretch>
                  </pic:blipFill>
                  <pic:spPr bwMode="auto">
                    <a:xfrm>
                      <a:off x="0" y="0"/>
                      <a:ext cx="3270659" cy="2177777"/>
                    </a:xfrm>
                    <a:prstGeom prst="rect">
                      <a:avLst/>
                    </a:prstGeom>
                    <a:noFill/>
                    <a:ln w="9525">
                      <a:noFill/>
                      <a:miter lim="800000"/>
                      <a:headEnd/>
                      <a:tailEnd/>
                    </a:ln>
                  </pic:spPr>
                </pic:pic>
              </a:graphicData>
            </a:graphic>
          </wp:inline>
        </w:drawing>
      </w:r>
    </w:p>
    <w:p w:rsidR="000F45C2" w:rsidRPr="00106D27" w:rsidRDefault="000F45C2" w:rsidP="001358DC">
      <w:pPr>
        <w:autoSpaceDE w:val="0"/>
        <w:autoSpaceDN w:val="0"/>
        <w:adjustRightInd w:val="0"/>
        <w:spacing w:after="0" w:line="276" w:lineRule="auto"/>
        <w:jc w:val="center"/>
        <w:rPr>
          <w:rFonts w:ascii="Times New Roman" w:hAnsi="Times New Roman" w:cs="Times New Roman"/>
          <w:b/>
          <w:sz w:val="24"/>
          <w:szCs w:val="24"/>
        </w:rPr>
      </w:pPr>
      <w:r w:rsidRPr="00106D27">
        <w:rPr>
          <w:rFonts w:ascii="Times New Roman" w:hAnsi="Times New Roman" w:cs="Times New Roman"/>
          <w:b/>
          <w:sz w:val="24"/>
          <w:szCs w:val="24"/>
        </w:rPr>
        <w:t>Figure 1: Pseudo ternary phase diagram for 1:1.</w:t>
      </w:r>
    </w:p>
    <w:p w:rsidR="003A7F52" w:rsidRPr="00106D27" w:rsidRDefault="003A7F52" w:rsidP="001358DC">
      <w:pPr>
        <w:autoSpaceDE w:val="0"/>
        <w:autoSpaceDN w:val="0"/>
        <w:adjustRightInd w:val="0"/>
        <w:spacing w:after="0" w:line="276" w:lineRule="auto"/>
        <w:jc w:val="center"/>
        <w:rPr>
          <w:rFonts w:ascii="Times New Roman" w:hAnsi="Times New Roman" w:cs="Times New Roman"/>
          <w:sz w:val="24"/>
          <w:szCs w:val="24"/>
        </w:rPr>
      </w:pPr>
    </w:p>
    <w:p w:rsidR="003A7F52" w:rsidRPr="00106D27" w:rsidRDefault="003A7F52" w:rsidP="001358DC">
      <w:pPr>
        <w:autoSpaceDE w:val="0"/>
        <w:autoSpaceDN w:val="0"/>
        <w:adjustRightInd w:val="0"/>
        <w:spacing w:after="0" w:line="276" w:lineRule="auto"/>
        <w:jc w:val="center"/>
        <w:rPr>
          <w:rFonts w:ascii="Times New Roman" w:hAnsi="Times New Roman" w:cs="Times New Roman"/>
          <w:sz w:val="24"/>
          <w:szCs w:val="24"/>
        </w:rPr>
      </w:pPr>
    </w:p>
    <w:p w:rsidR="003A7F52" w:rsidRPr="00106D27" w:rsidRDefault="003A7F52" w:rsidP="001358DC">
      <w:pPr>
        <w:autoSpaceDE w:val="0"/>
        <w:autoSpaceDN w:val="0"/>
        <w:adjustRightInd w:val="0"/>
        <w:spacing w:after="0" w:line="276" w:lineRule="auto"/>
        <w:jc w:val="center"/>
        <w:rPr>
          <w:rFonts w:ascii="Times New Roman" w:hAnsi="Times New Roman" w:cs="Times New Roman"/>
          <w:sz w:val="24"/>
          <w:szCs w:val="24"/>
        </w:rPr>
      </w:pPr>
      <w:r w:rsidRPr="00106D27">
        <w:rPr>
          <w:rFonts w:ascii="Times New Roman" w:hAnsi="Times New Roman" w:cs="Times New Roman"/>
          <w:noProof/>
          <w:sz w:val="24"/>
          <w:szCs w:val="24"/>
          <w:lang w:val="en-US"/>
        </w:rPr>
        <w:lastRenderedPageBreak/>
        <w:drawing>
          <wp:inline distT="0" distB="0" distL="0" distR="0">
            <wp:extent cx="3228975" cy="2247900"/>
            <wp:effectExtent l="19050" t="0" r="9525" b="0"/>
            <wp:docPr id="2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duotone>
                        <a:schemeClr val="accent2">
                          <a:shade val="45000"/>
                          <a:satMod val="135000"/>
                        </a:schemeClr>
                        <a:prstClr val="white"/>
                      </a:duotone>
                    </a:blip>
                    <a:srcRect l="2838" b="23373"/>
                    <a:stretch>
                      <a:fillRect/>
                    </a:stretch>
                  </pic:blipFill>
                  <pic:spPr bwMode="auto">
                    <a:xfrm>
                      <a:off x="0" y="0"/>
                      <a:ext cx="3237390" cy="2253758"/>
                    </a:xfrm>
                    <a:prstGeom prst="rect">
                      <a:avLst/>
                    </a:prstGeom>
                    <a:noFill/>
                    <a:ln w="9525">
                      <a:noFill/>
                      <a:miter lim="800000"/>
                      <a:headEnd/>
                      <a:tailEnd/>
                    </a:ln>
                  </pic:spPr>
                </pic:pic>
              </a:graphicData>
            </a:graphic>
          </wp:inline>
        </w:drawing>
      </w:r>
    </w:p>
    <w:p w:rsidR="000F45C2" w:rsidRPr="00106D27" w:rsidRDefault="000F45C2" w:rsidP="001358DC">
      <w:pPr>
        <w:autoSpaceDE w:val="0"/>
        <w:autoSpaceDN w:val="0"/>
        <w:adjustRightInd w:val="0"/>
        <w:spacing w:after="0" w:line="276" w:lineRule="auto"/>
        <w:jc w:val="center"/>
        <w:rPr>
          <w:rFonts w:ascii="Times New Roman" w:hAnsi="Times New Roman" w:cs="Times New Roman"/>
          <w:b/>
          <w:sz w:val="24"/>
          <w:szCs w:val="24"/>
        </w:rPr>
      </w:pPr>
      <w:r w:rsidRPr="00106D27">
        <w:rPr>
          <w:rFonts w:ascii="Times New Roman" w:hAnsi="Times New Roman" w:cs="Times New Roman"/>
          <w:b/>
          <w:sz w:val="24"/>
          <w:szCs w:val="24"/>
        </w:rPr>
        <w:t>Figure 2: Pseudo ternary phase diagram for 2:1.</w:t>
      </w:r>
    </w:p>
    <w:p w:rsidR="003A7F52" w:rsidRPr="00106D27" w:rsidRDefault="003A7F52" w:rsidP="001358DC">
      <w:pPr>
        <w:autoSpaceDE w:val="0"/>
        <w:autoSpaceDN w:val="0"/>
        <w:adjustRightInd w:val="0"/>
        <w:spacing w:after="0" w:line="276" w:lineRule="auto"/>
        <w:jc w:val="center"/>
        <w:rPr>
          <w:rFonts w:ascii="Times New Roman" w:hAnsi="Times New Roman" w:cs="Times New Roman"/>
          <w:sz w:val="24"/>
          <w:szCs w:val="24"/>
        </w:rPr>
      </w:pPr>
    </w:p>
    <w:p w:rsidR="003A7F52" w:rsidRPr="00106D27" w:rsidRDefault="003A7F52" w:rsidP="001358DC">
      <w:pPr>
        <w:autoSpaceDE w:val="0"/>
        <w:autoSpaceDN w:val="0"/>
        <w:adjustRightInd w:val="0"/>
        <w:spacing w:after="0" w:line="276" w:lineRule="auto"/>
        <w:jc w:val="center"/>
        <w:rPr>
          <w:rFonts w:ascii="Times New Roman" w:hAnsi="Times New Roman" w:cs="Times New Roman"/>
          <w:sz w:val="24"/>
          <w:szCs w:val="24"/>
        </w:rPr>
      </w:pPr>
      <w:r w:rsidRPr="00106D27">
        <w:rPr>
          <w:rFonts w:ascii="Times New Roman" w:hAnsi="Times New Roman" w:cs="Times New Roman"/>
          <w:noProof/>
          <w:sz w:val="24"/>
          <w:szCs w:val="24"/>
          <w:lang w:val="en-US"/>
        </w:rPr>
        <w:drawing>
          <wp:inline distT="0" distB="0" distL="0" distR="0">
            <wp:extent cx="3200400" cy="2262434"/>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duotone>
                        <a:schemeClr val="accent2">
                          <a:shade val="45000"/>
                          <a:satMod val="135000"/>
                        </a:schemeClr>
                        <a:prstClr val="white"/>
                      </a:duotone>
                    </a:blip>
                    <a:srcRect l="7554" t="5783" r="3287" b="22100"/>
                    <a:stretch>
                      <a:fillRect/>
                    </a:stretch>
                  </pic:blipFill>
                  <pic:spPr bwMode="auto">
                    <a:xfrm>
                      <a:off x="0" y="0"/>
                      <a:ext cx="3203555" cy="2264664"/>
                    </a:xfrm>
                    <a:prstGeom prst="rect">
                      <a:avLst/>
                    </a:prstGeom>
                    <a:noFill/>
                    <a:ln w="9525">
                      <a:noFill/>
                      <a:miter lim="800000"/>
                      <a:headEnd/>
                      <a:tailEnd/>
                    </a:ln>
                  </pic:spPr>
                </pic:pic>
              </a:graphicData>
            </a:graphic>
          </wp:inline>
        </w:drawing>
      </w:r>
    </w:p>
    <w:p w:rsidR="00256DA6" w:rsidRPr="00106D27" w:rsidRDefault="000F45C2" w:rsidP="001358DC">
      <w:pPr>
        <w:autoSpaceDE w:val="0"/>
        <w:autoSpaceDN w:val="0"/>
        <w:adjustRightInd w:val="0"/>
        <w:spacing w:after="0" w:line="276" w:lineRule="auto"/>
        <w:jc w:val="center"/>
        <w:rPr>
          <w:rFonts w:ascii="Times New Roman" w:hAnsi="Times New Roman" w:cs="Times New Roman"/>
          <w:b/>
          <w:sz w:val="24"/>
          <w:szCs w:val="24"/>
        </w:rPr>
      </w:pPr>
      <w:r w:rsidRPr="00106D27">
        <w:rPr>
          <w:rFonts w:ascii="Times New Roman" w:hAnsi="Times New Roman" w:cs="Times New Roman"/>
          <w:b/>
          <w:sz w:val="24"/>
          <w:szCs w:val="24"/>
        </w:rPr>
        <w:t>Figure 3: Pseudo ternary phase diagram for 3:1.</w:t>
      </w:r>
    </w:p>
    <w:p w:rsidR="00256DA6" w:rsidRPr="00106D27" w:rsidRDefault="00256DA6" w:rsidP="001358DC">
      <w:pPr>
        <w:autoSpaceDE w:val="0"/>
        <w:autoSpaceDN w:val="0"/>
        <w:adjustRightInd w:val="0"/>
        <w:spacing w:after="0" w:line="276" w:lineRule="auto"/>
        <w:jc w:val="center"/>
        <w:rPr>
          <w:rFonts w:ascii="Times New Roman" w:hAnsi="Times New Roman" w:cs="Times New Roman"/>
          <w:sz w:val="24"/>
          <w:szCs w:val="24"/>
        </w:rPr>
      </w:pPr>
    </w:p>
    <w:p w:rsidR="00256DA6" w:rsidRDefault="00256DA6" w:rsidP="001358DC">
      <w:pPr>
        <w:autoSpaceDE w:val="0"/>
        <w:autoSpaceDN w:val="0"/>
        <w:adjustRightInd w:val="0"/>
        <w:spacing w:after="0" w:line="276" w:lineRule="auto"/>
        <w:jc w:val="center"/>
        <w:rPr>
          <w:rFonts w:ascii="Times New Roman" w:hAnsi="Times New Roman" w:cs="Times New Roman"/>
          <w:sz w:val="24"/>
          <w:szCs w:val="24"/>
        </w:rPr>
      </w:pPr>
    </w:p>
    <w:p w:rsidR="00D33ADA" w:rsidRDefault="00D33ADA" w:rsidP="001358DC">
      <w:pPr>
        <w:autoSpaceDE w:val="0"/>
        <w:autoSpaceDN w:val="0"/>
        <w:adjustRightInd w:val="0"/>
        <w:spacing w:after="0" w:line="276" w:lineRule="auto"/>
        <w:jc w:val="center"/>
        <w:rPr>
          <w:rFonts w:ascii="Times New Roman" w:hAnsi="Times New Roman" w:cs="Times New Roman"/>
          <w:sz w:val="24"/>
          <w:szCs w:val="24"/>
        </w:rPr>
      </w:pPr>
    </w:p>
    <w:p w:rsidR="00D33ADA" w:rsidRDefault="00D33ADA" w:rsidP="001358DC">
      <w:pPr>
        <w:autoSpaceDE w:val="0"/>
        <w:autoSpaceDN w:val="0"/>
        <w:adjustRightInd w:val="0"/>
        <w:spacing w:after="0" w:line="276" w:lineRule="auto"/>
        <w:jc w:val="center"/>
        <w:rPr>
          <w:rFonts w:ascii="Times New Roman" w:hAnsi="Times New Roman" w:cs="Times New Roman"/>
          <w:sz w:val="24"/>
          <w:szCs w:val="24"/>
        </w:rPr>
      </w:pPr>
    </w:p>
    <w:p w:rsidR="00D33ADA" w:rsidRDefault="00D33ADA" w:rsidP="001358DC">
      <w:pPr>
        <w:autoSpaceDE w:val="0"/>
        <w:autoSpaceDN w:val="0"/>
        <w:adjustRightInd w:val="0"/>
        <w:spacing w:after="0" w:line="276" w:lineRule="auto"/>
        <w:jc w:val="center"/>
        <w:rPr>
          <w:rFonts w:ascii="Times New Roman" w:hAnsi="Times New Roman" w:cs="Times New Roman"/>
          <w:sz w:val="24"/>
          <w:szCs w:val="24"/>
        </w:rPr>
      </w:pPr>
    </w:p>
    <w:p w:rsidR="00D33ADA" w:rsidRPr="00106D27" w:rsidRDefault="00D33ADA" w:rsidP="001358DC">
      <w:pPr>
        <w:autoSpaceDE w:val="0"/>
        <w:autoSpaceDN w:val="0"/>
        <w:adjustRightInd w:val="0"/>
        <w:spacing w:after="0" w:line="276" w:lineRule="auto"/>
        <w:jc w:val="center"/>
        <w:rPr>
          <w:rFonts w:ascii="Times New Roman" w:hAnsi="Times New Roman" w:cs="Times New Roman"/>
          <w:sz w:val="24"/>
          <w:szCs w:val="24"/>
        </w:rPr>
      </w:pPr>
    </w:p>
    <w:p w:rsidR="003A7F52" w:rsidRDefault="003A7F52" w:rsidP="001358DC">
      <w:pPr>
        <w:spacing w:after="0" w:line="276" w:lineRule="auto"/>
        <w:jc w:val="center"/>
        <w:rPr>
          <w:rFonts w:ascii="Times New Roman" w:eastAsia="Times New Roman" w:hAnsi="Times New Roman" w:cs="Times New Roman"/>
          <w:b/>
          <w:bCs/>
          <w:sz w:val="24"/>
          <w:szCs w:val="24"/>
        </w:rPr>
      </w:pPr>
      <w:r w:rsidRPr="00106D27">
        <w:rPr>
          <w:rFonts w:ascii="Times New Roman" w:eastAsia="Times New Roman" w:hAnsi="Times New Roman" w:cs="Times New Roman"/>
          <w:b/>
          <w:bCs/>
          <w:sz w:val="24"/>
          <w:szCs w:val="24"/>
        </w:rPr>
        <w:t xml:space="preserve">Table </w:t>
      </w:r>
      <w:r w:rsidR="000F45C2" w:rsidRPr="00106D27">
        <w:rPr>
          <w:rFonts w:ascii="Times New Roman" w:eastAsia="Times New Roman" w:hAnsi="Times New Roman" w:cs="Times New Roman"/>
          <w:b/>
          <w:bCs/>
          <w:sz w:val="24"/>
          <w:szCs w:val="24"/>
        </w:rPr>
        <w:t>5</w:t>
      </w:r>
      <w:r w:rsidRPr="00106D27">
        <w:rPr>
          <w:rFonts w:ascii="Times New Roman" w:eastAsia="Times New Roman" w:hAnsi="Times New Roman" w:cs="Times New Roman"/>
          <w:b/>
          <w:bCs/>
          <w:sz w:val="24"/>
          <w:szCs w:val="24"/>
        </w:rPr>
        <w:t xml:space="preserve">: Composition of batches for </w:t>
      </w:r>
      <w:r w:rsidR="006C45EF">
        <w:rPr>
          <w:rFonts w:ascii="Times New Roman" w:eastAsia="Times New Roman" w:hAnsi="Times New Roman" w:cs="Times New Roman"/>
          <w:b/>
          <w:bCs/>
          <w:sz w:val="24"/>
          <w:szCs w:val="24"/>
        </w:rPr>
        <w:t>Bifonazole</w:t>
      </w:r>
      <w:r w:rsidRPr="00106D27">
        <w:rPr>
          <w:rFonts w:ascii="Times New Roman" w:eastAsia="Times New Roman" w:hAnsi="Times New Roman" w:cs="Times New Roman"/>
          <w:b/>
          <w:bCs/>
          <w:sz w:val="24"/>
          <w:szCs w:val="24"/>
        </w:rPr>
        <w:t xml:space="preserve"> micro emulsion.</w:t>
      </w:r>
    </w:p>
    <w:tbl>
      <w:tblPr>
        <w:tblStyle w:val="TableGrid0"/>
        <w:tblW w:w="0" w:type="auto"/>
        <w:jc w:val="center"/>
        <w:tblLook w:val="04A0"/>
      </w:tblPr>
      <w:tblGrid>
        <w:gridCol w:w="2203"/>
        <w:gridCol w:w="1433"/>
        <w:gridCol w:w="1080"/>
        <w:gridCol w:w="1170"/>
        <w:gridCol w:w="1242"/>
      </w:tblGrid>
      <w:tr w:rsidR="00A93FEA" w:rsidRPr="00330E98" w:rsidTr="009904F9">
        <w:trPr>
          <w:jc w:val="center"/>
        </w:trPr>
        <w:tc>
          <w:tcPr>
            <w:tcW w:w="2203" w:type="dxa"/>
            <w:vMerge w:val="restart"/>
          </w:tcPr>
          <w:p w:rsidR="00A93FEA" w:rsidRPr="00330E98" w:rsidRDefault="00A93FEA" w:rsidP="001358DC">
            <w:pPr>
              <w:spacing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r w:rsidRPr="00330E98">
              <w:rPr>
                <w:rFonts w:ascii="Times New Roman" w:eastAsia="Times New Roman" w:hAnsi="Times New Roman" w:cs="Times New Roman"/>
                <w:b/>
                <w:bCs/>
                <w:sz w:val="24"/>
                <w:szCs w:val="24"/>
              </w:rPr>
              <w:t>ode</w:t>
            </w:r>
          </w:p>
        </w:tc>
        <w:tc>
          <w:tcPr>
            <w:tcW w:w="1433" w:type="dxa"/>
            <w:vMerge w:val="restart"/>
          </w:tcPr>
          <w:p w:rsidR="00A93FEA" w:rsidRDefault="00A93FEA" w:rsidP="001358DC">
            <w:pPr>
              <w:spacing w:line="276" w:lineRule="auto"/>
              <w:rPr>
                <w:rFonts w:ascii="Times New Roman" w:eastAsia="Times New Roman" w:hAnsi="Times New Roman" w:cs="Times New Roman"/>
                <w:b/>
                <w:bCs/>
                <w:sz w:val="24"/>
                <w:szCs w:val="24"/>
              </w:rPr>
            </w:pPr>
          </w:p>
          <w:p w:rsidR="00A93FEA" w:rsidRDefault="00A93FEA" w:rsidP="001358DC">
            <w:pPr>
              <w:spacing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w:t>
            </w:r>
            <w:r w:rsidRPr="00A93FEA">
              <w:rPr>
                <w:rFonts w:ascii="Times New Roman" w:eastAsia="Times New Roman" w:hAnsi="Times New Roman" w:cs="Times New Roman"/>
                <w:b/>
                <w:bCs/>
                <w:sz w:val="24"/>
                <w:szCs w:val="24"/>
                <w:vertAlign w:val="subscript"/>
              </w:rPr>
              <w:t>mix</w:t>
            </w:r>
            <w:r>
              <w:rPr>
                <w:rFonts w:ascii="Times New Roman" w:eastAsia="Times New Roman" w:hAnsi="Times New Roman" w:cs="Times New Roman"/>
                <w:b/>
                <w:bCs/>
                <w:sz w:val="24"/>
                <w:szCs w:val="24"/>
              </w:rPr>
              <w:t xml:space="preserve"> ratio</w:t>
            </w:r>
          </w:p>
          <w:p w:rsidR="00A93FEA" w:rsidRPr="00330E98" w:rsidRDefault="00A93FEA" w:rsidP="001358DC">
            <w:pPr>
              <w:spacing w:line="276" w:lineRule="auto"/>
              <w:rPr>
                <w:rFonts w:ascii="Times New Roman" w:eastAsia="Times New Roman" w:hAnsi="Times New Roman" w:cs="Times New Roman"/>
                <w:b/>
                <w:bCs/>
                <w:sz w:val="24"/>
                <w:szCs w:val="24"/>
              </w:rPr>
            </w:pPr>
          </w:p>
        </w:tc>
        <w:tc>
          <w:tcPr>
            <w:tcW w:w="3492" w:type="dxa"/>
            <w:gridSpan w:val="3"/>
          </w:tcPr>
          <w:p w:rsidR="00A93FEA" w:rsidRPr="00330E98" w:rsidRDefault="00A93FEA" w:rsidP="001358DC">
            <w:pPr>
              <w:spacing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w/w composition</w:t>
            </w:r>
          </w:p>
        </w:tc>
      </w:tr>
      <w:tr w:rsidR="00A93FEA" w:rsidRPr="00330E98" w:rsidTr="009904F9">
        <w:trPr>
          <w:jc w:val="center"/>
        </w:trPr>
        <w:tc>
          <w:tcPr>
            <w:tcW w:w="2203" w:type="dxa"/>
            <w:vMerge/>
          </w:tcPr>
          <w:p w:rsidR="00A93FEA" w:rsidRPr="00330E98" w:rsidRDefault="00A93FEA" w:rsidP="001358DC">
            <w:pPr>
              <w:spacing w:line="276" w:lineRule="auto"/>
              <w:rPr>
                <w:rFonts w:ascii="Times New Roman" w:eastAsia="Times New Roman" w:hAnsi="Times New Roman" w:cs="Times New Roman"/>
                <w:b/>
                <w:bCs/>
                <w:sz w:val="24"/>
                <w:szCs w:val="24"/>
              </w:rPr>
            </w:pPr>
          </w:p>
        </w:tc>
        <w:tc>
          <w:tcPr>
            <w:tcW w:w="1433" w:type="dxa"/>
            <w:vMerge/>
          </w:tcPr>
          <w:p w:rsidR="00A93FEA" w:rsidRPr="00330E98" w:rsidRDefault="00A93FEA" w:rsidP="001358DC">
            <w:pPr>
              <w:spacing w:line="276" w:lineRule="auto"/>
              <w:rPr>
                <w:rFonts w:ascii="Times New Roman" w:eastAsia="Times New Roman" w:hAnsi="Times New Roman" w:cs="Times New Roman"/>
                <w:b/>
                <w:bCs/>
                <w:sz w:val="24"/>
                <w:szCs w:val="24"/>
              </w:rPr>
            </w:pPr>
          </w:p>
        </w:tc>
        <w:tc>
          <w:tcPr>
            <w:tcW w:w="1080" w:type="dxa"/>
          </w:tcPr>
          <w:p w:rsidR="00A93FEA" w:rsidRPr="00330E98" w:rsidRDefault="00A93FEA" w:rsidP="001358DC">
            <w:pPr>
              <w:spacing w:line="276" w:lineRule="auto"/>
              <w:rPr>
                <w:rFonts w:ascii="Times New Roman" w:eastAsia="Times New Roman" w:hAnsi="Times New Roman" w:cs="Times New Roman"/>
                <w:b/>
                <w:bCs/>
                <w:sz w:val="24"/>
                <w:szCs w:val="24"/>
              </w:rPr>
            </w:pPr>
            <w:r w:rsidRPr="00330E98">
              <w:rPr>
                <w:rFonts w:ascii="Times New Roman" w:eastAsia="Times New Roman" w:hAnsi="Times New Roman" w:cs="Times New Roman"/>
                <w:b/>
                <w:bCs/>
                <w:sz w:val="24"/>
                <w:szCs w:val="24"/>
              </w:rPr>
              <w:t>% Oil</w:t>
            </w:r>
          </w:p>
        </w:tc>
        <w:tc>
          <w:tcPr>
            <w:tcW w:w="1170" w:type="dxa"/>
          </w:tcPr>
          <w:p w:rsidR="00A93FEA" w:rsidRPr="00330E98" w:rsidRDefault="00A93FEA" w:rsidP="001358DC">
            <w:pPr>
              <w:spacing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w:t>
            </w:r>
            <w:r w:rsidRPr="00A93FEA">
              <w:rPr>
                <w:rFonts w:ascii="Times New Roman" w:eastAsia="Times New Roman" w:hAnsi="Times New Roman" w:cs="Times New Roman"/>
                <w:b/>
                <w:bCs/>
                <w:sz w:val="24"/>
                <w:szCs w:val="24"/>
                <w:vertAlign w:val="subscript"/>
              </w:rPr>
              <w:t>mix</w:t>
            </w:r>
          </w:p>
        </w:tc>
        <w:tc>
          <w:tcPr>
            <w:tcW w:w="1242" w:type="dxa"/>
          </w:tcPr>
          <w:p w:rsidR="00A93FEA" w:rsidRPr="00330E98" w:rsidRDefault="00A93FEA" w:rsidP="001358DC">
            <w:pPr>
              <w:spacing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t>% Water</w:t>
            </w:r>
          </w:p>
        </w:tc>
      </w:tr>
      <w:tr w:rsidR="00A93FEA" w:rsidRPr="00330E98" w:rsidTr="009904F9">
        <w:trPr>
          <w:jc w:val="center"/>
        </w:trPr>
        <w:tc>
          <w:tcPr>
            <w:tcW w:w="2203" w:type="dxa"/>
          </w:tcPr>
          <w:p w:rsidR="00A93FEA" w:rsidRPr="00330E98" w:rsidRDefault="00A93FEA" w:rsidP="001358DC">
            <w:pPr>
              <w:spacing w:line="276" w:lineRule="auto"/>
              <w:jc w:val="center"/>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ME1</w:t>
            </w:r>
          </w:p>
        </w:tc>
        <w:tc>
          <w:tcPr>
            <w:tcW w:w="1433" w:type="dxa"/>
          </w:tcPr>
          <w:p w:rsidR="00A93FEA" w:rsidRPr="00330E98" w:rsidRDefault="00A93FEA" w:rsidP="001358DC">
            <w:pPr>
              <w:spacing w:line="276" w:lineRule="auto"/>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1:1</w:t>
            </w:r>
          </w:p>
        </w:tc>
        <w:tc>
          <w:tcPr>
            <w:tcW w:w="1080" w:type="dxa"/>
          </w:tcPr>
          <w:p w:rsidR="00A93FEA" w:rsidRPr="00330E98" w:rsidRDefault="00A93FEA" w:rsidP="001358DC">
            <w:pPr>
              <w:spacing w:line="276" w:lineRule="auto"/>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5</w:t>
            </w:r>
          </w:p>
        </w:tc>
        <w:tc>
          <w:tcPr>
            <w:tcW w:w="1170" w:type="dxa"/>
          </w:tcPr>
          <w:p w:rsidR="00A93FEA" w:rsidRPr="00330E98" w:rsidRDefault="00A93FEA" w:rsidP="001358DC">
            <w:pPr>
              <w:spacing w:line="276" w:lineRule="auto"/>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6</w:t>
            </w:r>
            <w:r>
              <w:rPr>
                <w:rFonts w:ascii="Times New Roman" w:eastAsia="Times New Roman" w:hAnsi="Times New Roman" w:cs="Times New Roman"/>
                <w:bCs/>
                <w:sz w:val="24"/>
                <w:szCs w:val="24"/>
              </w:rPr>
              <w:t>5</w:t>
            </w:r>
          </w:p>
        </w:tc>
        <w:tc>
          <w:tcPr>
            <w:tcW w:w="1242" w:type="dxa"/>
          </w:tcPr>
          <w:p w:rsidR="00A93FEA" w:rsidRPr="00330E98" w:rsidRDefault="00A93FEA" w:rsidP="001358DC">
            <w:pPr>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r>
      <w:tr w:rsidR="00A93FEA" w:rsidRPr="00330E98" w:rsidTr="009904F9">
        <w:trPr>
          <w:jc w:val="center"/>
        </w:trPr>
        <w:tc>
          <w:tcPr>
            <w:tcW w:w="2203" w:type="dxa"/>
          </w:tcPr>
          <w:p w:rsidR="00A93FEA" w:rsidRPr="00330E98" w:rsidRDefault="00A93FEA" w:rsidP="001358DC">
            <w:pPr>
              <w:spacing w:line="276" w:lineRule="auto"/>
              <w:jc w:val="center"/>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ME2</w:t>
            </w:r>
          </w:p>
        </w:tc>
        <w:tc>
          <w:tcPr>
            <w:tcW w:w="1433" w:type="dxa"/>
          </w:tcPr>
          <w:p w:rsidR="00A93FEA" w:rsidRPr="00330E98" w:rsidRDefault="00A93FEA" w:rsidP="001358DC">
            <w:pPr>
              <w:spacing w:line="276" w:lineRule="auto"/>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1:2</w:t>
            </w:r>
          </w:p>
        </w:tc>
        <w:tc>
          <w:tcPr>
            <w:tcW w:w="1080" w:type="dxa"/>
          </w:tcPr>
          <w:p w:rsidR="00A93FEA" w:rsidRPr="00330E98" w:rsidRDefault="00A93FEA" w:rsidP="001358DC">
            <w:pPr>
              <w:spacing w:line="276" w:lineRule="auto"/>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60</w:t>
            </w:r>
          </w:p>
        </w:tc>
        <w:tc>
          <w:tcPr>
            <w:tcW w:w="1170" w:type="dxa"/>
          </w:tcPr>
          <w:p w:rsidR="00A93FEA" w:rsidRPr="00330E98" w:rsidRDefault="00A93FEA" w:rsidP="001358DC">
            <w:pPr>
              <w:spacing w:line="276" w:lineRule="auto"/>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35</w:t>
            </w:r>
          </w:p>
        </w:tc>
        <w:tc>
          <w:tcPr>
            <w:tcW w:w="1242" w:type="dxa"/>
          </w:tcPr>
          <w:p w:rsidR="00A93FEA" w:rsidRPr="00330E98" w:rsidRDefault="00A93FEA" w:rsidP="001358DC">
            <w:pPr>
              <w:spacing w:line="276" w:lineRule="auto"/>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5</w:t>
            </w:r>
          </w:p>
        </w:tc>
      </w:tr>
      <w:tr w:rsidR="00A93FEA" w:rsidRPr="00330E98" w:rsidTr="009904F9">
        <w:trPr>
          <w:jc w:val="center"/>
        </w:trPr>
        <w:tc>
          <w:tcPr>
            <w:tcW w:w="2203" w:type="dxa"/>
          </w:tcPr>
          <w:p w:rsidR="00A93FEA" w:rsidRPr="00330E98" w:rsidRDefault="00A93FEA" w:rsidP="001358DC">
            <w:pPr>
              <w:spacing w:line="276" w:lineRule="auto"/>
              <w:jc w:val="center"/>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ME3</w:t>
            </w:r>
          </w:p>
        </w:tc>
        <w:tc>
          <w:tcPr>
            <w:tcW w:w="1433" w:type="dxa"/>
          </w:tcPr>
          <w:p w:rsidR="00A93FEA" w:rsidRPr="00330E98" w:rsidRDefault="00A93FEA" w:rsidP="001358DC">
            <w:pPr>
              <w:spacing w:line="276" w:lineRule="auto"/>
              <w:rPr>
                <w:rFonts w:ascii="Times New Roman" w:hAnsi="Times New Roman" w:cs="Times New Roman"/>
                <w:sz w:val="24"/>
                <w:szCs w:val="24"/>
              </w:rPr>
            </w:pPr>
            <w:r w:rsidRPr="00330E98">
              <w:rPr>
                <w:rFonts w:ascii="Times New Roman" w:eastAsia="Times New Roman" w:hAnsi="Times New Roman" w:cs="Times New Roman"/>
                <w:bCs/>
                <w:sz w:val="24"/>
                <w:szCs w:val="24"/>
              </w:rPr>
              <w:t>1:3</w:t>
            </w:r>
          </w:p>
        </w:tc>
        <w:tc>
          <w:tcPr>
            <w:tcW w:w="1080" w:type="dxa"/>
          </w:tcPr>
          <w:p w:rsidR="00A93FEA" w:rsidRPr="00330E98" w:rsidRDefault="00A93FEA" w:rsidP="001358DC">
            <w:pPr>
              <w:spacing w:line="276" w:lineRule="auto"/>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35</w:t>
            </w:r>
          </w:p>
        </w:tc>
        <w:tc>
          <w:tcPr>
            <w:tcW w:w="1170" w:type="dxa"/>
          </w:tcPr>
          <w:p w:rsidR="00A93FEA" w:rsidRPr="00330E98" w:rsidRDefault="00A93FEA" w:rsidP="001358DC">
            <w:pPr>
              <w:spacing w:line="276" w:lineRule="auto"/>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60</w:t>
            </w:r>
          </w:p>
        </w:tc>
        <w:tc>
          <w:tcPr>
            <w:tcW w:w="1242" w:type="dxa"/>
          </w:tcPr>
          <w:p w:rsidR="00A93FEA" w:rsidRPr="00330E98" w:rsidRDefault="00A93FEA" w:rsidP="001358DC">
            <w:pPr>
              <w:spacing w:line="276" w:lineRule="auto"/>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10</w:t>
            </w:r>
          </w:p>
        </w:tc>
      </w:tr>
      <w:tr w:rsidR="00A93FEA" w:rsidRPr="00330E98" w:rsidTr="009904F9">
        <w:trPr>
          <w:jc w:val="center"/>
        </w:trPr>
        <w:tc>
          <w:tcPr>
            <w:tcW w:w="2203" w:type="dxa"/>
          </w:tcPr>
          <w:p w:rsidR="00A93FEA" w:rsidRPr="00330E98" w:rsidRDefault="00A93FEA" w:rsidP="001358DC">
            <w:pPr>
              <w:spacing w:line="276" w:lineRule="auto"/>
              <w:jc w:val="center"/>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ME4</w:t>
            </w:r>
          </w:p>
        </w:tc>
        <w:tc>
          <w:tcPr>
            <w:tcW w:w="1433" w:type="dxa"/>
          </w:tcPr>
          <w:p w:rsidR="00A93FEA" w:rsidRPr="00330E98" w:rsidRDefault="00A93FEA" w:rsidP="001358DC">
            <w:pPr>
              <w:spacing w:line="276" w:lineRule="auto"/>
              <w:rPr>
                <w:rFonts w:ascii="Times New Roman" w:hAnsi="Times New Roman" w:cs="Times New Roman"/>
                <w:sz w:val="24"/>
                <w:szCs w:val="24"/>
              </w:rPr>
            </w:pPr>
            <w:r w:rsidRPr="00330E98">
              <w:rPr>
                <w:rFonts w:ascii="Times New Roman" w:eastAsia="Times New Roman" w:hAnsi="Times New Roman" w:cs="Times New Roman"/>
                <w:bCs/>
                <w:sz w:val="24"/>
                <w:szCs w:val="24"/>
              </w:rPr>
              <w:t>2:1</w:t>
            </w:r>
          </w:p>
        </w:tc>
        <w:tc>
          <w:tcPr>
            <w:tcW w:w="1080" w:type="dxa"/>
          </w:tcPr>
          <w:p w:rsidR="00A93FEA" w:rsidRPr="00330E98" w:rsidRDefault="00A93FEA" w:rsidP="001358DC">
            <w:pPr>
              <w:spacing w:line="276" w:lineRule="auto"/>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50</w:t>
            </w:r>
          </w:p>
        </w:tc>
        <w:tc>
          <w:tcPr>
            <w:tcW w:w="1170" w:type="dxa"/>
          </w:tcPr>
          <w:p w:rsidR="00A93FEA" w:rsidRPr="00330E98" w:rsidRDefault="00A93FEA" w:rsidP="001358DC">
            <w:pPr>
              <w:spacing w:line="276" w:lineRule="auto"/>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40</w:t>
            </w:r>
          </w:p>
        </w:tc>
        <w:tc>
          <w:tcPr>
            <w:tcW w:w="1242" w:type="dxa"/>
          </w:tcPr>
          <w:p w:rsidR="00A93FEA" w:rsidRPr="00330E98" w:rsidRDefault="00A93FEA" w:rsidP="001358DC">
            <w:pPr>
              <w:spacing w:line="276" w:lineRule="auto"/>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10</w:t>
            </w:r>
          </w:p>
        </w:tc>
      </w:tr>
      <w:tr w:rsidR="00A93FEA" w:rsidRPr="00330E98" w:rsidTr="009904F9">
        <w:trPr>
          <w:jc w:val="center"/>
        </w:trPr>
        <w:tc>
          <w:tcPr>
            <w:tcW w:w="2203" w:type="dxa"/>
          </w:tcPr>
          <w:p w:rsidR="00A93FEA" w:rsidRPr="00330E98" w:rsidRDefault="00A93FEA" w:rsidP="001358DC">
            <w:pPr>
              <w:spacing w:line="276" w:lineRule="auto"/>
              <w:jc w:val="center"/>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ME5</w:t>
            </w:r>
          </w:p>
        </w:tc>
        <w:tc>
          <w:tcPr>
            <w:tcW w:w="1433" w:type="dxa"/>
          </w:tcPr>
          <w:p w:rsidR="00A93FEA" w:rsidRPr="00330E98" w:rsidRDefault="00A93FEA" w:rsidP="001358DC">
            <w:pPr>
              <w:spacing w:line="276" w:lineRule="auto"/>
              <w:rPr>
                <w:rFonts w:ascii="Times New Roman" w:hAnsi="Times New Roman" w:cs="Times New Roman"/>
                <w:sz w:val="24"/>
                <w:szCs w:val="24"/>
              </w:rPr>
            </w:pPr>
            <w:r w:rsidRPr="00330E98">
              <w:rPr>
                <w:rFonts w:ascii="Times New Roman" w:eastAsia="Times New Roman" w:hAnsi="Times New Roman" w:cs="Times New Roman"/>
                <w:bCs/>
                <w:sz w:val="24"/>
                <w:szCs w:val="24"/>
              </w:rPr>
              <w:t>3:1</w:t>
            </w:r>
          </w:p>
        </w:tc>
        <w:tc>
          <w:tcPr>
            <w:tcW w:w="1080" w:type="dxa"/>
          </w:tcPr>
          <w:p w:rsidR="00A93FEA" w:rsidRPr="00330E98" w:rsidRDefault="00A93FEA" w:rsidP="001358DC">
            <w:pPr>
              <w:spacing w:line="276" w:lineRule="auto"/>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40</w:t>
            </w:r>
          </w:p>
        </w:tc>
        <w:tc>
          <w:tcPr>
            <w:tcW w:w="1170" w:type="dxa"/>
          </w:tcPr>
          <w:p w:rsidR="00A93FEA" w:rsidRPr="00330E98" w:rsidRDefault="00A93FEA" w:rsidP="001358DC">
            <w:pPr>
              <w:spacing w:line="276" w:lineRule="auto"/>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55</w:t>
            </w:r>
          </w:p>
        </w:tc>
        <w:tc>
          <w:tcPr>
            <w:tcW w:w="1242" w:type="dxa"/>
          </w:tcPr>
          <w:p w:rsidR="00A93FEA" w:rsidRPr="00330E98" w:rsidRDefault="00A93FEA" w:rsidP="001358DC">
            <w:pPr>
              <w:spacing w:line="276" w:lineRule="auto"/>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5</w:t>
            </w:r>
          </w:p>
        </w:tc>
      </w:tr>
    </w:tbl>
    <w:p w:rsidR="00A93FEA" w:rsidRPr="00106D27" w:rsidRDefault="00A93FEA" w:rsidP="001358DC">
      <w:pPr>
        <w:spacing w:after="0" w:line="276" w:lineRule="auto"/>
        <w:jc w:val="center"/>
        <w:rPr>
          <w:rFonts w:ascii="Times New Roman" w:eastAsia="Times New Roman" w:hAnsi="Times New Roman" w:cs="Times New Roman"/>
          <w:b/>
          <w:bCs/>
          <w:sz w:val="24"/>
          <w:szCs w:val="24"/>
        </w:rPr>
      </w:pPr>
    </w:p>
    <w:p w:rsidR="00A93FEA" w:rsidRDefault="00A93FEA" w:rsidP="001358DC">
      <w:pPr>
        <w:spacing w:after="0" w:line="276" w:lineRule="auto"/>
        <w:rPr>
          <w:rFonts w:ascii="Times New Roman" w:eastAsia="Times New Roman" w:hAnsi="Times New Roman" w:cs="Times New Roman"/>
          <w:b/>
          <w:sz w:val="24"/>
          <w:szCs w:val="24"/>
        </w:rPr>
      </w:pPr>
    </w:p>
    <w:p w:rsidR="00A93FEA" w:rsidRDefault="00A93FEA" w:rsidP="001358DC">
      <w:pPr>
        <w:spacing w:after="0" w:line="276" w:lineRule="auto"/>
        <w:jc w:val="center"/>
        <w:rPr>
          <w:rFonts w:ascii="Times New Roman" w:eastAsia="Times New Roman" w:hAnsi="Times New Roman" w:cs="Times New Roman"/>
          <w:b/>
          <w:sz w:val="24"/>
          <w:szCs w:val="24"/>
        </w:rPr>
      </w:pPr>
    </w:p>
    <w:p w:rsidR="003A7F52" w:rsidRDefault="003A7F52" w:rsidP="001358DC">
      <w:pPr>
        <w:spacing w:after="0" w:line="276" w:lineRule="auto"/>
        <w:jc w:val="center"/>
        <w:rPr>
          <w:rFonts w:ascii="Times New Roman" w:eastAsia="Times New Roman" w:hAnsi="Times New Roman" w:cs="Times New Roman"/>
          <w:b/>
          <w:sz w:val="24"/>
          <w:szCs w:val="24"/>
        </w:rPr>
      </w:pPr>
      <w:r w:rsidRPr="00106D27">
        <w:rPr>
          <w:rFonts w:ascii="Times New Roman" w:eastAsia="Times New Roman" w:hAnsi="Times New Roman" w:cs="Times New Roman"/>
          <w:b/>
          <w:sz w:val="24"/>
          <w:szCs w:val="24"/>
        </w:rPr>
        <w:t xml:space="preserve">Table </w:t>
      </w:r>
      <w:r w:rsidR="000F45C2" w:rsidRPr="00106D27">
        <w:rPr>
          <w:rFonts w:ascii="Times New Roman" w:eastAsia="Times New Roman" w:hAnsi="Times New Roman" w:cs="Times New Roman"/>
          <w:b/>
          <w:sz w:val="24"/>
          <w:szCs w:val="24"/>
        </w:rPr>
        <w:t>6</w:t>
      </w:r>
      <w:r w:rsidRPr="00106D27">
        <w:rPr>
          <w:rFonts w:ascii="Times New Roman" w:eastAsia="Times New Roman" w:hAnsi="Times New Roman" w:cs="Times New Roman"/>
          <w:b/>
          <w:sz w:val="24"/>
          <w:szCs w:val="24"/>
        </w:rPr>
        <w:t xml:space="preserve">: Evaluation parameters of prepared ME </w:t>
      </w:r>
      <w:r w:rsidRPr="00106D27">
        <w:rPr>
          <w:rFonts w:ascii="Times New Roman" w:hAnsi="Times New Roman" w:cs="Times New Roman"/>
          <w:b/>
          <w:sz w:val="24"/>
          <w:szCs w:val="24"/>
        </w:rPr>
        <w:t xml:space="preserve">Terbinafine </w:t>
      </w:r>
      <w:r w:rsidRPr="00106D27">
        <w:rPr>
          <w:rFonts w:ascii="Times New Roman" w:eastAsia="Times New Roman" w:hAnsi="Times New Roman" w:cs="Times New Roman"/>
          <w:b/>
          <w:sz w:val="24"/>
          <w:szCs w:val="24"/>
        </w:rPr>
        <w:t>formulations.</w:t>
      </w:r>
    </w:p>
    <w:tbl>
      <w:tblPr>
        <w:tblW w:w="10146"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2"/>
        <w:gridCol w:w="1914"/>
        <w:gridCol w:w="1350"/>
        <w:gridCol w:w="1710"/>
        <w:gridCol w:w="1440"/>
        <w:gridCol w:w="1440"/>
        <w:gridCol w:w="1440"/>
      </w:tblGrid>
      <w:tr w:rsidR="00A93FEA" w:rsidRPr="009904F9" w:rsidTr="00292A86">
        <w:tc>
          <w:tcPr>
            <w:tcW w:w="852" w:type="dxa"/>
            <w:tcBorders>
              <w:top w:val="single" w:sz="4" w:space="0" w:color="auto"/>
              <w:left w:val="single" w:sz="4" w:space="0" w:color="auto"/>
              <w:bottom w:val="single" w:sz="4" w:space="0" w:color="auto"/>
              <w:right w:val="single" w:sz="4" w:space="0" w:color="auto"/>
            </w:tcBorders>
            <w:vAlign w:val="center"/>
            <w:hideMark/>
          </w:tcPr>
          <w:p w:rsidR="00A93FEA" w:rsidRPr="009904F9" w:rsidRDefault="00A93FEA" w:rsidP="001358DC">
            <w:pPr>
              <w:spacing w:after="0" w:line="276" w:lineRule="auto"/>
              <w:rPr>
                <w:rFonts w:ascii="Times New Roman" w:eastAsia="Times New Roman" w:hAnsi="Times New Roman" w:cs="Times New Roman"/>
                <w:sz w:val="24"/>
                <w:szCs w:val="24"/>
              </w:rPr>
            </w:pPr>
            <w:r w:rsidRPr="009904F9">
              <w:rPr>
                <w:rFonts w:ascii="Times New Roman" w:eastAsia="Times New Roman" w:hAnsi="Times New Roman" w:cs="Times New Roman"/>
                <w:b/>
                <w:bCs/>
                <w:color w:val="000000"/>
                <w:sz w:val="24"/>
                <w:szCs w:val="24"/>
              </w:rPr>
              <w:t>Batch</w:t>
            </w:r>
          </w:p>
        </w:tc>
        <w:tc>
          <w:tcPr>
            <w:tcW w:w="1914" w:type="dxa"/>
            <w:tcBorders>
              <w:top w:val="single" w:sz="4" w:space="0" w:color="auto"/>
              <w:left w:val="single" w:sz="4" w:space="0" w:color="auto"/>
              <w:bottom w:val="single" w:sz="4" w:space="0" w:color="auto"/>
              <w:right w:val="single" w:sz="4" w:space="0" w:color="auto"/>
            </w:tcBorders>
            <w:vAlign w:val="center"/>
            <w:hideMark/>
          </w:tcPr>
          <w:p w:rsidR="00A93FEA" w:rsidRPr="009904F9" w:rsidRDefault="00A93FEA" w:rsidP="001358DC">
            <w:pPr>
              <w:spacing w:after="0" w:line="276" w:lineRule="auto"/>
              <w:rPr>
                <w:rFonts w:ascii="Times New Roman" w:eastAsia="Times New Roman" w:hAnsi="Times New Roman" w:cs="Times New Roman"/>
                <w:sz w:val="24"/>
                <w:szCs w:val="24"/>
              </w:rPr>
            </w:pPr>
            <w:r w:rsidRPr="009904F9">
              <w:rPr>
                <w:rFonts w:ascii="Times New Roman" w:eastAsia="Times New Roman" w:hAnsi="Times New Roman" w:cs="Times New Roman"/>
                <w:b/>
                <w:bCs/>
                <w:color w:val="000000"/>
                <w:sz w:val="24"/>
                <w:szCs w:val="24"/>
              </w:rPr>
              <w:t xml:space="preserve">Transmittance </w:t>
            </w:r>
            <w:r w:rsidRPr="009904F9">
              <w:rPr>
                <w:rFonts w:ascii="Times New Roman" w:eastAsia="Times New Roman" w:hAnsi="Times New Roman" w:cs="Times New Roman"/>
                <w:b/>
                <w:bCs/>
                <w:color w:val="000000"/>
                <w:sz w:val="24"/>
                <w:szCs w:val="24"/>
              </w:rPr>
              <w:lastRenderedPageBreak/>
              <w:t xml:space="preserve">(%) </w:t>
            </w:r>
          </w:p>
        </w:tc>
        <w:tc>
          <w:tcPr>
            <w:tcW w:w="1350" w:type="dxa"/>
            <w:tcBorders>
              <w:top w:val="single" w:sz="4" w:space="0" w:color="auto"/>
              <w:left w:val="single" w:sz="4" w:space="0" w:color="auto"/>
              <w:bottom w:val="single" w:sz="4" w:space="0" w:color="auto"/>
              <w:right w:val="single" w:sz="4" w:space="0" w:color="auto"/>
            </w:tcBorders>
            <w:vAlign w:val="center"/>
            <w:hideMark/>
          </w:tcPr>
          <w:p w:rsidR="00A93FEA" w:rsidRPr="009904F9" w:rsidRDefault="00A93FEA" w:rsidP="001358DC">
            <w:pPr>
              <w:spacing w:after="0" w:line="276" w:lineRule="auto"/>
              <w:rPr>
                <w:rFonts w:ascii="Times New Roman" w:eastAsia="Times New Roman" w:hAnsi="Times New Roman" w:cs="Times New Roman"/>
                <w:sz w:val="24"/>
                <w:szCs w:val="24"/>
              </w:rPr>
            </w:pPr>
            <w:r w:rsidRPr="009904F9">
              <w:rPr>
                <w:rFonts w:ascii="Times New Roman" w:eastAsia="Times New Roman" w:hAnsi="Times New Roman" w:cs="Times New Roman"/>
                <w:b/>
                <w:bCs/>
                <w:color w:val="000000"/>
                <w:sz w:val="24"/>
                <w:szCs w:val="24"/>
              </w:rPr>
              <w:lastRenderedPageBreak/>
              <w:t xml:space="preserve">pH </w:t>
            </w:r>
          </w:p>
        </w:tc>
        <w:tc>
          <w:tcPr>
            <w:tcW w:w="1710" w:type="dxa"/>
            <w:tcBorders>
              <w:top w:val="single" w:sz="4" w:space="0" w:color="auto"/>
              <w:left w:val="single" w:sz="4" w:space="0" w:color="auto"/>
              <w:bottom w:val="single" w:sz="4" w:space="0" w:color="auto"/>
              <w:right w:val="single" w:sz="4" w:space="0" w:color="auto"/>
            </w:tcBorders>
            <w:vAlign w:val="center"/>
            <w:hideMark/>
          </w:tcPr>
          <w:p w:rsidR="00A93FEA" w:rsidRPr="009904F9" w:rsidRDefault="00A93FEA" w:rsidP="001358DC">
            <w:pPr>
              <w:spacing w:after="0" w:line="276" w:lineRule="auto"/>
              <w:rPr>
                <w:rFonts w:ascii="Times New Roman" w:eastAsia="Times New Roman" w:hAnsi="Times New Roman" w:cs="Times New Roman"/>
                <w:sz w:val="24"/>
                <w:szCs w:val="24"/>
              </w:rPr>
            </w:pPr>
            <w:r w:rsidRPr="009904F9">
              <w:rPr>
                <w:rFonts w:ascii="Times New Roman" w:eastAsia="Times New Roman" w:hAnsi="Times New Roman" w:cs="Times New Roman"/>
                <w:b/>
                <w:bCs/>
                <w:color w:val="000000"/>
                <w:sz w:val="24"/>
                <w:szCs w:val="24"/>
              </w:rPr>
              <w:t xml:space="preserve">Refractive </w:t>
            </w:r>
            <w:r w:rsidRPr="009904F9">
              <w:rPr>
                <w:rFonts w:ascii="Times New Roman" w:eastAsia="Times New Roman" w:hAnsi="Times New Roman" w:cs="Times New Roman"/>
                <w:b/>
                <w:bCs/>
                <w:color w:val="000000"/>
                <w:sz w:val="24"/>
                <w:szCs w:val="24"/>
              </w:rPr>
              <w:lastRenderedPageBreak/>
              <w:t xml:space="preserve">index </w:t>
            </w:r>
          </w:p>
        </w:tc>
        <w:tc>
          <w:tcPr>
            <w:tcW w:w="1440" w:type="dxa"/>
            <w:tcBorders>
              <w:top w:val="single" w:sz="4" w:space="0" w:color="auto"/>
              <w:left w:val="single" w:sz="4" w:space="0" w:color="auto"/>
              <w:bottom w:val="single" w:sz="4" w:space="0" w:color="auto"/>
              <w:right w:val="single" w:sz="4" w:space="0" w:color="auto"/>
            </w:tcBorders>
            <w:vAlign w:val="center"/>
            <w:hideMark/>
          </w:tcPr>
          <w:p w:rsidR="00A93FEA" w:rsidRPr="009904F9" w:rsidRDefault="00A93FEA" w:rsidP="001358DC">
            <w:pPr>
              <w:spacing w:after="0" w:line="276" w:lineRule="auto"/>
              <w:rPr>
                <w:rFonts w:ascii="Times New Roman" w:eastAsia="Times New Roman" w:hAnsi="Times New Roman" w:cs="Times New Roman"/>
                <w:sz w:val="24"/>
                <w:szCs w:val="24"/>
              </w:rPr>
            </w:pPr>
            <w:r w:rsidRPr="009904F9">
              <w:rPr>
                <w:rFonts w:ascii="Times New Roman" w:eastAsia="Times New Roman" w:hAnsi="Times New Roman" w:cs="Times New Roman"/>
                <w:b/>
                <w:bCs/>
                <w:color w:val="000000"/>
                <w:sz w:val="24"/>
                <w:szCs w:val="24"/>
              </w:rPr>
              <w:lastRenderedPageBreak/>
              <w:t xml:space="preserve">Viscosity </w:t>
            </w:r>
            <w:r w:rsidRPr="009904F9">
              <w:rPr>
                <w:rFonts w:ascii="Times New Roman" w:eastAsia="Times New Roman" w:hAnsi="Times New Roman" w:cs="Times New Roman"/>
                <w:b/>
                <w:bCs/>
                <w:color w:val="000000"/>
                <w:sz w:val="24"/>
                <w:szCs w:val="24"/>
              </w:rPr>
              <w:lastRenderedPageBreak/>
              <w:t xml:space="preserve">(cp) </w:t>
            </w:r>
          </w:p>
        </w:tc>
        <w:tc>
          <w:tcPr>
            <w:tcW w:w="1440" w:type="dxa"/>
            <w:tcBorders>
              <w:top w:val="single" w:sz="4" w:space="0" w:color="auto"/>
              <w:left w:val="single" w:sz="4" w:space="0" w:color="auto"/>
              <w:bottom w:val="single" w:sz="4" w:space="0" w:color="auto"/>
              <w:right w:val="single" w:sz="4" w:space="0" w:color="auto"/>
            </w:tcBorders>
            <w:vAlign w:val="center"/>
            <w:hideMark/>
          </w:tcPr>
          <w:p w:rsidR="00A93FEA" w:rsidRPr="009904F9" w:rsidRDefault="00A93FEA" w:rsidP="001358DC">
            <w:pPr>
              <w:spacing w:after="0" w:line="276" w:lineRule="auto"/>
              <w:rPr>
                <w:rFonts w:ascii="Times New Roman" w:eastAsia="Times New Roman" w:hAnsi="Times New Roman" w:cs="Times New Roman"/>
                <w:sz w:val="24"/>
                <w:szCs w:val="24"/>
              </w:rPr>
            </w:pPr>
            <w:r w:rsidRPr="009904F9">
              <w:rPr>
                <w:rFonts w:ascii="Times New Roman" w:eastAsia="Times New Roman" w:hAnsi="Times New Roman" w:cs="Times New Roman"/>
                <w:b/>
                <w:bCs/>
                <w:color w:val="000000"/>
                <w:sz w:val="24"/>
                <w:szCs w:val="24"/>
              </w:rPr>
              <w:lastRenderedPageBreak/>
              <w:t xml:space="preserve">Drug </w:t>
            </w:r>
            <w:r w:rsidRPr="009904F9">
              <w:rPr>
                <w:rFonts w:ascii="Times New Roman" w:eastAsia="Times New Roman" w:hAnsi="Times New Roman" w:cs="Times New Roman"/>
                <w:b/>
                <w:bCs/>
                <w:color w:val="000000"/>
                <w:sz w:val="24"/>
                <w:szCs w:val="24"/>
              </w:rPr>
              <w:lastRenderedPageBreak/>
              <w:t>content (%)</w:t>
            </w:r>
          </w:p>
        </w:tc>
        <w:tc>
          <w:tcPr>
            <w:tcW w:w="1440" w:type="dxa"/>
            <w:tcBorders>
              <w:top w:val="single" w:sz="4" w:space="0" w:color="auto"/>
              <w:left w:val="single" w:sz="4" w:space="0" w:color="auto"/>
              <w:bottom w:val="single" w:sz="4" w:space="0" w:color="auto"/>
              <w:right w:val="single" w:sz="4" w:space="0" w:color="auto"/>
            </w:tcBorders>
          </w:tcPr>
          <w:p w:rsidR="00A93FEA" w:rsidRPr="009904F9" w:rsidRDefault="00A93FEA" w:rsidP="001358DC">
            <w:pPr>
              <w:spacing w:after="0" w:line="276" w:lineRule="auto"/>
              <w:rPr>
                <w:rFonts w:ascii="Times New Roman" w:eastAsia="Times New Roman" w:hAnsi="Times New Roman" w:cs="Times New Roman"/>
                <w:b/>
                <w:bCs/>
                <w:color w:val="000000"/>
                <w:sz w:val="24"/>
                <w:szCs w:val="24"/>
              </w:rPr>
            </w:pPr>
            <w:r w:rsidRPr="009904F9">
              <w:rPr>
                <w:rFonts w:ascii="Times New Roman" w:eastAsia="Times New Roman" w:hAnsi="Times New Roman" w:cs="Times New Roman"/>
                <w:b/>
                <w:bCs/>
                <w:color w:val="000000"/>
                <w:sz w:val="24"/>
                <w:szCs w:val="24"/>
              </w:rPr>
              <w:lastRenderedPageBreak/>
              <w:t xml:space="preserve">Solubility </w:t>
            </w:r>
            <w:r w:rsidRPr="009904F9">
              <w:rPr>
                <w:rFonts w:ascii="Times New Roman" w:eastAsia="Times New Roman" w:hAnsi="Times New Roman" w:cs="Times New Roman"/>
                <w:b/>
                <w:bCs/>
                <w:color w:val="000000"/>
                <w:sz w:val="24"/>
                <w:szCs w:val="24"/>
              </w:rPr>
              <w:lastRenderedPageBreak/>
              <w:t>mg/ml</w:t>
            </w:r>
          </w:p>
        </w:tc>
      </w:tr>
      <w:tr w:rsidR="00A93FEA" w:rsidRPr="009904F9" w:rsidTr="00292A86">
        <w:tc>
          <w:tcPr>
            <w:tcW w:w="852" w:type="dxa"/>
            <w:tcBorders>
              <w:top w:val="single" w:sz="4" w:space="0" w:color="auto"/>
              <w:left w:val="single" w:sz="4" w:space="0" w:color="auto"/>
              <w:bottom w:val="single" w:sz="4" w:space="0" w:color="auto"/>
              <w:right w:val="single" w:sz="4" w:space="0" w:color="auto"/>
            </w:tcBorders>
            <w:vAlign w:val="center"/>
            <w:hideMark/>
          </w:tcPr>
          <w:p w:rsidR="00A93FEA" w:rsidRPr="009904F9" w:rsidRDefault="00A93FEA" w:rsidP="001358DC">
            <w:pPr>
              <w:spacing w:after="0" w:line="276" w:lineRule="auto"/>
              <w:rPr>
                <w:rFonts w:ascii="Times New Roman" w:eastAsia="Times New Roman" w:hAnsi="Times New Roman" w:cs="Times New Roman"/>
                <w:sz w:val="24"/>
                <w:szCs w:val="24"/>
              </w:rPr>
            </w:pPr>
            <w:r w:rsidRPr="009904F9">
              <w:rPr>
                <w:rFonts w:ascii="Times New Roman" w:eastAsia="Times New Roman" w:hAnsi="Times New Roman" w:cs="Times New Roman"/>
                <w:color w:val="000000"/>
                <w:sz w:val="24"/>
                <w:szCs w:val="24"/>
              </w:rPr>
              <w:lastRenderedPageBreak/>
              <w:t xml:space="preserve">ME1 </w:t>
            </w:r>
          </w:p>
        </w:tc>
        <w:tc>
          <w:tcPr>
            <w:tcW w:w="1914" w:type="dxa"/>
            <w:tcBorders>
              <w:top w:val="single" w:sz="4" w:space="0" w:color="auto"/>
              <w:left w:val="single" w:sz="4" w:space="0" w:color="auto"/>
              <w:bottom w:val="single" w:sz="4" w:space="0" w:color="auto"/>
              <w:right w:val="single" w:sz="4" w:space="0" w:color="auto"/>
            </w:tcBorders>
            <w:vAlign w:val="center"/>
            <w:hideMark/>
          </w:tcPr>
          <w:p w:rsidR="00A93FEA" w:rsidRPr="009904F9" w:rsidRDefault="00A93FEA" w:rsidP="001358DC">
            <w:pPr>
              <w:spacing w:after="0" w:line="276" w:lineRule="auto"/>
              <w:rPr>
                <w:rFonts w:ascii="Times New Roman" w:eastAsia="Times New Roman" w:hAnsi="Times New Roman" w:cs="Times New Roman"/>
                <w:sz w:val="24"/>
                <w:szCs w:val="24"/>
              </w:rPr>
            </w:pPr>
            <w:r w:rsidRPr="009904F9">
              <w:rPr>
                <w:rFonts w:ascii="Times New Roman" w:eastAsia="Times New Roman" w:hAnsi="Times New Roman" w:cs="Times New Roman"/>
                <w:color w:val="000000"/>
                <w:sz w:val="24"/>
                <w:szCs w:val="24"/>
              </w:rPr>
              <w:t>99.</w:t>
            </w:r>
            <w:r w:rsidR="0071336C" w:rsidRPr="009904F9">
              <w:rPr>
                <w:rFonts w:ascii="Times New Roman" w:eastAsia="Times New Roman" w:hAnsi="Times New Roman" w:cs="Times New Roman"/>
                <w:color w:val="000000"/>
                <w:sz w:val="24"/>
                <w:szCs w:val="24"/>
              </w:rPr>
              <w:t>4</w:t>
            </w:r>
            <w:r w:rsidRPr="009904F9">
              <w:rPr>
                <w:rFonts w:ascii="Times New Roman" w:eastAsia="Times New Roman" w:hAnsi="Times New Roman" w:cs="Times New Roman"/>
                <w:color w:val="000000"/>
                <w:sz w:val="24"/>
                <w:szCs w:val="24"/>
              </w:rPr>
              <w:t xml:space="preserve"> ± 0.</w:t>
            </w:r>
            <w:r w:rsidR="0071336C" w:rsidRPr="009904F9">
              <w:rPr>
                <w:rFonts w:ascii="Times New Roman" w:eastAsia="Times New Roman" w:hAnsi="Times New Roman" w:cs="Times New Roman"/>
                <w:color w:val="000000"/>
                <w:sz w:val="24"/>
                <w:szCs w:val="24"/>
              </w:rPr>
              <w:t>12</w:t>
            </w:r>
            <w:r w:rsidRPr="009904F9">
              <w:rPr>
                <w:rFonts w:ascii="Times New Roman" w:eastAsia="Times New Roman" w:hAnsi="Times New Roman" w:cs="Times New Roman"/>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vAlign w:val="center"/>
            <w:hideMark/>
          </w:tcPr>
          <w:p w:rsidR="00A93FEA" w:rsidRPr="009904F9" w:rsidRDefault="00A93FEA" w:rsidP="001358DC">
            <w:pPr>
              <w:spacing w:after="0" w:line="276" w:lineRule="auto"/>
              <w:rPr>
                <w:rFonts w:ascii="Times New Roman" w:eastAsia="Times New Roman" w:hAnsi="Times New Roman" w:cs="Times New Roman"/>
                <w:sz w:val="24"/>
                <w:szCs w:val="24"/>
              </w:rPr>
            </w:pPr>
            <w:r w:rsidRPr="009904F9">
              <w:rPr>
                <w:rFonts w:ascii="Times New Roman" w:eastAsia="Times New Roman" w:hAnsi="Times New Roman" w:cs="Times New Roman"/>
                <w:color w:val="000000"/>
                <w:sz w:val="24"/>
                <w:szCs w:val="24"/>
              </w:rPr>
              <w:t>3.</w:t>
            </w:r>
            <w:r w:rsidR="0071336C" w:rsidRPr="009904F9">
              <w:rPr>
                <w:rFonts w:ascii="Times New Roman" w:eastAsia="Times New Roman" w:hAnsi="Times New Roman" w:cs="Times New Roman"/>
                <w:color w:val="000000"/>
                <w:sz w:val="24"/>
                <w:szCs w:val="24"/>
              </w:rPr>
              <w:t>73</w:t>
            </w:r>
            <w:r w:rsidRPr="009904F9">
              <w:rPr>
                <w:rFonts w:ascii="Times New Roman" w:eastAsia="Times New Roman" w:hAnsi="Times New Roman" w:cs="Times New Roman"/>
                <w:color w:val="000000"/>
                <w:sz w:val="24"/>
                <w:szCs w:val="24"/>
              </w:rPr>
              <w:t xml:space="preserve"> ± 0.08 </w:t>
            </w:r>
          </w:p>
        </w:tc>
        <w:tc>
          <w:tcPr>
            <w:tcW w:w="1710" w:type="dxa"/>
            <w:tcBorders>
              <w:top w:val="single" w:sz="4" w:space="0" w:color="auto"/>
              <w:left w:val="single" w:sz="4" w:space="0" w:color="auto"/>
              <w:bottom w:val="single" w:sz="4" w:space="0" w:color="auto"/>
              <w:right w:val="single" w:sz="4" w:space="0" w:color="auto"/>
            </w:tcBorders>
            <w:vAlign w:val="center"/>
            <w:hideMark/>
          </w:tcPr>
          <w:p w:rsidR="00A93FEA" w:rsidRPr="009904F9" w:rsidRDefault="00A93FEA" w:rsidP="001358DC">
            <w:pPr>
              <w:spacing w:after="0" w:line="276" w:lineRule="auto"/>
              <w:rPr>
                <w:rFonts w:ascii="Times New Roman" w:eastAsia="Times New Roman" w:hAnsi="Times New Roman" w:cs="Times New Roman"/>
                <w:sz w:val="24"/>
                <w:szCs w:val="24"/>
              </w:rPr>
            </w:pPr>
            <w:r w:rsidRPr="009904F9">
              <w:rPr>
                <w:rFonts w:ascii="Times New Roman" w:eastAsia="Times New Roman" w:hAnsi="Times New Roman" w:cs="Times New Roman"/>
                <w:color w:val="000000"/>
                <w:sz w:val="24"/>
                <w:szCs w:val="24"/>
              </w:rPr>
              <w:t>1.3</w:t>
            </w:r>
            <w:r w:rsidR="0071336C" w:rsidRPr="009904F9">
              <w:rPr>
                <w:rFonts w:ascii="Times New Roman" w:eastAsia="Times New Roman" w:hAnsi="Times New Roman" w:cs="Times New Roman"/>
                <w:color w:val="000000"/>
                <w:sz w:val="24"/>
                <w:szCs w:val="24"/>
              </w:rPr>
              <w:t>6</w:t>
            </w:r>
            <w:r w:rsidRPr="009904F9">
              <w:rPr>
                <w:rFonts w:ascii="Times New Roman" w:eastAsia="Times New Roman" w:hAnsi="Times New Roman" w:cs="Times New Roman"/>
                <w:color w:val="000000"/>
                <w:sz w:val="24"/>
                <w:szCs w:val="24"/>
              </w:rPr>
              <w:t xml:space="preserve">48±0.007 </w:t>
            </w:r>
          </w:p>
        </w:tc>
        <w:tc>
          <w:tcPr>
            <w:tcW w:w="1440" w:type="dxa"/>
            <w:tcBorders>
              <w:top w:val="single" w:sz="4" w:space="0" w:color="auto"/>
              <w:left w:val="single" w:sz="4" w:space="0" w:color="auto"/>
              <w:bottom w:val="single" w:sz="4" w:space="0" w:color="auto"/>
              <w:right w:val="single" w:sz="4" w:space="0" w:color="auto"/>
            </w:tcBorders>
            <w:vAlign w:val="center"/>
            <w:hideMark/>
          </w:tcPr>
          <w:p w:rsidR="00A93FEA" w:rsidRPr="009904F9" w:rsidRDefault="00A93FEA" w:rsidP="001358DC">
            <w:pPr>
              <w:spacing w:after="0" w:line="276" w:lineRule="auto"/>
              <w:rPr>
                <w:rFonts w:ascii="Times New Roman" w:eastAsia="Times New Roman" w:hAnsi="Times New Roman" w:cs="Times New Roman"/>
                <w:sz w:val="24"/>
                <w:szCs w:val="24"/>
              </w:rPr>
            </w:pPr>
            <w:r w:rsidRPr="009904F9">
              <w:rPr>
                <w:rFonts w:ascii="Times New Roman" w:eastAsia="Times New Roman" w:hAnsi="Times New Roman" w:cs="Times New Roman"/>
                <w:color w:val="000000"/>
                <w:sz w:val="24"/>
                <w:szCs w:val="24"/>
              </w:rPr>
              <w:t>64.23±</w:t>
            </w:r>
            <w:r w:rsidR="0071336C" w:rsidRPr="009904F9">
              <w:rPr>
                <w:rFonts w:ascii="Times New Roman" w:eastAsia="Times New Roman" w:hAnsi="Times New Roman" w:cs="Times New Roman"/>
                <w:color w:val="000000"/>
                <w:sz w:val="24"/>
                <w:szCs w:val="24"/>
              </w:rPr>
              <w:t>0</w:t>
            </w:r>
            <w:r w:rsidRPr="009904F9">
              <w:rPr>
                <w:rFonts w:ascii="Times New Roman" w:eastAsia="Times New Roman" w:hAnsi="Times New Roman" w:cs="Times New Roman"/>
                <w:color w:val="000000"/>
                <w:sz w:val="24"/>
                <w:szCs w:val="24"/>
              </w:rPr>
              <w:t>.1</w:t>
            </w:r>
            <w:r w:rsidR="0071336C" w:rsidRPr="009904F9">
              <w:rPr>
                <w:rFonts w:ascii="Times New Roman" w:eastAsia="Times New Roman" w:hAnsi="Times New Roman" w:cs="Times New Roman"/>
                <w:color w:val="000000"/>
                <w:sz w:val="24"/>
                <w:szCs w:val="24"/>
              </w:rPr>
              <w:t>2</w:t>
            </w:r>
            <w:r w:rsidRPr="009904F9">
              <w:rPr>
                <w:rFonts w:ascii="Times New Roman" w:eastAsia="Times New Roman" w:hAnsi="Times New Roman" w:cs="Times New Roman"/>
                <w:color w:val="000000"/>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vAlign w:val="center"/>
            <w:hideMark/>
          </w:tcPr>
          <w:p w:rsidR="00A93FEA" w:rsidRPr="009904F9" w:rsidRDefault="00A93FEA" w:rsidP="001358DC">
            <w:pPr>
              <w:spacing w:after="0" w:line="276" w:lineRule="auto"/>
              <w:rPr>
                <w:rFonts w:ascii="Times New Roman" w:eastAsia="Times New Roman" w:hAnsi="Times New Roman" w:cs="Times New Roman"/>
                <w:sz w:val="24"/>
                <w:szCs w:val="24"/>
              </w:rPr>
            </w:pPr>
            <w:r w:rsidRPr="009904F9">
              <w:rPr>
                <w:rFonts w:ascii="Times New Roman" w:eastAsia="Times New Roman" w:hAnsi="Times New Roman" w:cs="Times New Roman"/>
                <w:color w:val="000000"/>
                <w:sz w:val="24"/>
                <w:szCs w:val="24"/>
              </w:rPr>
              <w:t>98.37± 0.08</w:t>
            </w:r>
          </w:p>
        </w:tc>
        <w:tc>
          <w:tcPr>
            <w:tcW w:w="1440" w:type="dxa"/>
            <w:tcBorders>
              <w:top w:val="single" w:sz="4" w:space="0" w:color="auto"/>
              <w:left w:val="single" w:sz="4" w:space="0" w:color="auto"/>
              <w:bottom w:val="single" w:sz="4" w:space="0" w:color="auto"/>
              <w:right w:val="single" w:sz="4" w:space="0" w:color="auto"/>
            </w:tcBorders>
          </w:tcPr>
          <w:p w:rsidR="00A93FEA" w:rsidRPr="009904F9" w:rsidRDefault="00A93FEA" w:rsidP="001358DC">
            <w:pPr>
              <w:spacing w:after="0" w:line="276" w:lineRule="auto"/>
              <w:rPr>
                <w:rFonts w:ascii="Times New Roman" w:eastAsia="Times New Roman" w:hAnsi="Times New Roman" w:cs="Times New Roman"/>
                <w:color w:val="000000"/>
                <w:sz w:val="24"/>
                <w:szCs w:val="24"/>
              </w:rPr>
            </w:pPr>
            <w:r w:rsidRPr="009904F9">
              <w:rPr>
                <w:rFonts w:ascii="Times New Roman" w:eastAsia="Times New Roman" w:hAnsi="Times New Roman" w:cs="Times New Roman"/>
                <w:color w:val="000000"/>
                <w:sz w:val="24"/>
                <w:szCs w:val="24"/>
              </w:rPr>
              <w:t>2</w:t>
            </w:r>
            <w:r w:rsidR="0071336C" w:rsidRPr="009904F9">
              <w:rPr>
                <w:rFonts w:ascii="Times New Roman" w:eastAsia="Times New Roman" w:hAnsi="Times New Roman" w:cs="Times New Roman"/>
                <w:color w:val="000000"/>
                <w:sz w:val="24"/>
                <w:szCs w:val="24"/>
              </w:rPr>
              <w:t>6</w:t>
            </w:r>
            <w:r w:rsidRPr="009904F9">
              <w:rPr>
                <w:rFonts w:ascii="Times New Roman" w:eastAsia="Times New Roman" w:hAnsi="Times New Roman" w:cs="Times New Roman"/>
                <w:color w:val="000000"/>
                <w:sz w:val="24"/>
                <w:szCs w:val="24"/>
              </w:rPr>
              <w:t>.</w:t>
            </w:r>
            <w:r w:rsidR="0071336C" w:rsidRPr="009904F9">
              <w:rPr>
                <w:rFonts w:ascii="Times New Roman" w:eastAsia="Times New Roman" w:hAnsi="Times New Roman" w:cs="Times New Roman"/>
                <w:color w:val="000000"/>
                <w:sz w:val="24"/>
                <w:szCs w:val="24"/>
              </w:rPr>
              <w:t>4</w:t>
            </w:r>
            <w:r w:rsidRPr="009904F9">
              <w:rPr>
                <w:rFonts w:ascii="Times New Roman" w:eastAsia="Times New Roman" w:hAnsi="Times New Roman" w:cs="Times New Roman"/>
                <w:color w:val="000000"/>
                <w:sz w:val="24"/>
                <w:szCs w:val="24"/>
              </w:rPr>
              <w:t>7±0.0</w:t>
            </w:r>
            <w:r w:rsidR="0071336C" w:rsidRPr="009904F9">
              <w:rPr>
                <w:rFonts w:ascii="Times New Roman" w:eastAsia="Times New Roman" w:hAnsi="Times New Roman" w:cs="Times New Roman"/>
                <w:color w:val="000000"/>
                <w:sz w:val="24"/>
                <w:szCs w:val="24"/>
              </w:rPr>
              <w:t>7</w:t>
            </w:r>
          </w:p>
        </w:tc>
      </w:tr>
      <w:tr w:rsidR="00A93FEA" w:rsidRPr="009904F9" w:rsidTr="00292A86">
        <w:tc>
          <w:tcPr>
            <w:tcW w:w="852" w:type="dxa"/>
            <w:tcBorders>
              <w:top w:val="single" w:sz="4" w:space="0" w:color="auto"/>
              <w:left w:val="single" w:sz="4" w:space="0" w:color="auto"/>
              <w:bottom w:val="single" w:sz="4" w:space="0" w:color="auto"/>
              <w:right w:val="single" w:sz="4" w:space="0" w:color="auto"/>
            </w:tcBorders>
            <w:vAlign w:val="center"/>
            <w:hideMark/>
          </w:tcPr>
          <w:p w:rsidR="00A93FEA" w:rsidRPr="009904F9" w:rsidRDefault="00A93FEA" w:rsidP="001358DC">
            <w:pPr>
              <w:spacing w:after="0" w:line="276" w:lineRule="auto"/>
              <w:rPr>
                <w:rFonts w:ascii="Times New Roman" w:eastAsia="Times New Roman" w:hAnsi="Times New Roman" w:cs="Times New Roman"/>
                <w:sz w:val="24"/>
                <w:szCs w:val="24"/>
              </w:rPr>
            </w:pPr>
            <w:r w:rsidRPr="009904F9">
              <w:rPr>
                <w:rFonts w:ascii="Times New Roman" w:eastAsia="Times New Roman" w:hAnsi="Times New Roman" w:cs="Times New Roman"/>
                <w:color w:val="000000"/>
                <w:sz w:val="24"/>
                <w:szCs w:val="24"/>
              </w:rPr>
              <w:t>ME2</w:t>
            </w:r>
          </w:p>
        </w:tc>
        <w:tc>
          <w:tcPr>
            <w:tcW w:w="1914" w:type="dxa"/>
            <w:tcBorders>
              <w:top w:val="single" w:sz="4" w:space="0" w:color="auto"/>
              <w:left w:val="single" w:sz="4" w:space="0" w:color="auto"/>
              <w:bottom w:val="single" w:sz="4" w:space="0" w:color="auto"/>
              <w:right w:val="single" w:sz="4" w:space="0" w:color="auto"/>
            </w:tcBorders>
            <w:vAlign w:val="center"/>
            <w:hideMark/>
          </w:tcPr>
          <w:p w:rsidR="00A93FEA" w:rsidRPr="009904F9" w:rsidRDefault="00A93FEA" w:rsidP="001358DC">
            <w:pPr>
              <w:spacing w:after="0" w:line="276" w:lineRule="auto"/>
              <w:rPr>
                <w:rFonts w:ascii="Times New Roman" w:eastAsia="Times New Roman" w:hAnsi="Times New Roman" w:cs="Times New Roman"/>
                <w:sz w:val="24"/>
                <w:szCs w:val="24"/>
              </w:rPr>
            </w:pPr>
            <w:r w:rsidRPr="009904F9">
              <w:rPr>
                <w:rFonts w:ascii="Times New Roman" w:eastAsia="Times New Roman" w:hAnsi="Times New Roman" w:cs="Times New Roman"/>
                <w:color w:val="000000"/>
                <w:sz w:val="24"/>
                <w:szCs w:val="24"/>
              </w:rPr>
              <w:t>99.</w:t>
            </w:r>
            <w:r w:rsidR="0071336C" w:rsidRPr="009904F9">
              <w:rPr>
                <w:rFonts w:ascii="Times New Roman" w:eastAsia="Times New Roman" w:hAnsi="Times New Roman" w:cs="Times New Roman"/>
                <w:color w:val="000000"/>
                <w:sz w:val="24"/>
                <w:szCs w:val="24"/>
              </w:rPr>
              <w:t>3</w:t>
            </w:r>
            <w:r w:rsidRPr="009904F9">
              <w:rPr>
                <w:rFonts w:ascii="Times New Roman" w:eastAsia="Times New Roman" w:hAnsi="Times New Roman" w:cs="Times New Roman"/>
                <w:color w:val="000000"/>
                <w:sz w:val="24"/>
                <w:szCs w:val="24"/>
              </w:rPr>
              <w:t>7 ± 0.</w:t>
            </w:r>
            <w:r w:rsidR="0071336C" w:rsidRPr="009904F9">
              <w:rPr>
                <w:rFonts w:ascii="Times New Roman" w:eastAsia="Times New Roman" w:hAnsi="Times New Roman" w:cs="Times New Roman"/>
                <w:color w:val="000000"/>
                <w:sz w:val="24"/>
                <w:szCs w:val="24"/>
              </w:rPr>
              <w:t>3</w:t>
            </w:r>
            <w:r w:rsidRPr="009904F9">
              <w:rPr>
                <w:rFonts w:ascii="Times New Roman" w:eastAsia="Times New Roman" w:hAnsi="Times New Roman" w:cs="Times New Roman"/>
                <w:color w:val="000000"/>
                <w:sz w:val="24"/>
                <w:szCs w:val="24"/>
              </w:rPr>
              <w:t xml:space="preserve">1 </w:t>
            </w:r>
          </w:p>
        </w:tc>
        <w:tc>
          <w:tcPr>
            <w:tcW w:w="1350" w:type="dxa"/>
            <w:tcBorders>
              <w:top w:val="single" w:sz="4" w:space="0" w:color="auto"/>
              <w:left w:val="single" w:sz="4" w:space="0" w:color="auto"/>
              <w:bottom w:val="single" w:sz="4" w:space="0" w:color="auto"/>
              <w:right w:val="single" w:sz="4" w:space="0" w:color="auto"/>
            </w:tcBorders>
            <w:vAlign w:val="center"/>
            <w:hideMark/>
          </w:tcPr>
          <w:p w:rsidR="00A93FEA" w:rsidRPr="009904F9" w:rsidRDefault="00A93FEA" w:rsidP="001358DC">
            <w:pPr>
              <w:spacing w:after="0" w:line="276" w:lineRule="auto"/>
              <w:rPr>
                <w:rFonts w:ascii="Times New Roman" w:eastAsia="Times New Roman" w:hAnsi="Times New Roman" w:cs="Times New Roman"/>
                <w:sz w:val="24"/>
                <w:szCs w:val="24"/>
              </w:rPr>
            </w:pPr>
            <w:r w:rsidRPr="009904F9">
              <w:rPr>
                <w:rFonts w:ascii="Times New Roman" w:eastAsia="Times New Roman" w:hAnsi="Times New Roman" w:cs="Times New Roman"/>
                <w:color w:val="000000"/>
                <w:sz w:val="24"/>
                <w:szCs w:val="24"/>
              </w:rPr>
              <w:t>3.7</w:t>
            </w:r>
            <w:r w:rsidR="0071336C" w:rsidRPr="009904F9">
              <w:rPr>
                <w:rFonts w:ascii="Times New Roman" w:eastAsia="Times New Roman" w:hAnsi="Times New Roman" w:cs="Times New Roman"/>
                <w:color w:val="000000"/>
                <w:sz w:val="24"/>
                <w:szCs w:val="24"/>
              </w:rPr>
              <w:t>5</w:t>
            </w:r>
            <w:r w:rsidRPr="009904F9">
              <w:rPr>
                <w:rFonts w:ascii="Times New Roman" w:eastAsia="Times New Roman" w:hAnsi="Times New Roman" w:cs="Times New Roman"/>
                <w:color w:val="000000"/>
                <w:sz w:val="24"/>
                <w:szCs w:val="24"/>
              </w:rPr>
              <w:t xml:space="preserve"> ± 0.12</w:t>
            </w:r>
          </w:p>
        </w:tc>
        <w:tc>
          <w:tcPr>
            <w:tcW w:w="1710" w:type="dxa"/>
            <w:tcBorders>
              <w:top w:val="single" w:sz="4" w:space="0" w:color="auto"/>
              <w:left w:val="single" w:sz="4" w:space="0" w:color="auto"/>
              <w:bottom w:val="single" w:sz="4" w:space="0" w:color="auto"/>
              <w:right w:val="single" w:sz="4" w:space="0" w:color="auto"/>
            </w:tcBorders>
            <w:vAlign w:val="center"/>
            <w:hideMark/>
          </w:tcPr>
          <w:p w:rsidR="00A93FEA" w:rsidRPr="009904F9" w:rsidRDefault="00A93FEA" w:rsidP="001358DC">
            <w:pPr>
              <w:spacing w:after="0" w:line="276" w:lineRule="auto"/>
              <w:rPr>
                <w:rFonts w:ascii="Times New Roman" w:eastAsia="Times New Roman" w:hAnsi="Times New Roman" w:cs="Times New Roman"/>
                <w:sz w:val="24"/>
                <w:szCs w:val="24"/>
              </w:rPr>
            </w:pPr>
            <w:r w:rsidRPr="009904F9">
              <w:rPr>
                <w:rFonts w:ascii="Times New Roman" w:eastAsia="Times New Roman" w:hAnsi="Times New Roman" w:cs="Times New Roman"/>
                <w:color w:val="000000"/>
                <w:sz w:val="24"/>
                <w:szCs w:val="24"/>
              </w:rPr>
              <w:t>1.3</w:t>
            </w:r>
            <w:r w:rsidR="0071336C" w:rsidRPr="009904F9">
              <w:rPr>
                <w:rFonts w:ascii="Times New Roman" w:eastAsia="Times New Roman" w:hAnsi="Times New Roman" w:cs="Times New Roman"/>
                <w:color w:val="000000"/>
                <w:sz w:val="24"/>
                <w:szCs w:val="24"/>
              </w:rPr>
              <w:t>4</w:t>
            </w:r>
            <w:r w:rsidRPr="009904F9">
              <w:rPr>
                <w:rFonts w:ascii="Times New Roman" w:eastAsia="Times New Roman" w:hAnsi="Times New Roman" w:cs="Times New Roman"/>
                <w:color w:val="000000"/>
                <w:sz w:val="24"/>
                <w:szCs w:val="24"/>
              </w:rPr>
              <w:t xml:space="preserve">20 ± 0.008 </w:t>
            </w:r>
          </w:p>
        </w:tc>
        <w:tc>
          <w:tcPr>
            <w:tcW w:w="1440" w:type="dxa"/>
            <w:tcBorders>
              <w:top w:val="single" w:sz="4" w:space="0" w:color="auto"/>
              <w:left w:val="single" w:sz="4" w:space="0" w:color="auto"/>
              <w:bottom w:val="single" w:sz="4" w:space="0" w:color="auto"/>
              <w:right w:val="single" w:sz="4" w:space="0" w:color="auto"/>
            </w:tcBorders>
            <w:vAlign w:val="center"/>
            <w:hideMark/>
          </w:tcPr>
          <w:p w:rsidR="00A93FEA" w:rsidRPr="009904F9" w:rsidRDefault="00A93FEA" w:rsidP="001358DC">
            <w:pPr>
              <w:spacing w:after="0" w:line="276" w:lineRule="auto"/>
              <w:rPr>
                <w:rFonts w:ascii="Times New Roman" w:eastAsia="Times New Roman" w:hAnsi="Times New Roman" w:cs="Times New Roman"/>
                <w:sz w:val="24"/>
                <w:szCs w:val="24"/>
              </w:rPr>
            </w:pPr>
            <w:r w:rsidRPr="009904F9">
              <w:rPr>
                <w:rFonts w:ascii="Times New Roman" w:eastAsia="Times New Roman" w:hAnsi="Times New Roman" w:cs="Times New Roman"/>
                <w:color w:val="000000"/>
                <w:sz w:val="24"/>
                <w:szCs w:val="24"/>
              </w:rPr>
              <w:t>6</w:t>
            </w:r>
            <w:r w:rsidR="0071336C" w:rsidRPr="009904F9">
              <w:rPr>
                <w:rFonts w:ascii="Times New Roman" w:eastAsia="Times New Roman" w:hAnsi="Times New Roman" w:cs="Times New Roman"/>
                <w:color w:val="000000"/>
                <w:sz w:val="24"/>
                <w:szCs w:val="24"/>
              </w:rPr>
              <w:t>6</w:t>
            </w:r>
            <w:r w:rsidRPr="009904F9">
              <w:rPr>
                <w:rFonts w:ascii="Times New Roman" w:eastAsia="Times New Roman" w:hAnsi="Times New Roman" w:cs="Times New Roman"/>
                <w:color w:val="000000"/>
                <w:sz w:val="24"/>
                <w:szCs w:val="24"/>
              </w:rPr>
              <w:t>.46±</w:t>
            </w:r>
            <w:r w:rsidR="0071336C" w:rsidRPr="009904F9">
              <w:rPr>
                <w:rFonts w:ascii="Times New Roman" w:eastAsia="Times New Roman" w:hAnsi="Times New Roman" w:cs="Times New Roman"/>
                <w:color w:val="000000"/>
                <w:sz w:val="24"/>
                <w:szCs w:val="24"/>
              </w:rPr>
              <w:t>0</w:t>
            </w:r>
            <w:r w:rsidRPr="009904F9">
              <w:rPr>
                <w:rFonts w:ascii="Times New Roman" w:eastAsia="Times New Roman" w:hAnsi="Times New Roman" w:cs="Times New Roman"/>
                <w:color w:val="000000"/>
                <w:sz w:val="24"/>
                <w:szCs w:val="24"/>
              </w:rPr>
              <w:t>.</w:t>
            </w:r>
            <w:r w:rsidR="0071336C" w:rsidRPr="009904F9">
              <w:rPr>
                <w:rFonts w:ascii="Times New Roman" w:eastAsia="Times New Roman" w:hAnsi="Times New Roman" w:cs="Times New Roman"/>
                <w:color w:val="000000"/>
                <w:sz w:val="24"/>
                <w:szCs w:val="24"/>
              </w:rPr>
              <w:t>14</w:t>
            </w:r>
            <w:r w:rsidRPr="009904F9">
              <w:rPr>
                <w:rFonts w:ascii="Times New Roman" w:eastAsia="Times New Roman" w:hAnsi="Times New Roman" w:cs="Times New Roman"/>
                <w:color w:val="000000"/>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vAlign w:val="center"/>
            <w:hideMark/>
          </w:tcPr>
          <w:p w:rsidR="00A93FEA" w:rsidRPr="009904F9" w:rsidRDefault="00A93FEA" w:rsidP="001358DC">
            <w:pPr>
              <w:spacing w:after="0" w:line="276" w:lineRule="auto"/>
              <w:rPr>
                <w:rFonts w:ascii="Times New Roman" w:eastAsia="Times New Roman" w:hAnsi="Times New Roman" w:cs="Times New Roman"/>
                <w:sz w:val="24"/>
                <w:szCs w:val="24"/>
              </w:rPr>
            </w:pPr>
            <w:r w:rsidRPr="009904F9">
              <w:rPr>
                <w:rFonts w:ascii="Times New Roman" w:eastAsia="Times New Roman" w:hAnsi="Times New Roman" w:cs="Times New Roman"/>
                <w:color w:val="000000"/>
                <w:sz w:val="24"/>
                <w:szCs w:val="24"/>
              </w:rPr>
              <w:t>99.</w:t>
            </w:r>
            <w:r w:rsidR="0071336C" w:rsidRPr="009904F9">
              <w:rPr>
                <w:rFonts w:ascii="Times New Roman" w:eastAsia="Times New Roman" w:hAnsi="Times New Roman" w:cs="Times New Roman"/>
                <w:color w:val="000000"/>
                <w:sz w:val="24"/>
                <w:szCs w:val="24"/>
              </w:rPr>
              <w:t>5</w:t>
            </w:r>
            <w:r w:rsidRPr="009904F9">
              <w:rPr>
                <w:rFonts w:ascii="Times New Roman" w:eastAsia="Times New Roman" w:hAnsi="Times New Roman" w:cs="Times New Roman"/>
                <w:color w:val="000000"/>
                <w:sz w:val="24"/>
                <w:szCs w:val="24"/>
              </w:rPr>
              <w:t>2 ± 0.</w:t>
            </w:r>
            <w:r w:rsidR="0071336C" w:rsidRPr="009904F9">
              <w:rPr>
                <w:rFonts w:ascii="Times New Roman" w:eastAsia="Times New Roman" w:hAnsi="Times New Roman" w:cs="Times New Roman"/>
                <w:color w:val="000000"/>
                <w:sz w:val="24"/>
                <w:szCs w:val="24"/>
              </w:rPr>
              <w:t>0</w:t>
            </w:r>
            <w:r w:rsidRPr="009904F9">
              <w:rPr>
                <w:rFonts w:ascii="Times New Roman" w:eastAsia="Times New Roman" w:hAnsi="Times New Roman" w:cs="Times New Roman"/>
                <w:color w:val="000000"/>
                <w:sz w:val="24"/>
                <w:szCs w:val="24"/>
              </w:rPr>
              <w:t>4</w:t>
            </w:r>
          </w:p>
        </w:tc>
        <w:tc>
          <w:tcPr>
            <w:tcW w:w="1440" w:type="dxa"/>
            <w:tcBorders>
              <w:top w:val="single" w:sz="4" w:space="0" w:color="auto"/>
              <w:left w:val="single" w:sz="4" w:space="0" w:color="auto"/>
              <w:bottom w:val="single" w:sz="4" w:space="0" w:color="auto"/>
              <w:right w:val="single" w:sz="4" w:space="0" w:color="auto"/>
            </w:tcBorders>
          </w:tcPr>
          <w:p w:rsidR="00A93FEA" w:rsidRPr="009904F9" w:rsidRDefault="00A93FEA" w:rsidP="001358DC">
            <w:pPr>
              <w:spacing w:after="0" w:line="276" w:lineRule="auto"/>
              <w:rPr>
                <w:rFonts w:ascii="Times New Roman" w:eastAsia="Times New Roman" w:hAnsi="Times New Roman" w:cs="Times New Roman"/>
                <w:color w:val="000000"/>
                <w:sz w:val="24"/>
                <w:szCs w:val="24"/>
              </w:rPr>
            </w:pPr>
            <w:r w:rsidRPr="009904F9">
              <w:rPr>
                <w:rFonts w:ascii="Times New Roman" w:eastAsia="Times New Roman" w:hAnsi="Times New Roman" w:cs="Times New Roman"/>
                <w:color w:val="000000"/>
                <w:sz w:val="24"/>
                <w:szCs w:val="24"/>
              </w:rPr>
              <w:t>2</w:t>
            </w:r>
            <w:r w:rsidR="0071336C" w:rsidRPr="009904F9">
              <w:rPr>
                <w:rFonts w:ascii="Times New Roman" w:eastAsia="Times New Roman" w:hAnsi="Times New Roman" w:cs="Times New Roman"/>
                <w:color w:val="000000"/>
                <w:sz w:val="24"/>
                <w:szCs w:val="24"/>
              </w:rPr>
              <w:t>7</w:t>
            </w:r>
            <w:r w:rsidRPr="009904F9">
              <w:rPr>
                <w:rFonts w:ascii="Times New Roman" w:eastAsia="Times New Roman" w:hAnsi="Times New Roman" w:cs="Times New Roman"/>
                <w:color w:val="000000"/>
                <w:sz w:val="24"/>
                <w:szCs w:val="24"/>
              </w:rPr>
              <w:t>.</w:t>
            </w:r>
            <w:r w:rsidR="0071336C" w:rsidRPr="009904F9">
              <w:rPr>
                <w:rFonts w:ascii="Times New Roman" w:eastAsia="Times New Roman" w:hAnsi="Times New Roman" w:cs="Times New Roman"/>
                <w:color w:val="000000"/>
                <w:sz w:val="24"/>
                <w:szCs w:val="24"/>
              </w:rPr>
              <w:t>7</w:t>
            </w:r>
            <w:r w:rsidRPr="009904F9">
              <w:rPr>
                <w:rFonts w:ascii="Times New Roman" w:eastAsia="Times New Roman" w:hAnsi="Times New Roman" w:cs="Times New Roman"/>
                <w:color w:val="000000"/>
                <w:sz w:val="24"/>
                <w:szCs w:val="24"/>
              </w:rPr>
              <w:t>7±0.1</w:t>
            </w:r>
            <w:r w:rsidR="0071336C" w:rsidRPr="009904F9">
              <w:rPr>
                <w:rFonts w:ascii="Times New Roman" w:eastAsia="Times New Roman" w:hAnsi="Times New Roman" w:cs="Times New Roman"/>
                <w:color w:val="000000"/>
                <w:sz w:val="24"/>
                <w:szCs w:val="24"/>
              </w:rPr>
              <w:t>8</w:t>
            </w:r>
          </w:p>
        </w:tc>
      </w:tr>
      <w:tr w:rsidR="00A93FEA" w:rsidRPr="009904F9" w:rsidTr="00292A86">
        <w:trPr>
          <w:trHeight w:val="64"/>
        </w:trPr>
        <w:tc>
          <w:tcPr>
            <w:tcW w:w="852" w:type="dxa"/>
            <w:tcBorders>
              <w:top w:val="single" w:sz="4" w:space="0" w:color="auto"/>
              <w:left w:val="single" w:sz="4" w:space="0" w:color="auto"/>
              <w:bottom w:val="single" w:sz="4" w:space="0" w:color="auto"/>
              <w:right w:val="single" w:sz="4" w:space="0" w:color="auto"/>
            </w:tcBorders>
            <w:hideMark/>
          </w:tcPr>
          <w:p w:rsidR="00A93FEA" w:rsidRPr="009904F9" w:rsidRDefault="00A93FEA" w:rsidP="001358DC">
            <w:pPr>
              <w:spacing w:after="0" w:line="276" w:lineRule="auto"/>
              <w:rPr>
                <w:rFonts w:ascii="Times New Roman" w:hAnsi="Times New Roman" w:cs="Times New Roman"/>
                <w:sz w:val="24"/>
                <w:szCs w:val="24"/>
              </w:rPr>
            </w:pPr>
            <w:r w:rsidRPr="009904F9">
              <w:rPr>
                <w:rFonts w:ascii="Times New Roman" w:eastAsia="Times New Roman" w:hAnsi="Times New Roman" w:cs="Times New Roman"/>
                <w:color w:val="000000"/>
                <w:sz w:val="24"/>
                <w:szCs w:val="24"/>
              </w:rPr>
              <w:t>ME3</w:t>
            </w:r>
          </w:p>
        </w:tc>
        <w:tc>
          <w:tcPr>
            <w:tcW w:w="1914" w:type="dxa"/>
            <w:tcBorders>
              <w:top w:val="single" w:sz="4" w:space="0" w:color="auto"/>
              <w:left w:val="single" w:sz="4" w:space="0" w:color="auto"/>
              <w:bottom w:val="single" w:sz="4" w:space="0" w:color="auto"/>
              <w:right w:val="single" w:sz="4" w:space="0" w:color="auto"/>
            </w:tcBorders>
            <w:vAlign w:val="center"/>
            <w:hideMark/>
          </w:tcPr>
          <w:p w:rsidR="00A93FEA" w:rsidRPr="009904F9" w:rsidRDefault="00A93FEA" w:rsidP="001358DC">
            <w:pPr>
              <w:spacing w:after="0" w:line="276" w:lineRule="auto"/>
              <w:rPr>
                <w:rFonts w:ascii="Times New Roman" w:eastAsia="Times New Roman" w:hAnsi="Times New Roman" w:cs="Times New Roman"/>
                <w:sz w:val="24"/>
                <w:szCs w:val="24"/>
              </w:rPr>
            </w:pPr>
            <w:r w:rsidRPr="009904F9">
              <w:rPr>
                <w:rFonts w:ascii="Times New Roman" w:eastAsia="Times New Roman" w:hAnsi="Times New Roman" w:cs="Times New Roman"/>
                <w:color w:val="000000"/>
                <w:sz w:val="24"/>
                <w:szCs w:val="24"/>
              </w:rPr>
              <w:t xml:space="preserve">99.42 ± 0.23 </w:t>
            </w:r>
          </w:p>
        </w:tc>
        <w:tc>
          <w:tcPr>
            <w:tcW w:w="1350" w:type="dxa"/>
            <w:tcBorders>
              <w:top w:val="single" w:sz="4" w:space="0" w:color="auto"/>
              <w:left w:val="single" w:sz="4" w:space="0" w:color="auto"/>
              <w:bottom w:val="single" w:sz="4" w:space="0" w:color="auto"/>
              <w:right w:val="single" w:sz="4" w:space="0" w:color="auto"/>
            </w:tcBorders>
            <w:vAlign w:val="center"/>
            <w:hideMark/>
          </w:tcPr>
          <w:p w:rsidR="00A93FEA" w:rsidRPr="009904F9" w:rsidRDefault="00A93FEA" w:rsidP="001358DC">
            <w:pPr>
              <w:spacing w:after="0" w:line="276" w:lineRule="auto"/>
              <w:rPr>
                <w:rFonts w:ascii="Times New Roman" w:eastAsia="Times New Roman" w:hAnsi="Times New Roman" w:cs="Times New Roman"/>
                <w:sz w:val="24"/>
                <w:szCs w:val="24"/>
              </w:rPr>
            </w:pPr>
            <w:r w:rsidRPr="009904F9">
              <w:rPr>
                <w:rFonts w:ascii="Times New Roman" w:eastAsia="Times New Roman" w:hAnsi="Times New Roman" w:cs="Times New Roman"/>
                <w:color w:val="000000"/>
                <w:sz w:val="24"/>
                <w:szCs w:val="24"/>
              </w:rPr>
              <w:t>3.</w:t>
            </w:r>
            <w:r w:rsidR="0071336C" w:rsidRPr="009904F9">
              <w:rPr>
                <w:rFonts w:ascii="Times New Roman" w:eastAsia="Times New Roman" w:hAnsi="Times New Roman" w:cs="Times New Roman"/>
                <w:color w:val="000000"/>
                <w:sz w:val="24"/>
                <w:szCs w:val="24"/>
              </w:rPr>
              <w:t>82</w:t>
            </w:r>
            <w:r w:rsidRPr="009904F9">
              <w:rPr>
                <w:rFonts w:ascii="Times New Roman" w:eastAsia="Times New Roman" w:hAnsi="Times New Roman" w:cs="Times New Roman"/>
                <w:color w:val="000000"/>
                <w:sz w:val="24"/>
                <w:szCs w:val="24"/>
              </w:rPr>
              <w:t xml:space="preserve"> ± 0.07 </w:t>
            </w:r>
          </w:p>
        </w:tc>
        <w:tc>
          <w:tcPr>
            <w:tcW w:w="1710" w:type="dxa"/>
            <w:tcBorders>
              <w:top w:val="single" w:sz="4" w:space="0" w:color="auto"/>
              <w:left w:val="single" w:sz="4" w:space="0" w:color="auto"/>
              <w:bottom w:val="single" w:sz="4" w:space="0" w:color="auto"/>
              <w:right w:val="single" w:sz="4" w:space="0" w:color="auto"/>
            </w:tcBorders>
            <w:vAlign w:val="center"/>
            <w:hideMark/>
          </w:tcPr>
          <w:p w:rsidR="00A93FEA" w:rsidRPr="009904F9" w:rsidRDefault="00A93FEA" w:rsidP="001358DC">
            <w:pPr>
              <w:spacing w:after="0" w:line="276" w:lineRule="auto"/>
              <w:rPr>
                <w:rFonts w:ascii="Times New Roman" w:eastAsia="Times New Roman" w:hAnsi="Times New Roman" w:cs="Times New Roman"/>
                <w:sz w:val="24"/>
                <w:szCs w:val="24"/>
              </w:rPr>
            </w:pPr>
            <w:r w:rsidRPr="009904F9">
              <w:rPr>
                <w:rFonts w:ascii="Times New Roman" w:eastAsia="Times New Roman" w:hAnsi="Times New Roman" w:cs="Times New Roman"/>
                <w:color w:val="000000"/>
                <w:sz w:val="24"/>
                <w:szCs w:val="24"/>
              </w:rPr>
              <w:t xml:space="preserve">1.3718 ± 0.004 </w:t>
            </w:r>
          </w:p>
        </w:tc>
        <w:tc>
          <w:tcPr>
            <w:tcW w:w="1440" w:type="dxa"/>
            <w:tcBorders>
              <w:top w:val="single" w:sz="4" w:space="0" w:color="auto"/>
              <w:left w:val="single" w:sz="4" w:space="0" w:color="auto"/>
              <w:bottom w:val="single" w:sz="4" w:space="0" w:color="auto"/>
              <w:right w:val="single" w:sz="4" w:space="0" w:color="auto"/>
            </w:tcBorders>
            <w:vAlign w:val="center"/>
            <w:hideMark/>
          </w:tcPr>
          <w:p w:rsidR="00A93FEA" w:rsidRPr="009904F9" w:rsidRDefault="00A93FEA" w:rsidP="001358DC">
            <w:pPr>
              <w:spacing w:after="0" w:line="276" w:lineRule="auto"/>
              <w:rPr>
                <w:rFonts w:ascii="Times New Roman" w:eastAsia="Times New Roman" w:hAnsi="Times New Roman" w:cs="Times New Roman"/>
                <w:sz w:val="24"/>
                <w:szCs w:val="24"/>
              </w:rPr>
            </w:pPr>
            <w:r w:rsidRPr="009904F9">
              <w:rPr>
                <w:rFonts w:ascii="Times New Roman" w:eastAsia="Times New Roman" w:hAnsi="Times New Roman" w:cs="Times New Roman"/>
                <w:color w:val="000000"/>
                <w:sz w:val="24"/>
                <w:szCs w:val="24"/>
              </w:rPr>
              <w:t>70.56±</w:t>
            </w:r>
            <w:r w:rsidR="0071336C" w:rsidRPr="009904F9">
              <w:rPr>
                <w:rFonts w:ascii="Times New Roman" w:eastAsia="Times New Roman" w:hAnsi="Times New Roman" w:cs="Times New Roman"/>
                <w:color w:val="000000"/>
                <w:sz w:val="24"/>
                <w:szCs w:val="24"/>
              </w:rPr>
              <w:t>0</w:t>
            </w:r>
            <w:r w:rsidRPr="009904F9">
              <w:rPr>
                <w:rFonts w:ascii="Times New Roman" w:eastAsia="Times New Roman" w:hAnsi="Times New Roman" w:cs="Times New Roman"/>
                <w:color w:val="000000"/>
                <w:sz w:val="24"/>
                <w:szCs w:val="24"/>
              </w:rPr>
              <w:t xml:space="preserve">.77 </w:t>
            </w:r>
          </w:p>
        </w:tc>
        <w:tc>
          <w:tcPr>
            <w:tcW w:w="1440" w:type="dxa"/>
            <w:tcBorders>
              <w:top w:val="single" w:sz="4" w:space="0" w:color="auto"/>
              <w:left w:val="single" w:sz="4" w:space="0" w:color="auto"/>
              <w:bottom w:val="single" w:sz="4" w:space="0" w:color="auto"/>
              <w:right w:val="single" w:sz="4" w:space="0" w:color="auto"/>
            </w:tcBorders>
            <w:vAlign w:val="center"/>
            <w:hideMark/>
          </w:tcPr>
          <w:p w:rsidR="00A93FEA" w:rsidRPr="009904F9" w:rsidRDefault="00A93FEA" w:rsidP="001358DC">
            <w:pPr>
              <w:spacing w:after="0" w:line="276" w:lineRule="auto"/>
              <w:rPr>
                <w:rFonts w:ascii="Times New Roman" w:eastAsia="Times New Roman" w:hAnsi="Times New Roman" w:cs="Times New Roman"/>
                <w:sz w:val="24"/>
                <w:szCs w:val="24"/>
              </w:rPr>
            </w:pPr>
            <w:r w:rsidRPr="009904F9">
              <w:rPr>
                <w:rFonts w:ascii="Times New Roman" w:eastAsia="Times New Roman" w:hAnsi="Times New Roman" w:cs="Times New Roman"/>
                <w:color w:val="000000"/>
                <w:sz w:val="24"/>
                <w:szCs w:val="24"/>
              </w:rPr>
              <w:t>99.61 ± 0.03</w:t>
            </w:r>
          </w:p>
        </w:tc>
        <w:tc>
          <w:tcPr>
            <w:tcW w:w="1440" w:type="dxa"/>
            <w:tcBorders>
              <w:top w:val="single" w:sz="4" w:space="0" w:color="auto"/>
              <w:left w:val="single" w:sz="4" w:space="0" w:color="auto"/>
              <w:bottom w:val="single" w:sz="4" w:space="0" w:color="auto"/>
              <w:right w:val="single" w:sz="4" w:space="0" w:color="auto"/>
            </w:tcBorders>
          </w:tcPr>
          <w:p w:rsidR="00A93FEA" w:rsidRPr="009904F9" w:rsidRDefault="00A93FEA" w:rsidP="001358DC">
            <w:pPr>
              <w:spacing w:after="0" w:line="276" w:lineRule="auto"/>
              <w:rPr>
                <w:rFonts w:ascii="Times New Roman" w:eastAsia="Times New Roman" w:hAnsi="Times New Roman" w:cs="Times New Roman"/>
                <w:color w:val="000000"/>
                <w:sz w:val="24"/>
                <w:szCs w:val="24"/>
              </w:rPr>
            </w:pPr>
            <w:r w:rsidRPr="009904F9">
              <w:rPr>
                <w:rFonts w:ascii="Times New Roman" w:eastAsia="Times New Roman" w:hAnsi="Times New Roman" w:cs="Times New Roman"/>
                <w:color w:val="000000"/>
                <w:sz w:val="24"/>
                <w:szCs w:val="24"/>
              </w:rPr>
              <w:t>2</w:t>
            </w:r>
            <w:r w:rsidR="0071336C" w:rsidRPr="009904F9">
              <w:rPr>
                <w:rFonts w:ascii="Times New Roman" w:eastAsia="Times New Roman" w:hAnsi="Times New Roman" w:cs="Times New Roman"/>
                <w:color w:val="000000"/>
                <w:sz w:val="24"/>
                <w:szCs w:val="24"/>
              </w:rPr>
              <w:t>8</w:t>
            </w:r>
            <w:r w:rsidRPr="009904F9">
              <w:rPr>
                <w:rFonts w:ascii="Times New Roman" w:eastAsia="Times New Roman" w:hAnsi="Times New Roman" w:cs="Times New Roman"/>
                <w:color w:val="000000"/>
                <w:sz w:val="24"/>
                <w:szCs w:val="24"/>
              </w:rPr>
              <w:t>.</w:t>
            </w:r>
            <w:r w:rsidR="0071336C" w:rsidRPr="009904F9">
              <w:rPr>
                <w:rFonts w:ascii="Times New Roman" w:eastAsia="Times New Roman" w:hAnsi="Times New Roman" w:cs="Times New Roman"/>
                <w:color w:val="000000"/>
                <w:sz w:val="24"/>
                <w:szCs w:val="24"/>
              </w:rPr>
              <w:t>6</w:t>
            </w:r>
            <w:r w:rsidRPr="009904F9">
              <w:rPr>
                <w:rFonts w:ascii="Times New Roman" w:eastAsia="Times New Roman" w:hAnsi="Times New Roman" w:cs="Times New Roman"/>
                <w:color w:val="000000"/>
                <w:sz w:val="24"/>
                <w:szCs w:val="24"/>
              </w:rPr>
              <w:t>7±0.0</w:t>
            </w:r>
            <w:r w:rsidR="0071336C" w:rsidRPr="009904F9">
              <w:rPr>
                <w:rFonts w:ascii="Times New Roman" w:eastAsia="Times New Roman" w:hAnsi="Times New Roman" w:cs="Times New Roman"/>
                <w:color w:val="000000"/>
                <w:sz w:val="24"/>
                <w:szCs w:val="24"/>
              </w:rPr>
              <w:t>9</w:t>
            </w:r>
          </w:p>
        </w:tc>
      </w:tr>
      <w:tr w:rsidR="00A93FEA" w:rsidRPr="009904F9" w:rsidTr="00292A86">
        <w:tc>
          <w:tcPr>
            <w:tcW w:w="852" w:type="dxa"/>
            <w:tcBorders>
              <w:top w:val="single" w:sz="4" w:space="0" w:color="auto"/>
              <w:left w:val="single" w:sz="4" w:space="0" w:color="auto"/>
              <w:bottom w:val="single" w:sz="4" w:space="0" w:color="auto"/>
              <w:right w:val="single" w:sz="4" w:space="0" w:color="auto"/>
            </w:tcBorders>
            <w:hideMark/>
          </w:tcPr>
          <w:p w:rsidR="00A93FEA" w:rsidRPr="009904F9" w:rsidRDefault="00A93FEA" w:rsidP="001358DC">
            <w:pPr>
              <w:spacing w:after="0" w:line="276" w:lineRule="auto"/>
              <w:rPr>
                <w:rFonts w:ascii="Times New Roman" w:hAnsi="Times New Roman" w:cs="Times New Roman"/>
                <w:sz w:val="24"/>
                <w:szCs w:val="24"/>
              </w:rPr>
            </w:pPr>
            <w:r w:rsidRPr="009904F9">
              <w:rPr>
                <w:rFonts w:ascii="Times New Roman" w:eastAsia="Times New Roman" w:hAnsi="Times New Roman" w:cs="Times New Roman"/>
                <w:color w:val="000000"/>
                <w:sz w:val="24"/>
                <w:szCs w:val="24"/>
              </w:rPr>
              <w:t>ME4</w:t>
            </w:r>
          </w:p>
        </w:tc>
        <w:tc>
          <w:tcPr>
            <w:tcW w:w="1914" w:type="dxa"/>
            <w:tcBorders>
              <w:top w:val="single" w:sz="4" w:space="0" w:color="auto"/>
              <w:left w:val="single" w:sz="4" w:space="0" w:color="auto"/>
              <w:bottom w:val="single" w:sz="4" w:space="0" w:color="auto"/>
              <w:right w:val="single" w:sz="4" w:space="0" w:color="auto"/>
            </w:tcBorders>
            <w:vAlign w:val="center"/>
            <w:hideMark/>
          </w:tcPr>
          <w:p w:rsidR="00A93FEA" w:rsidRPr="009904F9" w:rsidRDefault="00A93FEA" w:rsidP="001358DC">
            <w:pPr>
              <w:spacing w:after="0" w:line="276" w:lineRule="auto"/>
              <w:rPr>
                <w:rFonts w:ascii="Times New Roman" w:eastAsia="Times New Roman" w:hAnsi="Times New Roman" w:cs="Times New Roman"/>
                <w:sz w:val="24"/>
                <w:szCs w:val="24"/>
              </w:rPr>
            </w:pPr>
            <w:r w:rsidRPr="009904F9">
              <w:rPr>
                <w:rFonts w:ascii="Times New Roman" w:eastAsia="Times New Roman" w:hAnsi="Times New Roman" w:cs="Times New Roman"/>
                <w:color w:val="000000"/>
                <w:sz w:val="24"/>
                <w:szCs w:val="24"/>
              </w:rPr>
              <w:t xml:space="preserve">98.57 ±0.09 </w:t>
            </w:r>
          </w:p>
        </w:tc>
        <w:tc>
          <w:tcPr>
            <w:tcW w:w="1350" w:type="dxa"/>
            <w:tcBorders>
              <w:top w:val="single" w:sz="4" w:space="0" w:color="auto"/>
              <w:left w:val="single" w:sz="4" w:space="0" w:color="auto"/>
              <w:bottom w:val="single" w:sz="4" w:space="0" w:color="auto"/>
              <w:right w:val="single" w:sz="4" w:space="0" w:color="auto"/>
            </w:tcBorders>
            <w:vAlign w:val="center"/>
            <w:hideMark/>
          </w:tcPr>
          <w:p w:rsidR="00A93FEA" w:rsidRPr="009904F9" w:rsidRDefault="00A93FEA" w:rsidP="001358DC">
            <w:pPr>
              <w:spacing w:after="0" w:line="276" w:lineRule="auto"/>
              <w:rPr>
                <w:rFonts w:ascii="Times New Roman" w:eastAsia="Times New Roman" w:hAnsi="Times New Roman" w:cs="Times New Roman"/>
                <w:sz w:val="24"/>
                <w:szCs w:val="24"/>
              </w:rPr>
            </w:pPr>
            <w:r w:rsidRPr="009904F9">
              <w:rPr>
                <w:rFonts w:ascii="Times New Roman" w:eastAsia="Times New Roman" w:hAnsi="Times New Roman" w:cs="Times New Roman"/>
                <w:color w:val="000000"/>
                <w:sz w:val="24"/>
                <w:szCs w:val="24"/>
              </w:rPr>
              <w:t xml:space="preserve">3.44 ± 0.08 </w:t>
            </w:r>
          </w:p>
        </w:tc>
        <w:tc>
          <w:tcPr>
            <w:tcW w:w="1710" w:type="dxa"/>
            <w:tcBorders>
              <w:top w:val="single" w:sz="4" w:space="0" w:color="auto"/>
              <w:left w:val="single" w:sz="4" w:space="0" w:color="auto"/>
              <w:bottom w:val="single" w:sz="4" w:space="0" w:color="auto"/>
              <w:right w:val="single" w:sz="4" w:space="0" w:color="auto"/>
            </w:tcBorders>
            <w:vAlign w:val="center"/>
            <w:hideMark/>
          </w:tcPr>
          <w:p w:rsidR="00A93FEA" w:rsidRPr="009904F9" w:rsidRDefault="00A93FEA" w:rsidP="001358DC">
            <w:pPr>
              <w:spacing w:after="0" w:line="276" w:lineRule="auto"/>
              <w:rPr>
                <w:rFonts w:ascii="Times New Roman" w:eastAsia="Times New Roman" w:hAnsi="Times New Roman" w:cs="Times New Roman"/>
                <w:sz w:val="24"/>
                <w:szCs w:val="24"/>
              </w:rPr>
            </w:pPr>
            <w:r w:rsidRPr="009904F9">
              <w:rPr>
                <w:rFonts w:ascii="Times New Roman" w:eastAsia="Times New Roman" w:hAnsi="Times New Roman" w:cs="Times New Roman"/>
                <w:color w:val="000000"/>
                <w:sz w:val="24"/>
                <w:szCs w:val="24"/>
              </w:rPr>
              <w:t>1.3</w:t>
            </w:r>
            <w:r w:rsidR="0071336C" w:rsidRPr="009904F9">
              <w:rPr>
                <w:rFonts w:ascii="Times New Roman" w:eastAsia="Times New Roman" w:hAnsi="Times New Roman" w:cs="Times New Roman"/>
                <w:color w:val="000000"/>
                <w:sz w:val="24"/>
                <w:szCs w:val="24"/>
              </w:rPr>
              <w:t>7</w:t>
            </w:r>
            <w:r w:rsidRPr="009904F9">
              <w:rPr>
                <w:rFonts w:ascii="Times New Roman" w:eastAsia="Times New Roman" w:hAnsi="Times New Roman" w:cs="Times New Roman"/>
                <w:color w:val="000000"/>
                <w:sz w:val="24"/>
                <w:szCs w:val="24"/>
              </w:rPr>
              <w:t xml:space="preserve">20 ± 0.008 </w:t>
            </w:r>
          </w:p>
        </w:tc>
        <w:tc>
          <w:tcPr>
            <w:tcW w:w="1440" w:type="dxa"/>
            <w:tcBorders>
              <w:top w:val="single" w:sz="4" w:space="0" w:color="auto"/>
              <w:left w:val="single" w:sz="4" w:space="0" w:color="auto"/>
              <w:bottom w:val="single" w:sz="4" w:space="0" w:color="auto"/>
              <w:right w:val="single" w:sz="4" w:space="0" w:color="auto"/>
            </w:tcBorders>
            <w:vAlign w:val="center"/>
            <w:hideMark/>
          </w:tcPr>
          <w:p w:rsidR="00A93FEA" w:rsidRPr="009904F9" w:rsidRDefault="00A93FEA" w:rsidP="001358DC">
            <w:pPr>
              <w:spacing w:after="0" w:line="276" w:lineRule="auto"/>
              <w:rPr>
                <w:rFonts w:ascii="Times New Roman" w:eastAsia="Times New Roman" w:hAnsi="Times New Roman" w:cs="Times New Roman"/>
                <w:sz w:val="24"/>
                <w:szCs w:val="24"/>
              </w:rPr>
            </w:pPr>
            <w:r w:rsidRPr="009904F9">
              <w:rPr>
                <w:rFonts w:ascii="Times New Roman" w:eastAsia="Times New Roman" w:hAnsi="Times New Roman" w:cs="Times New Roman"/>
                <w:color w:val="000000"/>
                <w:sz w:val="24"/>
                <w:szCs w:val="24"/>
              </w:rPr>
              <w:t>6</w:t>
            </w:r>
            <w:r w:rsidR="0071336C" w:rsidRPr="009904F9">
              <w:rPr>
                <w:rFonts w:ascii="Times New Roman" w:eastAsia="Times New Roman" w:hAnsi="Times New Roman" w:cs="Times New Roman"/>
                <w:color w:val="000000"/>
                <w:sz w:val="24"/>
                <w:szCs w:val="24"/>
              </w:rPr>
              <w:t>8</w:t>
            </w:r>
            <w:r w:rsidRPr="009904F9">
              <w:rPr>
                <w:rFonts w:ascii="Times New Roman" w:eastAsia="Times New Roman" w:hAnsi="Times New Roman" w:cs="Times New Roman"/>
                <w:color w:val="000000"/>
                <w:sz w:val="24"/>
                <w:szCs w:val="24"/>
              </w:rPr>
              <w:t>.43±</w:t>
            </w:r>
            <w:r w:rsidR="0071336C" w:rsidRPr="009904F9">
              <w:rPr>
                <w:rFonts w:ascii="Times New Roman" w:eastAsia="Times New Roman" w:hAnsi="Times New Roman" w:cs="Times New Roman"/>
                <w:color w:val="000000"/>
                <w:sz w:val="24"/>
                <w:szCs w:val="24"/>
              </w:rPr>
              <w:t>0</w:t>
            </w:r>
            <w:r w:rsidRPr="009904F9">
              <w:rPr>
                <w:rFonts w:ascii="Times New Roman" w:eastAsia="Times New Roman" w:hAnsi="Times New Roman" w:cs="Times New Roman"/>
                <w:color w:val="000000"/>
                <w:sz w:val="24"/>
                <w:szCs w:val="24"/>
              </w:rPr>
              <w:t xml:space="preserve">.34 </w:t>
            </w:r>
          </w:p>
        </w:tc>
        <w:tc>
          <w:tcPr>
            <w:tcW w:w="1440" w:type="dxa"/>
            <w:tcBorders>
              <w:top w:val="single" w:sz="4" w:space="0" w:color="auto"/>
              <w:left w:val="single" w:sz="4" w:space="0" w:color="auto"/>
              <w:bottom w:val="single" w:sz="4" w:space="0" w:color="auto"/>
              <w:right w:val="single" w:sz="4" w:space="0" w:color="auto"/>
            </w:tcBorders>
            <w:vAlign w:val="center"/>
            <w:hideMark/>
          </w:tcPr>
          <w:p w:rsidR="00A93FEA" w:rsidRPr="009904F9" w:rsidRDefault="00A93FEA" w:rsidP="001358DC">
            <w:pPr>
              <w:spacing w:after="0" w:line="276" w:lineRule="auto"/>
              <w:rPr>
                <w:rFonts w:ascii="Times New Roman" w:eastAsia="Times New Roman" w:hAnsi="Times New Roman" w:cs="Times New Roman"/>
                <w:sz w:val="24"/>
                <w:szCs w:val="24"/>
              </w:rPr>
            </w:pPr>
            <w:r w:rsidRPr="009904F9">
              <w:rPr>
                <w:rFonts w:ascii="Times New Roman" w:eastAsia="Times New Roman" w:hAnsi="Times New Roman" w:cs="Times New Roman"/>
                <w:color w:val="000000"/>
                <w:sz w:val="24"/>
                <w:szCs w:val="24"/>
              </w:rPr>
              <w:t>99.</w:t>
            </w:r>
            <w:r w:rsidR="0071336C" w:rsidRPr="009904F9">
              <w:rPr>
                <w:rFonts w:ascii="Times New Roman" w:eastAsia="Times New Roman" w:hAnsi="Times New Roman" w:cs="Times New Roman"/>
                <w:color w:val="000000"/>
                <w:sz w:val="24"/>
                <w:szCs w:val="24"/>
              </w:rPr>
              <w:t>3</w:t>
            </w:r>
            <w:r w:rsidRPr="009904F9">
              <w:rPr>
                <w:rFonts w:ascii="Times New Roman" w:eastAsia="Times New Roman" w:hAnsi="Times New Roman" w:cs="Times New Roman"/>
                <w:color w:val="000000"/>
                <w:sz w:val="24"/>
                <w:szCs w:val="24"/>
              </w:rPr>
              <w:t>2 ± 0.0</w:t>
            </w:r>
            <w:r w:rsidR="0071336C" w:rsidRPr="009904F9">
              <w:rPr>
                <w:rFonts w:ascii="Times New Roman" w:eastAsia="Times New Roman" w:hAnsi="Times New Roman" w:cs="Times New Roman"/>
                <w:color w:val="000000"/>
                <w:sz w:val="24"/>
                <w:szCs w:val="24"/>
              </w:rPr>
              <w:t>6</w:t>
            </w:r>
          </w:p>
        </w:tc>
        <w:tc>
          <w:tcPr>
            <w:tcW w:w="1440" w:type="dxa"/>
            <w:tcBorders>
              <w:top w:val="single" w:sz="4" w:space="0" w:color="auto"/>
              <w:left w:val="single" w:sz="4" w:space="0" w:color="auto"/>
              <w:bottom w:val="single" w:sz="4" w:space="0" w:color="auto"/>
              <w:right w:val="single" w:sz="4" w:space="0" w:color="auto"/>
            </w:tcBorders>
          </w:tcPr>
          <w:p w:rsidR="00A93FEA" w:rsidRPr="009904F9" w:rsidRDefault="00A93FEA" w:rsidP="001358DC">
            <w:pPr>
              <w:spacing w:after="0" w:line="276" w:lineRule="auto"/>
              <w:rPr>
                <w:rFonts w:ascii="Times New Roman" w:eastAsia="Times New Roman" w:hAnsi="Times New Roman" w:cs="Times New Roman"/>
                <w:color w:val="000000"/>
                <w:sz w:val="24"/>
                <w:szCs w:val="24"/>
              </w:rPr>
            </w:pPr>
            <w:r w:rsidRPr="009904F9">
              <w:rPr>
                <w:rFonts w:ascii="Times New Roman" w:eastAsia="Times New Roman" w:hAnsi="Times New Roman" w:cs="Times New Roman"/>
                <w:color w:val="000000"/>
                <w:sz w:val="24"/>
                <w:szCs w:val="24"/>
              </w:rPr>
              <w:t>25.87±0.09</w:t>
            </w:r>
          </w:p>
        </w:tc>
      </w:tr>
      <w:tr w:rsidR="00A93FEA" w:rsidRPr="00330E98" w:rsidTr="00292A86">
        <w:tc>
          <w:tcPr>
            <w:tcW w:w="852" w:type="dxa"/>
            <w:tcBorders>
              <w:top w:val="single" w:sz="4" w:space="0" w:color="auto"/>
              <w:left w:val="single" w:sz="4" w:space="0" w:color="auto"/>
              <w:bottom w:val="single" w:sz="4" w:space="0" w:color="auto"/>
              <w:right w:val="single" w:sz="4" w:space="0" w:color="auto"/>
            </w:tcBorders>
            <w:hideMark/>
          </w:tcPr>
          <w:p w:rsidR="00A93FEA" w:rsidRPr="009904F9" w:rsidRDefault="00A93FEA" w:rsidP="001358DC">
            <w:pPr>
              <w:spacing w:after="0" w:line="276" w:lineRule="auto"/>
              <w:rPr>
                <w:rFonts w:ascii="Times New Roman" w:hAnsi="Times New Roman" w:cs="Times New Roman"/>
                <w:sz w:val="24"/>
                <w:szCs w:val="24"/>
              </w:rPr>
            </w:pPr>
            <w:r w:rsidRPr="009904F9">
              <w:rPr>
                <w:rFonts w:ascii="Times New Roman" w:eastAsia="Times New Roman" w:hAnsi="Times New Roman" w:cs="Times New Roman"/>
                <w:color w:val="000000"/>
                <w:sz w:val="24"/>
                <w:szCs w:val="24"/>
              </w:rPr>
              <w:t>ME5</w:t>
            </w:r>
          </w:p>
        </w:tc>
        <w:tc>
          <w:tcPr>
            <w:tcW w:w="1914" w:type="dxa"/>
            <w:tcBorders>
              <w:top w:val="single" w:sz="4" w:space="0" w:color="auto"/>
              <w:left w:val="single" w:sz="4" w:space="0" w:color="auto"/>
              <w:bottom w:val="single" w:sz="4" w:space="0" w:color="auto"/>
              <w:right w:val="single" w:sz="4" w:space="0" w:color="auto"/>
            </w:tcBorders>
            <w:vAlign w:val="center"/>
            <w:hideMark/>
          </w:tcPr>
          <w:p w:rsidR="00A93FEA" w:rsidRPr="009904F9" w:rsidRDefault="00A93FEA" w:rsidP="001358DC">
            <w:pPr>
              <w:spacing w:after="0" w:line="276" w:lineRule="auto"/>
              <w:rPr>
                <w:rFonts w:ascii="Times New Roman" w:eastAsia="Times New Roman" w:hAnsi="Times New Roman" w:cs="Times New Roman"/>
                <w:sz w:val="24"/>
                <w:szCs w:val="24"/>
              </w:rPr>
            </w:pPr>
            <w:r w:rsidRPr="009904F9">
              <w:rPr>
                <w:rFonts w:ascii="Times New Roman" w:eastAsia="Times New Roman" w:hAnsi="Times New Roman" w:cs="Times New Roman"/>
                <w:color w:val="000000"/>
                <w:sz w:val="24"/>
                <w:szCs w:val="24"/>
              </w:rPr>
              <w:t>9</w:t>
            </w:r>
            <w:r w:rsidR="0071336C" w:rsidRPr="009904F9">
              <w:rPr>
                <w:rFonts w:ascii="Times New Roman" w:eastAsia="Times New Roman" w:hAnsi="Times New Roman" w:cs="Times New Roman"/>
                <w:color w:val="000000"/>
                <w:sz w:val="24"/>
                <w:szCs w:val="24"/>
              </w:rPr>
              <w:t>9</w:t>
            </w:r>
            <w:r w:rsidRPr="009904F9">
              <w:rPr>
                <w:rFonts w:ascii="Times New Roman" w:eastAsia="Times New Roman" w:hAnsi="Times New Roman" w:cs="Times New Roman"/>
                <w:color w:val="000000"/>
                <w:sz w:val="24"/>
                <w:szCs w:val="24"/>
              </w:rPr>
              <w:t>.63 ± 0.</w:t>
            </w:r>
            <w:r w:rsidR="0071336C" w:rsidRPr="009904F9">
              <w:rPr>
                <w:rFonts w:ascii="Times New Roman" w:eastAsia="Times New Roman" w:hAnsi="Times New Roman" w:cs="Times New Roman"/>
                <w:color w:val="000000"/>
                <w:sz w:val="24"/>
                <w:szCs w:val="24"/>
              </w:rPr>
              <w:t>03</w:t>
            </w:r>
            <w:r w:rsidRPr="009904F9">
              <w:rPr>
                <w:rFonts w:ascii="Times New Roman" w:eastAsia="Times New Roman" w:hAnsi="Times New Roman" w:cs="Times New Roman"/>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vAlign w:val="center"/>
            <w:hideMark/>
          </w:tcPr>
          <w:p w:rsidR="00A93FEA" w:rsidRPr="009904F9" w:rsidRDefault="00A93FEA" w:rsidP="001358DC">
            <w:pPr>
              <w:spacing w:after="0" w:line="276" w:lineRule="auto"/>
              <w:rPr>
                <w:rFonts w:ascii="Times New Roman" w:eastAsia="Times New Roman" w:hAnsi="Times New Roman" w:cs="Times New Roman"/>
                <w:sz w:val="24"/>
                <w:szCs w:val="24"/>
              </w:rPr>
            </w:pPr>
            <w:r w:rsidRPr="009904F9">
              <w:rPr>
                <w:rFonts w:ascii="Times New Roman" w:eastAsia="Times New Roman" w:hAnsi="Times New Roman" w:cs="Times New Roman"/>
                <w:color w:val="000000"/>
                <w:sz w:val="24"/>
                <w:szCs w:val="24"/>
              </w:rPr>
              <w:t xml:space="preserve">4.12 ± 0.09 </w:t>
            </w:r>
          </w:p>
        </w:tc>
        <w:tc>
          <w:tcPr>
            <w:tcW w:w="1710" w:type="dxa"/>
            <w:tcBorders>
              <w:top w:val="single" w:sz="4" w:space="0" w:color="auto"/>
              <w:left w:val="single" w:sz="4" w:space="0" w:color="auto"/>
              <w:bottom w:val="single" w:sz="4" w:space="0" w:color="auto"/>
              <w:right w:val="single" w:sz="4" w:space="0" w:color="auto"/>
            </w:tcBorders>
            <w:vAlign w:val="center"/>
            <w:hideMark/>
          </w:tcPr>
          <w:p w:rsidR="00A93FEA" w:rsidRPr="009904F9" w:rsidRDefault="00A93FEA" w:rsidP="001358DC">
            <w:pPr>
              <w:spacing w:after="0" w:line="276" w:lineRule="auto"/>
              <w:rPr>
                <w:rFonts w:ascii="Times New Roman" w:eastAsia="Times New Roman" w:hAnsi="Times New Roman" w:cs="Times New Roman"/>
                <w:sz w:val="24"/>
                <w:szCs w:val="24"/>
              </w:rPr>
            </w:pPr>
            <w:r w:rsidRPr="009904F9">
              <w:rPr>
                <w:rFonts w:ascii="Times New Roman" w:eastAsia="Times New Roman" w:hAnsi="Times New Roman" w:cs="Times New Roman"/>
                <w:color w:val="000000"/>
                <w:sz w:val="24"/>
                <w:szCs w:val="24"/>
              </w:rPr>
              <w:t xml:space="preserve">1.3518±0.016 </w:t>
            </w:r>
          </w:p>
        </w:tc>
        <w:tc>
          <w:tcPr>
            <w:tcW w:w="1440" w:type="dxa"/>
            <w:tcBorders>
              <w:top w:val="single" w:sz="4" w:space="0" w:color="auto"/>
              <w:left w:val="single" w:sz="4" w:space="0" w:color="auto"/>
              <w:bottom w:val="single" w:sz="4" w:space="0" w:color="auto"/>
              <w:right w:val="single" w:sz="4" w:space="0" w:color="auto"/>
            </w:tcBorders>
            <w:vAlign w:val="center"/>
            <w:hideMark/>
          </w:tcPr>
          <w:p w:rsidR="00A93FEA" w:rsidRPr="009904F9" w:rsidRDefault="00A93FEA" w:rsidP="001358DC">
            <w:pPr>
              <w:spacing w:after="0" w:line="276" w:lineRule="auto"/>
              <w:rPr>
                <w:rFonts w:ascii="Times New Roman" w:eastAsia="Times New Roman" w:hAnsi="Times New Roman" w:cs="Times New Roman"/>
                <w:sz w:val="24"/>
                <w:szCs w:val="24"/>
              </w:rPr>
            </w:pPr>
            <w:r w:rsidRPr="009904F9">
              <w:rPr>
                <w:rFonts w:ascii="Times New Roman" w:eastAsia="Times New Roman" w:hAnsi="Times New Roman" w:cs="Times New Roman"/>
                <w:color w:val="000000"/>
                <w:sz w:val="24"/>
                <w:szCs w:val="24"/>
              </w:rPr>
              <w:t>6</w:t>
            </w:r>
            <w:r w:rsidR="0071336C" w:rsidRPr="009904F9">
              <w:rPr>
                <w:rFonts w:ascii="Times New Roman" w:eastAsia="Times New Roman" w:hAnsi="Times New Roman" w:cs="Times New Roman"/>
                <w:color w:val="000000"/>
                <w:sz w:val="24"/>
                <w:szCs w:val="24"/>
              </w:rPr>
              <w:t>6</w:t>
            </w:r>
            <w:r w:rsidRPr="009904F9">
              <w:rPr>
                <w:rFonts w:ascii="Times New Roman" w:eastAsia="Times New Roman" w:hAnsi="Times New Roman" w:cs="Times New Roman"/>
                <w:color w:val="000000"/>
                <w:sz w:val="24"/>
                <w:szCs w:val="24"/>
              </w:rPr>
              <w:t>.36±</w:t>
            </w:r>
            <w:r w:rsidR="0071336C" w:rsidRPr="009904F9">
              <w:rPr>
                <w:rFonts w:ascii="Times New Roman" w:eastAsia="Times New Roman" w:hAnsi="Times New Roman" w:cs="Times New Roman"/>
                <w:color w:val="000000"/>
                <w:sz w:val="24"/>
                <w:szCs w:val="24"/>
              </w:rPr>
              <w:t>0</w:t>
            </w:r>
            <w:r w:rsidRPr="009904F9">
              <w:rPr>
                <w:rFonts w:ascii="Times New Roman" w:eastAsia="Times New Roman" w:hAnsi="Times New Roman" w:cs="Times New Roman"/>
                <w:color w:val="000000"/>
                <w:sz w:val="24"/>
                <w:szCs w:val="24"/>
              </w:rPr>
              <w:t xml:space="preserve">.74 </w:t>
            </w:r>
          </w:p>
        </w:tc>
        <w:tc>
          <w:tcPr>
            <w:tcW w:w="1440" w:type="dxa"/>
            <w:tcBorders>
              <w:top w:val="single" w:sz="4" w:space="0" w:color="auto"/>
              <w:left w:val="single" w:sz="4" w:space="0" w:color="auto"/>
              <w:bottom w:val="single" w:sz="4" w:space="0" w:color="auto"/>
              <w:right w:val="single" w:sz="4" w:space="0" w:color="auto"/>
            </w:tcBorders>
            <w:vAlign w:val="center"/>
            <w:hideMark/>
          </w:tcPr>
          <w:p w:rsidR="00A93FEA" w:rsidRPr="009904F9" w:rsidRDefault="00A93FEA" w:rsidP="001358DC">
            <w:pPr>
              <w:spacing w:after="0" w:line="276" w:lineRule="auto"/>
              <w:rPr>
                <w:rFonts w:ascii="Times New Roman" w:eastAsia="Times New Roman" w:hAnsi="Times New Roman" w:cs="Times New Roman"/>
                <w:sz w:val="24"/>
                <w:szCs w:val="24"/>
              </w:rPr>
            </w:pPr>
            <w:r w:rsidRPr="009904F9">
              <w:rPr>
                <w:rFonts w:ascii="Times New Roman" w:eastAsia="Times New Roman" w:hAnsi="Times New Roman" w:cs="Times New Roman"/>
                <w:color w:val="000000"/>
                <w:sz w:val="24"/>
                <w:szCs w:val="24"/>
              </w:rPr>
              <w:t>98.</w:t>
            </w:r>
            <w:r w:rsidR="0071336C" w:rsidRPr="009904F9">
              <w:rPr>
                <w:rFonts w:ascii="Times New Roman" w:eastAsia="Times New Roman" w:hAnsi="Times New Roman" w:cs="Times New Roman"/>
                <w:color w:val="000000"/>
                <w:sz w:val="24"/>
                <w:szCs w:val="24"/>
              </w:rPr>
              <w:t>2</w:t>
            </w:r>
            <w:r w:rsidRPr="009904F9">
              <w:rPr>
                <w:rFonts w:ascii="Times New Roman" w:eastAsia="Times New Roman" w:hAnsi="Times New Roman" w:cs="Times New Roman"/>
                <w:color w:val="000000"/>
                <w:sz w:val="24"/>
                <w:szCs w:val="24"/>
              </w:rPr>
              <w:t>3 ± 0.0</w:t>
            </w:r>
            <w:r w:rsidR="0071336C" w:rsidRPr="009904F9">
              <w:rPr>
                <w:rFonts w:ascii="Times New Roman" w:eastAsia="Times New Roman" w:hAnsi="Times New Roman" w:cs="Times New Roman"/>
                <w:color w:val="000000"/>
                <w:sz w:val="24"/>
                <w:szCs w:val="24"/>
              </w:rPr>
              <w:t>8</w:t>
            </w:r>
          </w:p>
        </w:tc>
        <w:tc>
          <w:tcPr>
            <w:tcW w:w="1440" w:type="dxa"/>
            <w:tcBorders>
              <w:top w:val="single" w:sz="4" w:space="0" w:color="auto"/>
              <w:left w:val="single" w:sz="4" w:space="0" w:color="auto"/>
              <w:bottom w:val="single" w:sz="4" w:space="0" w:color="auto"/>
              <w:right w:val="single" w:sz="4" w:space="0" w:color="auto"/>
            </w:tcBorders>
          </w:tcPr>
          <w:p w:rsidR="00A93FEA" w:rsidRPr="00330E98" w:rsidRDefault="00A93FEA" w:rsidP="001358DC">
            <w:pPr>
              <w:spacing w:after="0" w:line="276" w:lineRule="auto"/>
              <w:rPr>
                <w:rFonts w:ascii="Times New Roman" w:eastAsia="Times New Roman" w:hAnsi="Times New Roman" w:cs="Times New Roman"/>
                <w:color w:val="000000"/>
                <w:sz w:val="24"/>
                <w:szCs w:val="24"/>
              </w:rPr>
            </w:pPr>
            <w:r w:rsidRPr="009904F9">
              <w:rPr>
                <w:rFonts w:ascii="Times New Roman" w:eastAsia="Times New Roman" w:hAnsi="Times New Roman" w:cs="Times New Roman"/>
                <w:color w:val="000000"/>
                <w:sz w:val="24"/>
                <w:szCs w:val="24"/>
              </w:rPr>
              <w:t>31.87±0.07</w:t>
            </w:r>
          </w:p>
        </w:tc>
      </w:tr>
    </w:tbl>
    <w:p w:rsidR="00A93FEA" w:rsidRDefault="00A93FEA" w:rsidP="001358DC">
      <w:pPr>
        <w:spacing w:after="0" w:line="276" w:lineRule="auto"/>
        <w:jc w:val="center"/>
        <w:rPr>
          <w:rFonts w:ascii="Times New Roman" w:eastAsia="Times New Roman" w:hAnsi="Times New Roman" w:cs="Times New Roman"/>
          <w:b/>
          <w:sz w:val="24"/>
          <w:szCs w:val="24"/>
        </w:rPr>
      </w:pPr>
    </w:p>
    <w:p w:rsidR="00A93FEA" w:rsidRPr="00106D27" w:rsidRDefault="00A93FEA" w:rsidP="001358DC">
      <w:pPr>
        <w:spacing w:after="0" w:line="276" w:lineRule="auto"/>
        <w:jc w:val="center"/>
        <w:rPr>
          <w:rFonts w:ascii="Times New Roman" w:eastAsia="Times New Roman" w:hAnsi="Times New Roman" w:cs="Times New Roman"/>
          <w:b/>
          <w:sz w:val="24"/>
          <w:szCs w:val="24"/>
        </w:rPr>
      </w:pPr>
    </w:p>
    <w:p w:rsidR="003A7F52" w:rsidRDefault="003A7F52" w:rsidP="001358DC">
      <w:pPr>
        <w:autoSpaceDE w:val="0"/>
        <w:autoSpaceDN w:val="0"/>
        <w:adjustRightInd w:val="0"/>
        <w:spacing w:after="0" w:line="276" w:lineRule="auto"/>
        <w:rPr>
          <w:rFonts w:ascii="Times New Roman" w:hAnsi="Times New Roman" w:cs="Times New Roman"/>
          <w:noProof/>
          <w:sz w:val="24"/>
          <w:szCs w:val="24"/>
          <w:lang w:val="en-US"/>
        </w:rPr>
      </w:pPr>
    </w:p>
    <w:p w:rsidR="00A93FEA" w:rsidRDefault="00A93FEA" w:rsidP="001358DC">
      <w:pPr>
        <w:autoSpaceDE w:val="0"/>
        <w:autoSpaceDN w:val="0"/>
        <w:adjustRightInd w:val="0"/>
        <w:spacing w:after="0" w:line="276" w:lineRule="auto"/>
        <w:rPr>
          <w:rFonts w:ascii="Times New Roman" w:hAnsi="Times New Roman" w:cs="Times New Roman"/>
          <w:noProof/>
          <w:sz w:val="24"/>
          <w:szCs w:val="24"/>
          <w:lang w:val="en-US"/>
        </w:rPr>
      </w:pPr>
    </w:p>
    <w:p w:rsidR="00A93FEA" w:rsidRDefault="00A93FEA" w:rsidP="001358DC">
      <w:pPr>
        <w:autoSpaceDE w:val="0"/>
        <w:autoSpaceDN w:val="0"/>
        <w:adjustRightInd w:val="0"/>
        <w:spacing w:after="0" w:line="276" w:lineRule="auto"/>
        <w:rPr>
          <w:rFonts w:ascii="Times New Roman" w:hAnsi="Times New Roman" w:cs="Times New Roman"/>
          <w:noProof/>
          <w:sz w:val="24"/>
          <w:szCs w:val="24"/>
          <w:lang w:val="en-US"/>
        </w:rPr>
      </w:pPr>
    </w:p>
    <w:p w:rsidR="00A93FEA" w:rsidRDefault="00A93FEA" w:rsidP="001358DC">
      <w:pPr>
        <w:autoSpaceDE w:val="0"/>
        <w:autoSpaceDN w:val="0"/>
        <w:adjustRightInd w:val="0"/>
        <w:spacing w:after="0" w:line="276" w:lineRule="auto"/>
        <w:rPr>
          <w:rFonts w:ascii="Times New Roman" w:hAnsi="Times New Roman" w:cs="Times New Roman"/>
          <w:noProof/>
          <w:sz w:val="24"/>
          <w:szCs w:val="24"/>
          <w:lang w:val="en-US"/>
        </w:rPr>
      </w:pPr>
    </w:p>
    <w:p w:rsidR="00A93FEA" w:rsidRDefault="00A93FEA" w:rsidP="001358DC">
      <w:pPr>
        <w:autoSpaceDE w:val="0"/>
        <w:autoSpaceDN w:val="0"/>
        <w:adjustRightInd w:val="0"/>
        <w:spacing w:after="0" w:line="276" w:lineRule="auto"/>
        <w:rPr>
          <w:rFonts w:ascii="Times New Roman" w:hAnsi="Times New Roman" w:cs="Times New Roman"/>
          <w:noProof/>
          <w:sz w:val="24"/>
          <w:szCs w:val="24"/>
          <w:lang w:val="en-US"/>
        </w:rPr>
      </w:pPr>
    </w:p>
    <w:p w:rsidR="00A93FEA" w:rsidRDefault="00A93FEA" w:rsidP="001358DC">
      <w:pPr>
        <w:autoSpaceDE w:val="0"/>
        <w:autoSpaceDN w:val="0"/>
        <w:adjustRightInd w:val="0"/>
        <w:spacing w:after="0" w:line="276" w:lineRule="auto"/>
        <w:rPr>
          <w:rFonts w:ascii="Times New Roman" w:hAnsi="Times New Roman" w:cs="Times New Roman"/>
          <w:noProof/>
          <w:sz w:val="24"/>
          <w:szCs w:val="24"/>
          <w:lang w:val="en-US"/>
        </w:rPr>
      </w:pPr>
    </w:p>
    <w:p w:rsidR="00A93FEA" w:rsidRPr="00106D27" w:rsidRDefault="00A93FEA" w:rsidP="001358DC">
      <w:pPr>
        <w:autoSpaceDE w:val="0"/>
        <w:autoSpaceDN w:val="0"/>
        <w:adjustRightInd w:val="0"/>
        <w:spacing w:after="0" w:line="276" w:lineRule="auto"/>
        <w:rPr>
          <w:rFonts w:ascii="Times New Roman" w:hAnsi="Times New Roman" w:cs="Times New Roman"/>
          <w:sz w:val="24"/>
          <w:szCs w:val="24"/>
        </w:rPr>
      </w:pPr>
    </w:p>
    <w:p w:rsidR="003A7F52" w:rsidRPr="00106D27" w:rsidRDefault="003A7F52" w:rsidP="001358DC">
      <w:pPr>
        <w:autoSpaceDE w:val="0"/>
        <w:autoSpaceDN w:val="0"/>
        <w:adjustRightInd w:val="0"/>
        <w:spacing w:after="0" w:line="276" w:lineRule="auto"/>
        <w:rPr>
          <w:rFonts w:ascii="Times New Roman" w:hAnsi="Times New Roman" w:cs="Times New Roman"/>
          <w:sz w:val="24"/>
          <w:szCs w:val="24"/>
        </w:rPr>
      </w:pPr>
    </w:p>
    <w:p w:rsidR="003A7F52" w:rsidRPr="00106D27" w:rsidRDefault="003A7F52" w:rsidP="001358DC">
      <w:pPr>
        <w:autoSpaceDE w:val="0"/>
        <w:autoSpaceDN w:val="0"/>
        <w:adjustRightInd w:val="0"/>
        <w:spacing w:after="0" w:line="276" w:lineRule="auto"/>
        <w:rPr>
          <w:rFonts w:ascii="Times New Roman" w:hAnsi="Times New Roman" w:cs="Times New Roman"/>
          <w:sz w:val="24"/>
          <w:szCs w:val="24"/>
        </w:rPr>
      </w:pPr>
    </w:p>
    <w:p w:rsidR="003A7F52" w:rsidRPr="00106D27" w:rsidRDefault="000F45C2" w:rsidP="001358DC">
      <w:pPr>
        <w:autoSpaceDE w:val="0"/>
        <w:autoSpaceDN w:val="0"/>
        <w:adjustRightInd w:val="0"/>
        <w:spacing w:after="0" w:line="276" w:lineRule="auto"/>
        <w:rPr>
          <w:rFonts w:ascii="Times New Roman" w:hAnsi="Times New Roman" w:cs="Times New Roman"/>
          <w:sz w:val="24"/>
          <w:szCs w:val="24"/>
        </w:rPr>
      </w:pPr>
      <w:r w:rsidRPr="00106D27">
        <w:rPr>
          <w:rFonts w:ascii="Times New Roman" w:hAnsi="Times New Roman" w:cs="Times New Roman"/>
          <w:sz w:val="24"/>
          <w:szCs w:val="24"/>
        </w:rPr>
        <w:t xml:space="preserve">      </w:t>
      </w:r>
    </w:p>
    <w:p w:rsidR="00925E88" w:rsidRPr="00106D27" w:rsidRDefault="00925E88" w:rsidP="001358DC">
      <w:pPr>
        <w:spacing w:after="0" w:line="276" w:lineRule="auto"/>
        <w:jc w:val="center"/>
        <w:rPr>
          <w:rFonts w:ascii="Times New Roman" w:hAnsi="Times New Roman" w:cs="Times New Roman"/>
          <w:b/>
          <w:sz w:val="24"/>
          <w:szCs w:val="24"/>
        </w:rPr>
      </w:pPr>
    </w:p>
    <w:p w:rsidR="00925E88" w:rsidRPr="00106D27" w:rsidRDefault="00925E88" w:rsidP="001358DC">
      <w:pPr>
        <w:tabs>
          <w:tab w:val="left" w:pos="1522"/>
        </w:tabs>
        <w:spacing w:after="0" w:line="276" w:lineRule="auto"/>
        <w:jc w:val="center"/>
        <w:rPr>
          <w:rFonts w:ascii="Times New Roman" w:hAnsi="Times New Roman" w:cs="Times New Roman"/>
          <w:sz w:val="24"/>
          <w:szCs w:val="24"/>
        </w:rPr>
      </w:pPr>
      <w:r w:rsidRPr="00106D27">
        <w:rPr>
          <w:rFonts w:ascii="Times New Roman" w:hAnsi="Times New Roman" w:cs="Times New Roman"/>
          <w:noProof/>
          <w:sz w:val="24"/>
          <w:szCs w:val="24"/>
          <w:lang w:val="en-US"/>
        </w:rPr>
        <w:drawing>
          <wp:inline distT="0" distB="0" distL="0" distR="0">
            <wp:extent cx="4564685" cy="3108960"/>
            <wp:effectExtent l="19050" t="0" r="26365" b="0"/>
            <wp:docPr id="1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25E88" w:rsidRPr="00106D27" w:rsidRDefault="00925E88" w:rsidP="001358DC">
      <w:pPr>
        <w:tabs>
          <w:tab w:val="left" w:pos="1522"/>
        </w:tabs>
        <w:spacing w:after="0" w:line="276" w:lineRule="auto"/>
        <w:jc w:val="center"/>
        <w:rPr>
          <w:rFonts w:ascii="Times New Roman" w:eastAsia="Times New Roman" w:hAnsi="Times New Roman" w:cs="Times New Roman"/>
          <w:b/>
          <w:sz w:val="24"/>
          <w:szCs w:val="24"/>
        </w:rPr>
      </w:pPr>
      <w:r w:rsidRPr="00106D27">
        <w:rPr>
          <w:rFonts w:ascii="Times New Roman" w:hAnsi="Times New Roman" w:cs="Times New Roman"/>
          <w:b/>
          <w:sz w:val="24"/>
          <w:szCs w:val="24"/>
        </w:rPr>
        <w:t xml:space="preserve">Figure </w:t>
      </w:r>
      <w:r w:rsidR="000F45C2" w:rsidRPr="00106D27">
        <w:rPr>
          <w:rFonts w:ascii="Times New Roman" w:hAnsi="Times New Roman" w:cs="Times New Roman"/>
          <w:b/>
          <w:sz w:val="24"/>
          <w:szCs w:val="24"/>
        </w:rPr>
        <w:t>4</w:t>
      </w:r>
      <w:r w:rsidRPr="00106D27">
        <w:rPr>
          <w:rFonts w:ascii="Times New Roman" w:hAnsi="Times New Roman" w:cs="Times New Roman"/>
          <w:b/>
          <w:sz w:val="24"/>
          <w:szCs w:val="24"/>
        </w:rPr>
        <w:t xml:space="preserve">: </w:t>
      </w:r>
      <w:r w:rsidRPr="00106D27">
        <w:rPr>
          <w:rFonts w:ascii="Times New Roman" w:eastAsia="Times New Roman" w:hAnsi="Times New Roman" w:cs="Times New Roman"/>
          <w:b/>
          <w:bCs/>
          <w:i/>
          <w:iCs/>
          <w:sz w:val="24"/>
          <w:szCs w:val="24"/>
        </w:rPr>
        <w:t xml:space="preserve">In vitro </w:t>
      </w:r>
      <w:r w:rsidRPr="00106D27">
        <w:rPr>
          <w:rFonts w:ascii="Times New Roman" w:eastAsia="Times New Roman" w:hAnsi="Times New Roman" w:cs="Times New Roman"/>
          <w:b/>
          <w:bCs/>
          <w:sz w:val="24"/>
          <w:szCs w:val="24"/>
        </w:rPr>
        <w:t xml:space="preserve">study </w:t>
      </w:r>
      <w:r w:rsidRPr="00106D27">
        <w:rPr>
          <w:rFonts w:ascii="Times New Roman" w:hAnsi="Times New Roman" w:cs="Times New Roman"/>
          <w:b/>
          <w:sz w:val="24"/>
          <w:szCs w:val="24"/>
        </w:rPr>
        <w:t xml:space="preserve">of </w:t>
      </w:r>
      <w:r w:rsidRPr="00106D27">
        <w:rPr>
          <w:rFonts w:ascii="Times New Roman" w:eastAsia="Times New Roman" w:hAnsi="Times New Roman" w:cs="Times New Roman"/>
          <w:b/>
          <w:sz w:val="24"/>
          <w:szCs w:val="24"/>
        </w:rPr>
        <w:t xml:space="preserve">prepared </w:t>
      </w:r>
      <w:r w:rsidR="006C45EF">
        <w:rPr>
          <w:rFonts w:ascii="Times New Roman" w:hAnsi="Times New Roman" w:cs="Times New Roman"/>
          <w:b/>
          <w:sz w:val="24"/>
          <w:szCs w:val="24"/>
        </w:rPr>
        <w:t>Bifonazole</w:t>
      </w:r>
      <w:r w:rsidRPr="00106D27">
        <w:rPr>
          <w:rFonts w:ascii="Times New Roman" w:eastAsia="Times New Roman" w:hAnsi="Times New Roman" w:cs="Times New Roman"/>
          <w:b/>
          <w:sz w:val="24"/>
          <w:szCs w:val="24"/>
        </w:rPr>
        <w:t xml:space="preserve"> micro emulsion formulations.</w:t>
      </w:r>
    </w:p>
    <w:p w:rsidR="00A93FEA" w:rsidRDefault="00A93FEA" w:rsidP="001358DC">
      <w:pPr>
        <w:spacing w:after="0" w:line="276" w:lineRule="auto"/>
        <w:rPr>
          <w:rFonts w:ascii="Times New Roman" w:hAnsi="Times New Roman" w:cs="Times New Roman"/>
          <w:b/>
          <w:sz w:val="24"/>
          <w:szCs w:val="24"/>
        </w:rPr>
      </w:pPr>
    </w:p>
    <w:p w:rsidR="00A93FEA" w:rsidRDefault="00A93FEA" w:rsidP="001358DC">
      <w:pPr>
        <w:spacing w:after="0" w:line="276" w:lineRule="auto"/>
        <w:rPr>
          <w:rFonts w:ascii="Times New Roman" w:hAnsi="Times New Roman" w:cs="Times New Roman"/>
          <w:b/>
          <w:sz w:val="24"/>
          <w:szCs w:val="24"/>
        </w:rPr>
      </w:pPr>
    </w:p>
    <w:p w:rsidR="00A93FEA" w:rsidRDefault="00A93FEA" w:rsidP="001358DC">
      <w:pPr>
        <w:spacing w:after="0" w:line="276" w:lineRule="auto"/>
        <w:rPr>
          <w:rFonts w:ascii="Times New Roman" w:hAnsi="Times New Roman" w:cs="Times New Roman"/>
          <w:b/>
          <w:sz w:val="24"/>
          <w:szCs w:val="24"/>
        </w:rPr>
      </w:pPr>
    </w:p>
    <w:p w:rsidR="00A93FEA" w:rsidRDefault="00A93FEA" w:rsidP="001358DC">
      <w:pPr>
        <w:spacing w:after="0" w:line="276" w:lineRule="auto"/>
        <w:rPr>
          <w:rFonts w:ascii="Times New Roman" w:hAnsi="Times New Roman" w:cs="Times New Roman"/>
          <w:b/>
          <w:sz w:val="24"/>
          <w:szCs w:val="24"/>
        </w:rPr>
      </w:pPr>
    </w:p>
    <w:p w:rsidR="00925E88" w:rsidRPr="00106D27" w:rsidRDefault="00EC38B7" w:rsidP="001358DC">
      <w:pPr>
        <w:spacing w:after="0" w:line="276" w:lineRule="auto"/>
        <w:rPr>
          <w:rFonts w:ascii="Times New Roman" w:hAnsi="Times New Roman" w:cs="Times New Roman"/>
          <w:b/>
          <w:sz w:val="24"/>
          <w:szCs w:val="24"/>
        </w:rPr>
      </w:pPr>
      <w:r w:rsidRPr="00106D27">
        <w:rPr>
          <w:rFonts w:ascii="Times New Roman" w:hAnsi="Times New Roman" w:cs="Times New Roman"/>
          <w:b/>
          <w:sz w:val="24"/>
          <w:szCs w:val="24"/>
        </w:rPr>
        <w:t xml:space="preserve"> </w:t>
      </w:r>
      <w:r w:rsidR="00925E88" w:rsidRPr="00106D27">
        <w:rPr>
          <w:rFonts w:ascii="Times New Roman" w:hAnsi="Times New Roman" w:cs="Times New Roman"/>
          <w:b/>
          <w:sz w:val="24"/>
          <w:szCs w:val="24"/>
        </w:rPr>
        <w:t xml:space="preserve">Table </w:t>
      </w:r>
      <w:r w:rsidR="000F45C2" w:rsidRPr="00106D27">
        <w:rPr>
          <w:rFonts w:ascii="Times New Roman" w:hAnsi="Times New Roman" w:cs="Times New Roman"/>
          <w:b/>
          <w:sz w:val="24"/>
          <w:szCs w:val="24"/>
        </w:rPr>
        <w:t>8</w:t>
      </w:r>
      <w:r w:rsidR="00925E88" w:rsidRPr="00106D27">
        <w:rPr>
          <w:rFonts w:ascii="Times New Roman" w:hAnsi="Times New Roman" w:cs="Times New Roman"/>
          <w:b/>
          <w:bCs/>
          <w:sz w:val="24"/>
          <w:szCs w:val="24"/>
        </w:rPr>
        <w:t>:</w:t>
      </w:r>
      <w:r w:rsidR="00925E88" w:rsidRPr="00106D27">
        <w:rPr>
          <w:rFonts w:ascii="Times New Roman" w:hAnsi="Times New Roman" w:cs="Times New Roman"/>
          <w:b/>
          <w:sz w:val="24"/>
          <w:szCs w:val="24"/>
        </w:rPr>
        <w:t xml:space="preserve"> Different release models for </w:t>
      </w:r>
      <w:r w:rsidR="006C45EF">
        <w:rPr>
          <w:rFonts w:ascii="Times New Roman" w:hAnsi="Times New Roman" w:cs="Times New Roman"/>
          <w:b/>
          <w:sz w:val="24"/>
          <w:szCs w:val="24"/>
        </w:rPr>
        <w:t>Bifonazole</w:t>
      </w:r>
      <w:r w:rsidR="0060677F">
        <w:rPr>
          <w:rFonts w:ascii="Times New Roman" w:hAnsi="Times New Roman" w:cs="Times New Roman"/>
          <w:b/>
          <w:sz w:val="24"/>
          <w:szCs w:val="24"/>
        </w:rPr>
        <w:t xml:space="preserve"> </w:t>
      </w:r>
      <w:r w:rsidR="00925E88" w:rsidRPr="00106D27">
        <w:rPr>
          <w:rFonts w:ascii="Times New Roman" w:hAnsi="Times New Roman" w:cs="Times New Roman"/>
          <w:b/>
          <w:sz w:val="24"/>
          <w:szCs w:val="24"/>
        </w:rPr>
        <w:t>micro emulsion formulations.</w:t>
      </w:r>
    </w:p>
    <w:p w:rsidR="003A7F52" w:rsidRPr="00106D27" w:rsidRDefault="003A7F52" w:rsidP="001358DC">
      <w:pPr>
        <w:autoSpaceDE w:val="0"/>
        <w:autoSpaceDN w:val="0"/>
        <w:adjustRightInd w:val="0"/>
        <w:spacing w:after="0" w:line="276" w:lineRule="auto"/>
        <w:jc w:val="center"/>
        <w:rPr>
          <w:rFonts w:ascii="Times New Roman" w:hAnsi="Times New Roman" w:cs="Times New Roman"/>
          <w:sz w:val="24"/>
          <w:szCs w:val="24"/>
        </w:rPr>
      </w:pPr>
    </w:p>
    <w:p w:rsidR="003A7F52" w:rsidRPr="00106D27" w:rsidRDefault="003A7F52" w:rsidP="001358DC">
      <w:pPr>
        <w:autoSpaceDE w:val="0"/>
        <w:autoSpaceDN w:val="0"/>
        <w:adjustRightInd w:val="0"/>
        <w:spacing w:after="0" w:line="276" w:lineRule="auto"/>
        <w:jc w:val="center"/>
        <w:rPr>
          <w:rFonts w:ascii="Times New Roman" w:hAnsi="Times New Roman" w:cs="Times New Roman"/>
          <w:sz w:val="24"/>
          <w:szCs w:val="24"/>
        </w:rPr>
      </w:pPr>
    </w:p>
    <w:tbl>
      <w:tblPr>
        <w:tblW w:w="8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3"/>
        <w:gridCol w:w="2880"/>
        <w:gridCol w:w="4289"/>
      </w:tblGrid>
      <w:tr w:rsidR="00A93FEA" w:rsidRPr="00330E98" w:rsidTr="009904F9">
        <w:trPr>
          <w:trHeight w:val="679"/>
          <w:jc w:val="center"/>
        </w:trPr>
        <w:tc>
          <w:tcPr>
            <w:tcW w:w="1273" w:type="dxa"/>
            <w:vAlign w:val="center"/>
          </w:tcPr>
          <w:p w:rsidR="00A93FEA" w:rsidRPr="00330E98" w:rsidRDefault="00A93FEA" w:rsidP="001358DC">
            <w:pPr>
              <w:spacing w:after="0" w:line="276" w:lineRule="auto"/>
              <w:rPr>
                <w:rFonts w:ascii="Times New Roman" w:hAnsi="Times New Roman" w:cs="Times New Roman"/>
                <w:b/>
                <w:bCs/>
                <w:sz w:val="24"/>
                <w:szCs w:val="24"/>
              </w:rPr>
            </w:pPr>
            <w:r w:rsidRPr="00330E98">
              <w:rPr>
                <w:rFonts w:ascii="Times New Roman" w:hAnsi="Times New Roman" w:cs="Times New Roman"/>
                <w:b/>
                <w:bCs/>
                <w:sz w:val="24"/>
                <w:szCs w:val="24"/>
              </w:rPr>
              <w:t xml:space="preserve">Batch </w:t>
            </w:r>
          </w:p>
        </w:tc>
        <w:tc>
          <w:tcPr>
            <w:tcW w:w="2880" w:type="dxa"/>
            <w:vAlign w:val="center"/>
          </w:tcPr>
          <w:p w:rsidR="00A93FEA" w:rsidRPr="00330E98" w:rsidRDefault="00A93FEA" w:rsidP="001358DC">
            <w:pPr>
              <w:spacing w:after="0" w:line="276" w:lineRule="auto"/>
              <w:jc w:val="center"/>
              <w:rPr>
                <w:rFonts w:ascii="Times New Roman" w:hAnsi="Times New Roman" w:cs="Times New Roman"/>
                <w:b/>
                <w:bCs/>
                <w:sz w:val="24"/>
                <w:szCs w:val="24"/>
              </w:rPr>
            </w:pPr>
            <w:r w:rsidRPr="00330E98">
              <w:rPr>
                <w:rFonts w:ascii="Times New Roman" w:hAnsi="Times New Roman" w:cs="Times New Roman"/>
                <w:b/>
                <w:bCs/>
                <w:sz w:val="24"/>
                <w:szCs w:val="24"/>
              </w:rPr>
              <w:t>Kinetic model</w:t>
            </w:r>
          </w:p>
        </w:tc>
        <w:tc>
          <w:tcPr>
            <w:tcW w:w="4289" w:type="dxa"/>
            <w:vAlign w:val="center"/>
          </w:tcPr>
          <w:p w:rsidR="00A93FEA" w:rsidRPr="00330E98" w:rsidRDefault="00A93FEA" w:rsidP="001358DC">
            <w:pPr>
              <w:spacing w:after="0" w:line="276" w:lineRule="auto"/>
              <w:jc w:val="center"/>
              <w:rPr>
                <w:rFonts w:ascii="Times New Roman" w:hAnsi="Times New Roman" w:cs="Times New Roman"/>
                <w:b/>
                <w:bCs/>
                <w:sz w:val="24"/>
                <w:szCs w:val="24"/>
              </w:rPr>
            </w:pPr>
            <w:r w:rsidRPr="00330E98">
              <w:rPr>
                <w:rFonts w:ascii="Times New Roman" w:hAnsi="Times New Roman" w:cs="Times New Roman"/>
                <w:b/>
                <w:bCs/>
                <w:sz w:val="24"/>
                <w:szCs w:val="24"/>
              </w:rPr>
              <w:t>Parameters</w:t>
            </w:r>
          </w:p>
        </w:tc>
      </w:tr>
      <w:tr w:rsidR="00A93FEA" w:rsidRPr="00330E98" w:rsidTr="009904F9">
        <w:trPr>
          <w:trHeight w:val="764"/>
          <w:jc w:val="center"/>
        </w:trPr>
        <w:tc>
          <w:tcPr>
            <w:tcW w:w="1273" w:type="dxa"/>
          </w:tcPr>
          <w:p w:rsidR="00A93FEA" w:rsidRPr="00330E98" w:rsidRDefault="00A93FEA" w:rsidP="001358DC">
            <w:pPr>
              <w:pStyle w:val="Header"/>
              <w:spacing w:line="276" w:lineRule="auto"/>
              <w:rPr>
                <w:rFonts w:ascii="Times New Roman" w:hAnsi="Times New Roman" w:cs="Times New Roman"/>
                <w:sz w:val="24"/>
                <w:szCs w:val="24"/>
              </w:rPr>
            </w:pPr>
            <w:r w:rsidRPr="00330E98">
              <w:rPr>
                <w:rFonts w:ascii="Times New Roman" w:hAnsi="Times New Roman" w:cs="Times New Roman"/>
                <w:sz w:val="24"/>
                <w:szCs w:val="24"/>
              </w:rPr>
              <w:lastRenderedPageBreak/>
              <w:t>ME1</w:t>
            </w:r>
          </w:p>
        </w:tc>
        <w:tc>
          <w:tcPr>
            <w:tcW w:w="2880" w:type="dxa"/>
            <w:vAlign w:val="center"/>
          </w:tcPr>
          <w:p w:rsidR="00A93FEA" w:rsidRPr="00330E98" w:rsidRDefault="00A93FEA" w:rsidP="001358DC">
            <w:pPr>
              <w:spacing w:after="0" w:line="276" w:lineRule="auto"/>
              <w:rPr>
                <w:rFonts w:ascii="Times New Roman" w:hAnsi="Times New Roman" w:cs="Times New Roman"/>
                <w:sz w:val="24"/>
                <w:szCs w:val="24"/>
              </w:rPr>
            </w:pPr>
            <w:r w:rsidRPr="00330E98">
              <w:rPr>
                <w:rFonts w:ascii="Times New Roman" w:hAnsi="Times New Roman" w:cs="Times New Roman"/>
                <w:sz w:val="24"/>
                <w:szCs w:val="24"/>
              </w:rPr>
              <w:t>Peppas and Korsmeyer</w:t>
            </w:r>
          </w:p>
        </w:tc>
        <w:tc>
          <w:tcPr>
            <w:tcW w:w="4289" w:type="dxa"/>
            <w:vAlign w:val="center"/>
          </w:tcPr>
          <w:p w:rsidR="00A93FEA" w:rsidRPr="00330E98" w:rsidRDefault="00A93FEA" w:rsidP="001358DC">
            <w:pPr>
              <w:spacing w:after="0" w:line="276" w:lineRule="auto"/>
              <w:rPr>
                <w:rFonts w:ascii="Times New Roman" w:hAnsi="Times New Roman" w:cs="Times New Roman"/>
                <w:sz w:val="24"/>
                <w:szCs w:val="24"/>
              </w:rPr>
            </w:pPr>
            <w:r w:rsidRPr="00330E98">
              <w:rPr>
                <w:rFonts w:ascii="Times New Roman" w:hAnsi="Times New Roman" w:cs="Times New Roman"/>
                <w:sz w:val="24"/>
                <w:szCs w:val="24"/>
              </w:rPr>
              <w:t>R = 0.9</w:t>
            </w:r>
            <w:r w:rsidR="00225285">
              <w:rPr>
                <w:rFonts w:ascii="Times New Roman" w:hAnsi="Times New Roman" w:cs="Times New Roman"/>
                <w:sz w:val="24"/>
                <w:szCs w:val="24"/>
              </w:rPr>
              <w:t>5</w:t>
            </w:r>
            <w:r w:rsidRPr="00330E98">
              <w:rPr>
                <w:rFonts w:ascii="Times New Roman" w:hAnsi="Times New Roman" w:cs="Times New Roman"/>
                <w:sz w:val="24"/>
                <w:szCs w:val="24"/>
              </w:rPr>
              <w:t>5, K1 = 4.</w:t>
            </w:r>
            <w:r w:rsidR="00225285">
              <w:rPr>
                <w:rFonts w:ascii="Times New Roman" w:hAnsi="Times New Roman" w:cs="Times New Roman"/>
                <w:sz w:val="24"/>
                <w:szCs w:val="24"/>
              </w:rPr>
              <w:t>3</w:t>
            </w:r>
            <w:r w:rsidRPr="00330E98">
              <w:rPr>
                <w:rFonts w:ascii="Times New Roman" w:hAnsi="Times New Roman" w:cs="Times New Roman"/>
                <w:sz w:val="24"/>
                <w:szCs w:val="24"/>
              </w:rPr>
              <w:t>34, n = 0.7</w:t>
            </w:r>
            <w:r w:rsidR="00225285">
              <w:rPr>
                <w:rFonts w:ascii="Times New Roman" w:hAnsi="Times New Roman" w:cs="Times New Roman"/>
                <w:sz w:val="24"/>
                <w:szCs w:val="24"/>
              </w:rPr>
              <w:t>8</w:t>
            </w:r>
            <w:r w:rsidRPr="00330E98">
              <w:rPr>
                <w:rFonts w:ascii="Times New Roman" w:hAnsi="Times New Roman" w:cs="Times New Roman"/>
                <w:sz w:val="24"/>
                <w:szCs w:val="24"/>
              </w:rPr>
              <w:t>0</w:t>
            </w:r>
          </w:p>
        </w:tc>
      </w:tr>
      <w:tr w:rsidR="00A93FEA" w:rsidRPr="00330E98" w:rsidTr="009904F9">
        <w:trPr>
          <w:trHeight w:val="743"/>
          <w:jc w:val="center"/>
        </w:trPr>
        <w:tc>
          <w:tcPr>
            <w:tcW w:w="1273" w:type="dxa"/>
          </w:tcPr>
          <w:p w:rsidR="00A93FEA" w:rsidRPr="00330E98" w:rsidRDefault="00A93FEA" w:rsidP="001358DC">
            <w:pPr>
              <w:spacing w:after="0" w:line="276" w:lineRule="auto"/>
              <w:rPr>
                <w:rFonts w:ascii="Times New Roman" w:hAnsi="Times New Roman" w:cs="Times New Roman"/>
                <w:sz w:val="24"/>
                <w:szCs w:val="24"/>
              </w:rPr>
            </w:pPr>
            <w:r w:rsidRPr="00330E98">
              <w:rPr>
                <w:rFonts w:ascii="Times New Roman" w:hAnsi="Times New Roman" w:cs="Times New Roman"/>
                <w:sz w:val="24"/>
                <w:szCs w:val="24"/>
              </w:rPr>
              <w:t>ME2</w:t>
            </w:r>
          </w:p>
        </w:tc>
        <w:tc>
          <w:tcPr>
            <w:tcW w:w="2880" w:type="dxa"/>
            <w:vAlign w:val="center"/>
          </w:tcPr>
          <w:p w:rsidR="00A93FEA" w:rsidRPr="00330E98" w:rsidRDefault="00A93FEA" w:rsidP="001358DC">
            <w:pPr>
              <w:spacing w:after="0" w:line="276" w:lineRule="auto"/>
              <w:rPr>
                <w:rFonts w:ascii="Times New Roman" w:hAnsi="Times New Roman" w:cs="Times New Roman"/>
                <w:sz w:val="24"/>
                <w:szCs w:val="24"/>
              </w:rPr>
            </w:pPr>
            <w:r w:rsidRPr="00330E98">
              <w:rPr>
                <w:rFonts w:ascii="Times New Roman" w:hAnsi="Times New Roman" w:cs="Times New Roman"/>
                <w:sz w:val="24"/>
                <w:szCs w:val="24"/>
              </w:rPr>
              <w:t>Peppas and Korsmeyer</w:t>
            </w:r>
          </w:p>
        </w:tc>
        <w:tc>
          <w:tcPr>
            <w:tcW w:w="4289" w:type="dxa"/>
            <w:vAlign w:val="center"/>
          </w:tcPr>
          <w:p w:rsidR="00A93FEA" w:rsidRPr="00330E98" w:rsidRDefault="00A93FEA" w:rsidP="001358DC">
            <w:pPr>
              <w:spacing w:after="0" w:line="276" w:lineRule="auto"/>
              <w:rPr>
                <w:rFonts w:ascii="Times New Roman" w:hAnsi="Times New Roman" w:cs="Times New Roman"/>
                <w:sz w:val="24"/>
                <w:szCs w:val="24"/>
              </w:rPr>
            </w:pPr>
            <w:r w:rsidRPr="00330E98">
              <w:rPr>
                <w:rFonts w:ascii="Times New Roman" w:hAnsi="Times New Roman" w:cs="Times New Roman"/>
                <w:sz w:val="24"/>
                <w:szCs w:val="24"/>
              </w:rPr>
              <w:t>R = 0.9</w:t>
            </w:r>
            <w:r w:rsidR="00225285">
              <w:rPr>
                <w:rFonts w:ascii="Times New Roman" w:hAnsi="Times New Roman" w:cs="Times New Roman"/>
                <w:sz w:val="24"/>
                <w:szCs w:val="24"/>
              </w:rPr>
              <w:t>8</w:t>
            </w:r>
            <w:r w:rsidRPr="00330E98">
              <w:rPr>
                <w:rFonts w:ascii="Times New Roman" w:hAnsi="Times New Roman" w:cs="Times New Roman"/>
                <w:sz w:val="24"/>
                <w:szCs w:val="24"/>
              </w:rPr>
              <w:t>4, K1 = 3.</w:t>
            </w:r>
            <w:r w:rsidR="00225285">
              <w:rPr>
                <w:rFonts w:ascii="Times New Roman" w:hAnsi="Times New Roman" w:cs="Times New Roman"/>
                <w:sz w:val="24"/>
                <w:szCs w:val="24"/>
              </w:rPr>
              <w:t>2</w:t>
            </w:r>
            <w:r w:rsidRPr="00330E98">
              <w:rPr>
                <w:rFonts w:ascii="Times New Roman" w:hAnsi="Times New Roman" w:cs="Times New Roman"/>
                <w:sz w:val="24"/>
                <w:szCs w:val="24"/>
              </w:rPr>
              <w:t>47, n = 0.8</w:t>
            </w:r>
            <w:r w:rsidR="00225285">
              <w:rPr>
                <w:rFonts w:ascii="Times New Roman" w:hAnsi="Times New Roman" w:cs="Times New Roman"/>
                <w:sz w:val="24"/>
                <w:szCs w:val="24"/>
              </w:rPr>
              <w:t>6</w:t>
            </w:r>
            <w:r w:rsidRPr="00330E98">
              <w:rPr>
                <w:rFonts w:ascii="Times New Roman" w:hAnsi="Times New Roman" w:cs="Times New Roman"/>
                <w:sz w:val="24"/>
                <w:szCs w:val="24"/>
              </w:rPr>
              <w:t>4</w:t>
            </w:r>
          </w:p>
        </w:tc>
      </w:tr>
      <w:tr w:rsidR="00A93FEA" w:rsidRPr="00330E98" w:rsidTr="009904F9">
        <w:trPr>
          <w:trHeight w:val="382"/>
          <w:jc w:val="center"/>
        </w:trPr>
        <w:tc>
          <w:tcPr>
            <w:tcW w:w="1273" w:type="dxa"/>
          </w:tcPr>
          <w:p w:rsidR="00A93FEA" w:rsidRPr="00330E98" w:rsidRDefault="00A93FEA" w:rsidP="001358DC">
            <w:pPr>
              <w:spacing w:after="0" w:line="276" w:lineRule="auto"/>
              <w:rPr>
                <w:rFonts w:ascii="Times New Roman" w:hAnsi="Times New Roman" w:cs="Times New Roman"/>
                <w:sz w:val="24"/>
                <w:szCs w:val="24"/>
              </w:rPr>
            </w:pPr>
            <w:r w:rsidRPr="00330E98">
              <w:rPr>
                <w:rFonts w:ascii="Times New Roman" w:hAnsi="Times New Roman" w:cs="Times New Roman"/>
                <w:sz w:val="24"/>
                <w:szCs w:val="24"/>
              </w:rPr>
              <w:t>ME3</w:t>
            </w:r>
          </w:p>
        </w:tc>
        <w:tc>
          <w:tcPr>
            <w:tcW w:w="2880" w:type="dxa"/>
            <w:vAlign w:val="center"/>
          </w:tcPr>
          <w:p w:rsidR="00A93FEA" w:rsidRPr="00330E98" w:rsidRDefault="00A93FEA" w:rsidP="001358DC">
            <w:pPr>
              <w:spacing w:after="0" w:line="276" w:lineRule="auto"/>
              <w:rPr>
                <w:rFonts w:ascii="Times New Roman" w:hAnsi="Times New Roman" w:cs="Times New Roman"/>
                <w:sz w:val="24"/>
                <w:szCs w:val="24"/>
              </w:rPr>
            </w:pPr>
            <w:r w:rsidRPr="00330E98">
              <w:rPr>
                <w:rFonts w:ascii="Times New Roman" w:hAnsi="Times New Roman" w:cs="Times New Roman"/>
                <w:sz w:val="24"/>
                <w:szCs w:val="24"/>
              </w:rPr>
              <w:t xml:space="preserve">First order </w:t>
            </w:r>
          </w:p>
        </w:tc>
        <w:tc>
          <w:tcPr>
            <w:tcW w:w="4289" w:type="dxa"/>
            <w:vAlign w:val="center"/>
          </w:tcPr>
          <w:p w:rsidR="00A93FEA" w:rsidRPr="00330E98" w:rsidRDefault="00A93FEA" w:rsidP="001358DC">
            <w:pPr>
              <w:spacing w:after="0" w:line="276" w:lineRule="auto"/>
              <w:rPr>
                <w:rFonts w:ascii="Times New Roman" w:hAnsi="Times New Roman" w:cs="Times New Roman"/>
                <w:sz w:val="24"/>
                <w:szCs w:val="24"/>
              </w:rPr>
            </w:pPr>
            <w:r w:rsidRPr="00330E98">
              <w:rPr>
                <w:rFonts w:ascii="Times New Roman" w:hAnsi="Times New Roman" w:cs="Times New Roman"/>
                <w:sz w:val="24"/>
                <w:szCs w:val="24"/>
              </w:rPr>
              <w:t>R = 0.9</w:t>
            </w:r>
            <w:r w:rsidR="00225285">
              <w:rPr>
                <w:rFonts w:ascii="Times New Roman" w:hAnsi="Times New Roman" w:cs="Times New Roman"/>
                <w:sz w:val="24"/>
                <w:szCs w:val="24"/>
              </w:rPr>
              <w:t>7</w:t>
            </w:r>
            <w:r w:rsidRPr="00330E98">
              <w:rPr>
                <w:rFonts w:ascii="Times New Roman" w:hAnsi="Times New Roman" w:cs="Times New Roman"/>
                <w:sz w:val="24"/>
                <w:szCs w:val="24"/>
              </w:rPr>
              <w:t>2, K1 = 5.</w:t>
            </w:r>
            <w:r w:rsidR="00225285">
              <w:rPr>
                <w:rFonts w:ascii="Times New Roman" w:hAnsi="Times New Roman" w:cs="Times New Roman"/>
                <w:sz w:val="24"/>
                <w:szCs w:val="24"/>
              </w:rPr>
              <w:t>8</w:t>
            </w:r>
            <w:r w:rsidRPr="00330E98">
              <w:rPr>
                <w:rFonts w:ascii="Times New Roman" w:hAnsi="Times New Roman" w:cs="Times New Roman"/>
                <w:sz w:val="24"/>
                <w:szCs w:val="24"/>
              </w:rPr>
              <w:t>1, n = 0.7</w:t>
            </w:r>
            <w:r w:rsidR="00225285">
              <w:rPr>
                <w:rFonts w:ascii="Times New Roman" w:hAnsi="Times New Roman" w:cs="Times New Roman"/>
                <w:sz w:val="24"/>
                <w:szCs w:val="24"/>
              </w:rPr>
              <w:t>7</w:t>
            </w:r>
            <w:r w:rsidRPr="00330E98">
              <w:rPr>
                <w:rFonts w:ascii="Times New Roman" w:hAnsi="Times New Roman" w:cs="Times New Roman"/>
                <w:sz w:val="24"/>
                <w:szCs w:val="24"/>
              </w:rPr>
              <w:t>0</w:t>
            </w:r>
          </w:p>
        </w:tc>
      </w:tr>
      <w:tr w:rsidR="00A93FEA" w:rsidRPr="00330E98" w:rsidTr="009904F9">
        <w:trPr>
          <w:trHeight w:val="743"/>
          <w:jc w:val="center"/>
        </w:trPr>
        <w:tc>
          <w:tcPr>
            <w:tcW w:w="1273" w:type="dxa"/>
          </w:tcPr>
          <w:p w:rsidR="00A93FEA" w:rsidRPr="00330E98" w:rsidRDefault="00A93FEA" w:rsidP="001358DC">
            <w:pPr>
              <w:spacing w:after="0" w:line="276" w:lineRule="auto"/>
              <w:rPr>
                <w:rFonts w:ascii="Times New Roman" w:hAnsi="Times New Roman" w:cs="Times New Roman"/>
                <w:sz w:val="24"/>
                <w:szCs w:val="24"/>
              </w:rPr>
            </w:pPr>
            <w:r w:rsidRPr="00330E98">
              <w:rPr>
                <w:rFonts w:ascii="Times New Roman" w:hAnsi="Times New Roman" w:cs="Times New Roman"/>
                <w:sz w:val="24"/>
                <w:szCs w:val="24"/>
              </w:rPr>
              <w:t>ME4</w:t>
            </w:r>
          </w:p>
        </w:tc>
        <w:tc>
          <w:tcPr>
            <w:tcW w:w="2880" w:type="dxa"/>
            <w:vAlign w:val="center"/>
          </w:tcPr>
          <w:p w:rsidR="00A93FEA" w:rsidRPr="00330E98" w:rsidRDefault="00A93FEA" w:rsidP="001358DC">
            <w:pPr>
              <w:spacing w:after="0" w:line="276" w:lineRule="auto"/>
              <w:rPr>
                <w:rFonts w:ascii="Times New Roman" w:hAnsi="Times New Roman" w:cs="Times New Roman"/>
                <w:sz w:val="24"/>
                <w:szCs w:val="24"/>
              </w:rPr>
            </w:pPr>
            <w:r w:rsidRPr="00330E98">
              <w:rPr>
                <w:rFonts w:ascii="Times New Roman" w:hAnsi="Times New Roman" w:cs="Times New Roman"/>
                <w:sz w:val="24"/>
                <w:szCs w:val="24"/>
              </w:rPr>
              <w:t>Peppas and Korsmeyer</w:t>
            </w:r>
          </w:p>
        </w:tc>
        <w:tc>
          <w:tcPr>
            <w:tcW w:w="4289" w:type="dxa"/>
            <w:vAlign w:val="center"/>
          </w:tcPr>
          <w:p w:rsidR="00A93FEA" w:rsidRPr="00330E98" w:rsidRDefault="00A93FEA" w:rsidP="001358DC">
            <w:pPr>
              <w:spacing w:after="0" w:line="276" w:lineRule="auto"/>
              <w:rPr>
                <w:rFonts w:ascii="Times New Roman" w:hAnsi="Times New Roman" w:cs="Times New Roman"/>
                <w:sz w:val="24"/>
                <w:szCs w:val="24"/>
              </w:rPr>
            </w:pPr>
            <w:r w:rsidRPr="00330E98">
              <w:rPr>
                <w:rFonts w:ascii="Times New Roman" w:hAnsi="Times New Roman" w:cs="Times New Roman"/>
                <w:sz w:val="24"/>
                <w:szCs w:val="24"/>
              </w:rPr>
              <w:t>R = 0.9</w:t>
            </w:r>
            <w:r w:rsidR="00225285">
              <w:rPr>
                <w:rFonts w:ascii="Times New Roman" w:hAnsi="Times New Roman" w:cs="Times New Roman"/>
                <w:sz w:val="24"/>
                <w:szCs w:val="24"/>
              </w:rPr>
              <w:t>5</w:t>
            </w:r>
            <w:r w:rsidRPr="00330E98">
              <w:rPr>
                <w:rFonts w:ascii="Times New Roman" w:hAnsi="Times New Roman" w:cs="Times New Roman"/>
                <w:sz w:val="24"/>
                <w:szCs w:val="24"/>
              </w:rPr>
              <w:t>4, K1= -0.070</w:t>
            </w:r>
          </w:p>
        </w:tc>
      </w:tr>
      <w:tr w:rsidR="00A93FEA" w:rsidRPr="00330E98" w:rsidTr="009904F9">
        <w:trPr>
          <w:trHeight w:val="764"/>
          <w:jc w:val="center"/>
        </w:trPr>
        <w:tc>
          <w:tcPr>
            <w:tcW w:w="1273" w:type="dxa"/>
          </w:tcPr>
          <w:p w:rsidR="00A93FEA" w:rsidRPr="00330E98" w:rsidRDefault="00A93FEA" w:rsidP="001358DC">
            <w:pPr>
              <w:spacing w:after="0" w:line="276" w:lineRule="auto"/>
              <w:rPr>
                <w:rFonts w:ascii="Times New Roman" w:hAnsi="Times New Roman" w:cs="Times New Roman"/>
                <w:sz w:val="24"/>
                <w:szCs w:val="24"/>
              </w:rPr>
            </w:pPr>
            <w:r w:rsidRPr="00330E98">
              <w:rPr>
                <w:rFonts w:ascii="Times New Roman" w:hAnsi="Times New Roman" w:cs="Times New Roman"/>
                <w:sz w:val="24"/>
                <w:szCs w:val="24"/>
              </w:rPr>
              <w:t>ME5</w:t>
            </w:r>
          </w:p>
        </w:tc>
        <w:tc>
          <w:tcPr>
            <w:tcW w:w="2880" w:type="dxa"/>
            <w:vAlign w:val="center"/>
          </w:tcPr>
          <w:p w:rsidR="00A93FEA" w:rsidRPr="00330E98" w:rsidRDefault="00A93FEA" w:rsidP="001358DC">
            <w:pPr>
              <w:spacing w:after="0" w:line="276" w:lineRule="auto"/>
              <w:rPr>
                <w:rFonts w:ascii="Times New Roman" w:hAnsi="Times New Roman" w:cs="Times New Roman"/>
                <w:sz w:val="24"/>
                <w:szCs w:val="24"/>
              </w:rPr>
            </w:pPr>
            <w:r w:rsidRPr="00330E98">
              <w:rPr>
                <w:rFonts w:ascii="Times New Roman" w:hAnsi="Times New Roman" w:cs="Times New Roman"/>
                <w:sz w:val="24"/>
                <w:szCs w:val="24"/>
              </w:rPr>
              <w:t>Peppas and Korsmeyer</w:t>
            </w:r>
          </w:p>
        </w:tc>
        <w:tc>
          <w:tcPr>
            <w:tcW w:w="4289" w:type="dxa"/>
            <w:vAlign w:val="center"/>
          </w:tcPr>
          <w:p w:rsidR="00A93FEA" w:rsidRPr="00330E98" w:rsidRDefault="00A93FEA" w:rsidP="001358DC">
            <w:pPr>
              <w:spacing w:after="0" w:line="276" w:lineRule="auto"/>
              <w:rPr>
                <w:rFonts w:ascii="Times New Roman" w:hAnsi="Times New Roman" w:cs="Times New Roman"/>
                <w:sz w:val="24"/>
                <w:szCs w:val="24"/>
              </w:rPr>
            </w:pPr>
            <w:r w:rsidRPr="00330E98">
              <w:rPr>
                <w:rFonts w:ascii="Times New Roman" w:hAnsi="Times New Roman" w:cs="Times New Roman"/>
                <w:sz w:val="24"/>
                <w:szCs w:val="24"/>
              </w:rPr>
              <w:t>R = 0.9</w:t>
            </w:r>
            <w:r w:rsidR="00225285">
              <w:rPr>
                <w:rFonts w:ascii="Times New Roman" w:hAnsi="Times New Roman" w:cs="Times New Roman"/>
                <w:sz w:val="24"/>
                <w:szCs w:val="24"/>
              </w:rPr>
              <w:t>8</w:t>
            </w:r>
            <w:r w:rsidRPr="00330E98">
              <w:rPr>
                <w:rFonts w:ascii="Times New Roman" w:hAnsi="Times New Roman" w:cs="Times New Roman"/>
                <w:sz w:val="24"/>
                <w:szCs w:val="24"/>
              </w:rPr>
              <w:t>3, K1 = 6.</w:t>
            </w:r>
            <w:r w:rsidR="00225285">
              <w:rPr>
                <w:rFonts w:ascii="Times New Roman" w:hAnsi="Times New Roman" w:cs="Times New Roman"/>
                <w:sz w:val="24"/>
                <w:szCs w:val="24"/>
              </w:rPr>
              <w:t>7</w:t>
            </w:r>
            <w:r w:rsidRPr="00330E98">
              <w:rPr>
                <w:rFonts w:ascii="Times New Roman" w:hAnsi="Times New Roman" w:cs="Times New Roman"/>
                <w:sz w:val="24"/>
                <w:szCs w:val="24"/>
              </w:rPr>
              <w:t>12, n = 0.7</w:t>
            </w:r>
            <w:r w:rsidR="00225285">
              <w:rPr>
                <w:rFonts w:ascii="Times New Roman" w:hAnsi="Times New Roman" w:cs="Times New Roman"/>
                <w:sz w:val="24"/>
                <w:szCs w:val="24"/>
              </w:rPr>
              <w:t>6</w:t>
            </w:r>
            <w:r w:rsidRPr="00330E98">
              <w:rPr>
                <w:rFonts w:ascii="Times New Roman" w:hAnsi="Times New Roman" w:cs="Times New Roman"/>
                <w:sz w:val="24"/>
                <w:szCs w:val="24"/>
              </w:rPr>
              <w:t>2</w:t>
            </w:r>
          </w:p>
        </w:tc>
      </w:tr>
    </w:tbl>
    <w:p w:rsidR="00C257E7" w:rsidRPr="00106D27" w:rsidRDefault="00C257E7" w:rsidP="001358DC">
      <w:pPr>
        <w:tabs>
          <w:tab w:val="left" w:pos="2432"/>
        </w:tabs>
        <w:spacing w:after="0" w:line="276" w:lineRule="auto"/>
        <w:jc w:val="center"/>
        <w:rPr>
          <w:rFonts w:ascii="Times New Roman" w:hAnsi="Times New Roman" w:cs="Times New Roman"/>
          <w:b/>
          <w:sz w:val="24"/>
          <w:szCs w:val="24"/>
        </w:rPr>
      </w:pPr>
    </w:p>
    <w:p w:rsidR="000F45C2" w:rsidRDefault="000F45C2" w:rsidP="001358DC">
      <w:pPr>
        <w:autoSpaceDE w:val="0"/>
        <w:autoSpaceDN w:val="0"/>
        <w:adjustRightInd w:val="0"/>
        <w:spacing w:after="0" w:line="276" w:lineRule="auto"/>
        <w:rPr>
          <w:rFonts w:ascii="Times New Roman" w:hAnsi="Times New Roman" w:cs="Times New Roman"/>
          <w:b/>
          <w:sz w:val="24"/>
          <w:szCs w:val="24"/>
        </w:rPr>
      </w:pPr>
    </w:p>
    <w:p w:rsidR="006C6152" w:rsidRDefault="006C6152" w:rsidP="001358DC">
      <w:pPr>
        <w:autoSpaceDE w:val="0"/>
        <w:autoSpaceDN w:val="0"/>
        <w:adjustRightInd w:val="0"/>
        <w:spacing w:after="0" w:line="276" w:lineRule="auto"/>
        <w:rPr>
          <w:rFonts w:ascii="Times New Roman" w:hAnsi="Times New Roman" w:cs="Times New Roman"/>
          <w:b/>
          <w:sz w:val="24"/>
          <w:szCs w:val="24"/>
        </w:rPr>
      </w:pPr>
    </w:p>
    <w:p w:rsidR="006C6152" w:rsidRDefault="006C6152" w:rsidP="001358DC">
      <w:pPr>
        <w:autoSpaceDE w:val="0"/>
        <w:autoSpaceDN w:val="0"/>
        <w:adjustRightInd w:val="0"/>
        <w:spacing w:after="0" w:line="276" w:lineRule="auto"/>
        <w:rPr>
          <w:rFonts w:ascii="Times New Roman" w:hAnsi="Times New Roman" w:cs="Times New Roman"/>
          <w:b/>
          <w:sz w:val="24"/>
          <w:szCs w:val="24"/>
        </w:rPr>
      </w:pPr>
    </w:p>
    <w:p w:rsidR="00176635" w:rsidRPr="00106D27" w:rsidRDefault="006C6152" w:rsidP="001358DC">
      <w:pPr>
        <w:autoSpaceDE w:val="0"/>
        <w:autoSpaceDN w:val="0"/>
        <w:adjustRightInd w:val="0"/>
        <w:spacing w:after="0" w:line="276" w:lineRule="auto"/>
        <w:rPr>
          <w:rFonts w:ascii="Times New Roman" w:hAnsi="Times New Roman" w:cs="Times New Roman"/>
          <w:b/>
          <w:sz w:val="24"/>
          <w:szCs w:val="24"/>
        </w:rPr>
      </w:pPr>
      <w:r w:rsidRPr="006C6152">
        <w:rPr>
          <w:rFonts w:ascii="Times New Roman" w:hAnsi="Times New Roman" w:cs="Times New Roman"/>
          <w:b/>
          <w:noProof/>
          <w:sz w:val="24"/>
          <w:szCs w:val="24"/>
          <w:lang w:val="en-US"/>
        </w:rPr>
        <w:drawing>
          <wp:inline distT="0" distB="0" distL="0" distR="0">
            <wp:extent cx="5915025" cy="3590925"/>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33ADA" w:rsidRDefault="00D33ADA" w:rsidP="001358DC">
      <w:pPr>
        <w:autoSpaceDE w:val="0"/>
        <w:autoSpaceDN w:val="0"/>
        <w:adjustRightInd w:val="0"/>
        <w:spacing w:after="0" w:line="276" w:lineRule="auto"/>
        <w:rPr>
          <w:rFonts w:ascii="Times New Roman" w:hAnsi="Times New Roman" w:cs="Times New Roman"/>
          <w:b/>
          <w:sz w:val="24"/>
          <w:szCs w:val="24"/>
        </w:rPr>
      </w:pPr>
    </w:p>
    <w:p w:rsidR="00D33ADA" w:rsidRDefault="00D33ADA" w:rsidP="001358DC">
      <w:pPr>
        <w:spacing w:after="0" w:line="276" w:lineRule="auto"/>
        <w:rPr>
          <w:rFonts w:ascii="Times New Roman" w:hAnsi="Times New Roman" w:cs="Times New Roman"/>
          <w:b/>
          <w:bCs/>
          <w:sz w:val="24"/>
          <w:szCs w:val="24"/>
        </w:rPr>
      </w:pPr>
    </w:p>
    <w:p w:rsidR="00D33ADA" w:rsidRPr="000738A5" w:rsidRDefault="00D33ADA" w:rsidP="001358DC">
      <w:pPr>
        <w:spacing w:after="0" w:line="276" w:lineRule="auto"/>
        <w:ind w:left="720"/>
        <w:jc w:val="center"/>
        <w:rPr>
          <w:rFonts w:ascii="Times New Roman" w:hAnsi="Times New Roman" w:cs="Times New Roman"/>
          <w:b/>
          <w:sz w:val="24"/>
          <w:szCs w:val="24"/>
        </w:rPr>
      </w:pPr>
      <w:r w:rsidRPr="000738A5">
        <w:rPr>
          <w:rFonts w:ascii="Times New Roman" w:hAnsi="Times New Roman" w:cs="Times New Roman"/>
          <w:b/>
          <w:bCs/>
          <w:sz w:val="24"/>
          <w:szCs w:val="24"/>
        </w:rPr>
        <w:t xml:space="preserve">Figure </w:t>
      </w:r>
      <w:r w:rsidR="001358DC">
        <w:rPr>
          <w:rFonts w:ascii="Times New Roman" w:hAnsi="Times New Roman" w:cs="Times New Roman"/>
          <w:b/>
          <w:sz w:val="24"/>
          <w:szCs w:val="24"/>
        </w:rPr>
        <w:t>5</w:t>
      </w:r>
      <w:r w:rsidRPr="000738A5">
        <w:rPr>
          <w:rFonts w:ascii="Times New Roman" w:hAnsi="Times New Roman" w:cs="Times New Roman"/>
          <w:b/>
          <w:bCs/>
          <w:sz w:val="24"/>
          <w:szCs w:val="24"/>
        </w:rPr>
        <w:t xml:space="preserve">: </w:t>
      </w:r>
      <w:r w:rsidRPr="000738A5">
        <w:rPr>
          <w:rFonts w:ascii="Times New Roman" w:hAnsi="Times New Roman" w:cs="Times New Roman"/>
          <w:b/>
          <w:sz w:val="24"/>
          <w:szCs w:val="24"/>
        </w:rPr>
        <w:t xml:space="preserve">Stability studies of </w:t>
      </w:r>
      <w:r>
        <w:rPr>
          <w:rFonts w:ascii="Times New Roman" w:hAnsi="Times New Roman" w:cs="Times New Roman"/>
          <w:b/>
          <w:noProof/>
          <w:sz w:val="24"/>
          <w:szCs w:val="24"/>
        </w:rPr>
        <w:t>microemulsion</w:t>
      </w:r>
      <w:r>
        <w:rPr>
          <w:rFonts w:ascii="Times New Roman" w:eastAsia="Times New Roman" w:hAnsi="Times New Roman" w:cs="Times New Roman"/>
          <w:b/>
          <w:bCs/>
          <w:color w:val="000000"/>
          <w:sz w:val="24"/>
          <w:szCs w:val="24"/>
        </w:rPr>
        <w:t xml:space="preserve"> formulations</w:t>
      </w:r>
      <w:r w:rsidRPr="000738A5">
        <w:rPr>
          <w:rFonts w:ascii="Times New Roman" w:hAnsi="Times New Roman" w:cs="Times New Roman"/>
          <w:b/>
          <w:sz w:val="24"/>
          <w:szCs w:val="24"/>
        </w:rPr>
        <w:t xml:space="preserve"> </w:t>
      </w:r>
      <w:r>
        <w:rPr>
          <w:rFonts w:ascii="Times New Roman" w:hAnsi="Times New Roman" w:cs="Times New Roman"/>
          <w:b/>
          <w:sz w:val="24"/>
          <w:szCs w:val="24"/>
        </w:rPr>
        <w:t xml:space="preserve">of batch ME5 </w:t>
      </w:r>
      <w:r w:rsidRPr="000738A5">
        <w:rPr>
          <w:rFonts w:ascii="Times New Roman" w:hAnsi="Times New Roman" w:cs="Times New Roman"/>
          <w:b/>
          <w:sz w:val="24"/>
          <w:szCs w:val="24"/>
        </w:rPr>
        <w:t>at different temperature</w:t>
      </w:r>
    </w:p>
    <w:p w:rsidR="00D33ADA" w:rsidRDefault="00D33ADA" w:rsidP="001358DC">
      <w:pPr>
        <w:autoSpaceDE w:val="0"/>
        <w:autoSpaceDN w:val="0"/>
        <w:adjustRightInd w:val="0"/>
        <w:spacing w:after="0" w:line="276" w:lineRule="auto"/>
        <w:rPr>
          <w:rFonts w:ascii="Times New Roman" w:hAnsi="Times New Roman" w:cs="Times New Roman"/>
          <w:b/>
          <w:sz w:val="24"/>
          <w:szCs w:val="24"/>
        </w:rPr>
      </w:pPr>
    </w:p>
    <w:p w:rsidR="00EC38B7" w:rsidRPr="00106D27" w:rsidRDefault="00AD2AAF" w:rsidP="001358DC">
      <w:pPr>
        <w:autoSpaceDE w:val="0"/>
        <w:autoSpaceDN w:val="0"/>
        <w:adjustRightInd w:val="0"/>
        <w:spacing w:after="0" w:line="276" w:lineRule="auto"/>
        <w:rPr>
          <w:rFonts w:ascii="Times New Roman" w:hAnsi="Times New Roman" w:cs="Times New Roman"/>
          <w:sz w:val="24"/>
          <w:szCs w:val="24"/>
        </w:rPr>
      </w:pPr>
      <w:r w:rsidRPr="00106D27">
        <w:rPr>
          <w:rFonts w:ascii="Times New Roman" w:hAnsi="Times New Roman" w:cs="Times New Roman"/>
          <w:b/>
          <w:sz w:val="24"/>
          <w:szCs w:val="24"/>
        </w:rPr>
        <w:t>RESULTS</w:t>
      </w:r>
      <w:r w:rsidR="00256DA6" w:rsidRPr="00106D27">
        <w:rPr>
          <w:rFonts w:ascii="Times New Roman" w:hAnsi="Times New Roman" w:cs="Times New Roman"/>
          <w:b/>
          <w:sz w:val="24"/>
          <w:szCs w:val="24"/>
        </w:rPr>
        <w:t xml:space="preserve"> and Discussion</w:t>
      </w:r>
      <w:r w:rsidR="00FC65D1" w:rsidRPr="00106D27">
        <w:rPr>
          <w:rFonts w:ascii="Times New Roman" w:hAnsi="Times New Roman" w:cs="Times New Roman"/>
          <w:b/>
          <w:sz w:val="24"/>
          <w:szCs w:val="24"/>
        </w:rPr>
        <w:t>:</w:t>
      </w:r>
      <w:r w:rsidR="00EC38B7" w:rsidRPr="00106D27">
        <w:rPr>
          <w:rFonts w:ascii="Times New Roman" w:hAnsi="Times New Roman" w:cs="Times New Roman"/>
          <w:sz w:val="24"/>
          <w:szCs w:val="24"/>
        </w:rPr>
        <w:t xml:space="preserve"> </w:t>
      </w:r>
    </w:p>
    <w:p w:rsidR="00256DA6" w:rsidRPr="00106D27" w:rsidRDefault="00256DA6" w:rsidP="001358DC">
      <w:pPr>
        <w:autoSpaceDE w:val="0"/>
        <w:autoSpaceDN w:val="0"/>
        <w:adjustRightInd w:val="0"/>
        <w:spacing w:after="0" w:line="276" w:lineRule="auto"/>
        <w:rPr>
          <w:rFonts w:ascii="Times New Roman" w:hAnsi="Times New Roman" w:cs="Times New Roman"/>
          <w:sz w:val="24"/>
          <w:szCs w:val="24"/>
        </w:rPr>
      </w:pPr>
    </w:p>
    <w:p w:rsidR="00256DA6" w:rsidRPr="00106D27" w:rsidRDefault="00256DA6" w:rsidP="001358DC">
      <w:pPr>
        <w:widowControl w:val="0"/>
        <w:autoSpaceDE w:val="0"/>
        <w:autoSpaceDN w:val="0"/>
        <w:adjustRightInd w:val="0"/>
        <w:spacing w:after="0" w:line="276" w:lineRule="auto"/>
        <w:rPr>
          <w:rFonts w:ascii="Times New Roman" w:hAnsi="Times New Roman" w:cs="Times New Roman"/>
          <w:sz w:val="24"/>
          <w:szCs w:val="24"/>
        </w:rPr>
      </w:pPr>
      <w:commentRangeStart w:id="13"/>
      <w:r w:rsidRPr="00106D27">
        <w:rPr>
          <w:rFonts w:ascii="Times New Roman" w:hAnsi="Times New Roman" w:cs="Times New Roman"/>
          <w:bCs/>
          <w:sz w:val="24"/>
          <w:szCs w:val="24"/>
        </w:rPr>
        <w:t>Solubility of</w:t>
      </w:r>
      <w:r w:rsidRPr="00106D27">
        <w:rPr>
          <w:rFonts w:ascii="Times New Roman" w:hAnsi="Times New Roman" w:cs="Times New Roman"/>
          <w:b/>
          <w:bCs/>
          <w:sz w:val="24"/>
          <w:szCs w:val="24"/>
        </w:rPr>
        <w:t xml:space="preserve"> </w:t>
      </w:r>
      <w:r w:rsidR="006C45EF">
        <w:rPr>
          <w:rFonts w:ascii="Times New Roman" w:hAnsi="Times New Roman" w:cs="Times New Roman"/>
          <w:sz w:val="24"/>
          <w:szCs w:val="24"/>
        </w:rPr>
        <w:t>Bifonazole</w:t>
      </w:r>
      <w:r w:rsidRPr="00106D27">
        <w:rPr>
          <w:rFonts w:ascii="Times New Roman" w:hAnsi="Times New Roman" w:cs="Times New Roman"/>
          <w:sz w:val="24"/>
          <w:szCs w:val="24"/>
        </w:rPr>
        <w:t xml:space="preserve"> was checked in different oil to select the o</w:t>
      </w:r>
      <w:r w:rsidR="00517323">
        <w:rPr>
          <w:rFonts w:ascii="Times New Roman" w:hAnsi="Times New Roman" w:cs="Times New Roman"/>
          <w:sz w:val="24"/>
          <w:szCs w:val="24"/>
        </w:rPr>
        <w:t>il for the preparation of micro</w:t>
      </w:r>
      <w:r w:rsidRPr="00106D27">
        <w:rPr>
          <w:rFonts w:ascii="Times New Roman" w:hAnsi="Times New Roman" w:cs="Times New Roman"/>
          <w:sz w:val="24"/>
          <w:szCs w:val="24"/>
        </w:rPr>
        <w:t xml:space="preserve">emulsion formulation. On the basis of solubility Capmul Pg-12 was selected as the oil and on the basis of emulsification efficiency and solubility Tween 80 </w:t>
      </w:r>
      <w:commentRangeEnd w:id="13"/>
      <w:r w:rsidR="00153C3F">
        <w:rPr>
          <w:rStyle w:val="CommentReference"/>
        </w:rPr>
        <w:commentReference w:id="13"/>
      </w:r>
      <w:r w:rsidRPr="00106D27">
        <w:rPr>
          <w:rFonts w:ascii="Times New Roman" w:hAnsi="Times New Roman" w:cs="Times New Roman"/>
          <w:sz w:val="24"/>
          <w:szCs w:val="24"/>
        </w:rPr>
        <w:t xml:space="preserve">was selected as the surfactant and Propylene glycol as the co-surfactant. </w:t>
      </w:r>
    </w:p>
    <w:p w:rsidR="00256DA6" w:rsidRPr="00106D27" w:rsidRDefault="00256DA6" w:rsidP="001358DC">
      <w:pPr>
        <w:spacing w:after="0" w:line="276" w:lineRule="auto"/>
        <w:rPr>
          <w:rFonts w:ascii="Times New Roman" w:hAnsi="Times New Roman" w:cs="Times New Roman"/>
          <w:sz w:val="24"/>
          <w:szCs w:val="24"/>
        </w:rPr>
      </w:pPr>
      <w:r w:rsidRPr="00106D27">
        <w:rPr>
          <w:rFonts w:ascii="Times New Roman" w:hAnsi="Times New Roman" w:cs="Times New Roman"/>
          <w:sz w:val="24"/>
          <w:szCs w:val="24"/>
        </w:rPr>
        <w:t xml:space="preserve">Given </w:t>
      </w:r>
      <w:r w:rsidR="006C45EF">
        <w:rPr>
          <w:rFonts w:ascii="Times New Roman" w:hAnsi="Times New Roman" w:cs="Times New Roman"/>
          <w:sz w:val="24"/>
          <w:szCs w:val="24"/>
        </w:rPr>
        <w:t>Bifonazole</w:t>
      </w:r>
      <w:r w:rsidRPr="00106D27">
        <w:rPr>
          <w:rFonts w:ascii="Times New Roman" w:hAnsi="Times New Roman" w:cs="Times New Roman"/>
          <w:sz w:val="24"/>
          <w:szCs w:val="24"/>
        </w:rPr>
        <w:t xml:space="preserve"> sample has shown maximum absorption (λ</w:t>
      </w:r>
      <w:r w:rsidRPr="00106D27">
        <w:rPr>
          <w:rFonts w:ascii="Times New Roman" w:hAnsi="Times New Roman" w:cs="Times New Roman"/>
          <w:sz w:val="24"/>
          <w:szCs w:val="24"/>
          <w:vertAlign w:val="subscript"/>
        </w:rPr>
        <w:t>max</w:t>
      </w:r>
      <w:r w:rsidRPr="00106D27">
        <w:rPr>
          <w:rFonts w:ascii="Times New Roman" w:hAnsi="Times New Roman" w:cs="Times New Roman"/>
          <w:sz w:val="24"/>
          <w:szCs w:val="24"/>
        </w:rPr>
        <w:t xml:space="preserve">) at 250 nm. FTIR spectroscopy was used to detect any kind of interaction between </w:t>
      </w:r>
      <w:r w:rsidR="006C45EF">
        <w:rPr>
          <w:rFonts w:ascii="Times New Roman" w:hAnsi="Times New Roman" w:cs="Times New Roman"/>
          <w:sz w:val="24"/>
          <w:szCs w:val="24"/>
        </w:rPr>
        <w:t>Bifonazole</w:t>
      </w:r>
      <w:r w:rsidRPr="00106D27">
        <w:rPr>
          <w:rFonts w:ascii="Times New Roman" w:hAnsi="Times New Roman" w:cs="Times New Roman"/>
          <w:sz w:val="24"/>
          <w:szCs w:val="24"/>
        </w:rPr>
        <w:t xml:space="preserve"> and used oil (Capmul Pg-12), </w:t>
      </w:r>
      <w:r w:rsidRPr="00106D27">
        <w:rPr>
          <w:rFonts w:ascii="Times New Roman" w:hAnsi="Times New Roman" w:cs="Times New Roman"/>
          <w:sz w:val="24"/>
          <w:szCs w:val="24"/>
        </w:rPr>
        <w:lastRenderedPageBreak/>
        <w:t>surfactant (Tween 80), co-surfactant (Propylene glycol). No change in peak was found, that indicate compatibility between them.</w:t>
      </w:r>
    </w:p>
    <w:p w:rsidR="00256DA6" w:rsidRPr="00106D27" w:rsidRDefault="00256DA6" w:rsidP="001358DC">
      <w:pPr>
        <w:widowControl w:val="0"/>
        <w:autoSpaceDE w:val="0"/>
        <w:autoSpaceDN w:val="0"/>
        <w:adjustRightInd w:val="0"/>
        <w:spacing w:after="0" w:line="276" w:lineRule="auto"/>
        <w:rPr>
          <w:rFonts w:ascii="Times New Roman" w:hAnsi="Times New Roman" w:cs="Times New Roman"/>
          <w:sz w:val="24"/>
          <w:szCs w:val="24"/>
        </w:rPr>
      </w:pPr>
      <w:r w:rsidRPr="00106D27">
        <w:rPr>
          <w:rFonts w:ascii="Times New Roman" w:hAnsi="Times New Roman" w:cs="Times New Roman"/>
          <w:sz w:val="24"/>
          <w:szCs w:val="24"/>
        </w:rPr>
        <w:t xml:space="preserve">Ternary </w:t>
      </w:r>
      <w:commentRangeStart w:id="14"/>
      <w:r w:rsidRPr="00106D27">
        <w:rPr>
          <w:rFonts w:ascii="Times New Roman" w:hAnsi="Times New Roman" w:cs="Times New Roman"/>
          <w:sz w:val="24"/>
          <w:szCs w:val="24"/>
        </w:rPr>
        <w:t>phase diagram was prepared using oil (Capmul Pg-12), surfactant (Tween 80), co-surfactant (Propylene glycol) in different ratio to identify the micro emulsion existing zone from which appropriate concentration ranges of components of micro emulsion can be obtained. The ternary phase diagrams of all the ratios are shown in Figure 6 to Figure 8. Formation of micro emulsion systems (the shaded area) was observed at room temperature. Phase behavior investigations of this system demonstrated the suitable approach to determine the water phase, oil phase, surfactant concentration, and co surfactant concentration with which the transparent, one-phase, low-viscous micro emulsion system was formed</w:t>
      </w:r>
      <w:commentRangeEnd w:id="14"/>
      <w:r w:rsidR="00153C3F">
        <w:rPr>
          <w:rStyle w:val="CommentReference"/>
        </w:rPr>
        <w:commentReference w:id="14"/>
      </w:r>
      <w:r w:rsidRPr="00106D27">
        <w:rPr>
          <w:rFonts w:ascii="Times New Roman" w:hAnsi="Times New Roman" w:cs="Times New Roman"/>
          <w:sz w:val="24"/>
          <w:szCs w:val="24"/>
        </w:rPr>
        <w:t xml:space="preserve">. </w:t>
      </w:r>
    </w:p>
    <w:p w:rsidR="00256DA6" w:rsidRPr="00106D27" w:rsidRDefault="00256DA6" w:rsidP="001358DC">
      <w:pPr>
        <w:spacing w:after="0" w:line="276" w:lineRule="auto"/>
        <w:rPr>
          <w:rFonts w:ascii="Times New Roman" w:hAnsi="Times New Roman" w:cs="Times New Roman"/>
          <w:sz w:val="24"/>
          <w:szCs w:val="24"/>
        </w:rPr>
      </w:pPr>
      <w:r w:rsidRPr="00106D27">
        <w:rPr>
          <w:rFonts w:ascii="Times New Roman" w:hAnsi="Times New Roman" w:cs="Times New Roman"/>
          <w:sz w:val="24"/>
          <w:szCs w:val="24"/>
        </w:rPr>
        <w:t xml:space="preserve">Total five formulations were developed to enhance the solubility of the </w:t>
      </w:r>
      <w:r w:rsidR="006C45EF">
        <w:rPr>
          <w:rFonts w:ascii="Times New Roman" w:hAnsi="Times New Roman" w:cs="Times New Roman"/>
          <w:sz w:val="24"/>
          <w:szCs w:val="24"/>
        </w:rPr>
        <w:t>Bifonazole</w:t>
      </w:r>
      <w:r w:rsidRPr="00106D27">
        <w:rPr>
          <w:rFonts w:ascii="Times New Roman" w:hAnsi="Times New Roman" w:cs="Times New Roman"/>
          <w:sz w:val="24"/>
          <w:szCs w:val="24"/>
        </w:rPr>
        <w:t xml:space="preserve">. Prepared </w:t>
      </w:r>
      <w:commentRangeStart w:id="15"/>
      <w:r w:rsidRPr="00106D27">
        <w:rPr>
          <w:rFonts w:ascii="Times New Roman" w:hAnsi="Times New Roman" w:cs="Times New Roman"/>
          <w:sz w:val="24"/>
          <w:szCs w:val="24"/>
        </w:rPr>
        <w:t>formulations were further studied for different parameters including percent transmittance, drug content, pH determination, refractive index, viscosity, drug release.</w:t>
      </w:r>
    </w:p>
    <w:p w:rsidR="00256DA6" w:rsidRPr="00106D27" w:rsidRDefault="00256DA6" w:rsidP="001358DC">
      <w:pPr>
        <w:spacing w:after="0" w:line="276" w:lineRule="auto"/>
        <w:rPr>
          <w:rStyle w:val="fontstyle21"/>
          <w:b/>
          <w:color w:val="auto"/>
          <w:sz w:val="24"/>
          <w:szCs w:val="24"/>
        </w:rPr>
      </w:pPr>
      <w:r w:rsidRPr="00106D27">
        <w:rPr>
          <w:rStyle w:val="fontstyle21"/>
          <w:color w:val="auto"/>
          <w:sz w:val="24"/>
          <w:szCs w:val="24"/>
        </w:rPr>
        <w:t>The percent transmission carried out on UV</w:t>
      </w:r>
      <w:r w:rsidRPr="00106D27">
        <w:rPr>
          <w:rFonts w:ascii="Times New Roman" w:hAnsi="Times New Roman" w:cs="Times New Roman"/>
          <w:sz w:val="24"/>
          <w:szCs w:val="24"/>
        </w:rPr>
        <w:t xml:space="preserve"> </w:t>
      </w:r>
      <w:r w:rsidRPr="00106D27">
        <w:rPr>
          <w:rStyle w:val="fontstyle21"/>
          <w:color w:val="auto"/>
          <w:sz w:val="24"/>
          <w:szCs w:val="24"/>
        </w:rPr>
        <w:t>spectrophotometer at 638 nm was found to be in the</w:t>
      </w:r>
      <w:r w:rsidRPr="00106D27">
        <w:rPr>
          <w:rFonts w:ascii="Times New Roman" w:hAnsi="Times New Roman" w:cs="Times New Roman"/>
          <w:sz w:val="24"/>
          <w:szCs w:val="24"/>
        </w:rPr>
        <w:br/>
      </w:r>
      <w:r w:rsidRPr="00106D27">
        <w:rPr>
          <w:rStyle w:val="fontstyle21"/>
          <w:color w:val="auto"/>
          <w:sz w:val="24"/>
          <w:szCs w:val="24"/>
        </w:rPr>
        <w:t xml:space="preserve">range of </w:t>
      </w:r>
      <w:r w:rsidRPr="00106D27">
        <w:rPr>
          <w:rFonts w:ascii="Times New Roman" w:eastAsia="Times New Roman" w:hAnsi="Times New Roman" w:cs="Times New Roman"/>
          <w:sz w:val="24"/>
          <w:szCs w:val="24"/>
        </w:rPr>
        <w:t>98.47 ±0.09 to 99.2 ± 0.08%</w:t>
      </w:r>
      <w:r w:rsidRPr="00106D27">
        <w:rPr>
          <w:rFonts w:ascii="Times New Roman" w:hAnsi="Times New Roman" w:cs="Times New Roman"/>
          <w:b/>
          <w:sz w:val="24"/>
          <w:szCs w:val="24"/>
        </w:rPr>
        <w:t xml:space="preserve"> </w:t>
      </w:r>
      <w:r w:rsidRPr="00106D27">
        <w:rPr>
          <w:rStyle w:val="fontstyle21"/>
          <w:color w:val="auto"/>
          <w:sz w:val="24"/>
          <w:szCs w:val="24"/>
        </w:rPr>
        <w:t>for all which confirms good</w:t>
      </w:r>
      <w:r w:rsidRPr="00106D27">
        <w:rPr>
          <w:rFonts w:ascii="Times New Roman" w:hAnsi="Times New Roman" w:cs="Times New Roman"/>
          <w:sz w:val="24"/>
          <w:szCs w:val="24"/>
        </w:rPr>
        <w:t xml:space="preserve"> </w:t>
      </w:r>
      <w:r w:rsidRPr="00106D27">
        <w:rPr>
          <w:rStyle w:val="fontstyle21"/>
          <w:color w:val="auto"/>
          <w:sz w:val="24"/>
          <w:szCs w:val="24"/>
        </w:rPr>
        <w:t>transparent nature of formulations.</w:t>
      </w:r>
    </w:p>
    <w:p w:rsidR="00A93FEA" w:rsidRDefault="00256DA6" w:rsidP="001358DC">
      <w:pPr>
        <w:spacing w:after="0" w:line="276" w:lineRule="auto"/>
        <w:rPr>
          <w:rStyle w:val="fontstyle21"/>
          <w:b/>
          <w:color w:val="auto"/>
          <w:sz w:val="24"/>
          <w:szCs w:val="24"/>
        </w:rPr>
      </w:pPr>
      <w:r w:rsidRPr="00106D27">
        <w:rPr>
          <w:rStyle w:val="fontstyle21"/>
          <w:color w:val="auto"/>
          <w:sz w:val="24"/>
          <w:szCs w:val="24"/>
        </w:rPr>
        <w:t>For the micro emulsion</w:t>
      </w:r>
      <w:r w:rsidRPr="00106D27">
        <w:rPr>
          <w:rFonts w:ascii="Times New Roman" w:hAnsi="Times New Roman" w:cs="Times New Roman"/>
          <w:sz w:val="24"/>
          <w:szCs w:val="24"/>
        </w:rPr>
        <w:t xml:space="preserve"> </w:t>
      </w:r>
      <w:r w:rsidRPr="00106D27">
        <w:rPr>
          <w:rStyle w:val="fontstyle21"/>
          <w:color w:val="auto"/>
          <w:sz w:val="24"/>
          <w:szCs w:val="24"/>
        </w:rPr>
        <w:t>formulations, the pH value was found to</w:t>
      </w:r>
      <w:r w:rsidRPr="00106D27">
        <w:rPr>
          <w:rFonts w:ascii="Times New Roman" w:hAnsi="Times New Roman" w:cs="Times New Roman"/>
          <w:sz w:val="24"/>
          <w:szCs w:val="24"/>
        </w:rPr>
        <w:t xml:space="preserve"> </w:t>
      </w:r>
      <w:r w:rsidRPr="00106D27">
        <w:rPr>
          <w:rStyle w:val="fontstyle21"/>
          <w:color w:val="auto"/>
          <w:sz w:val="24"/>
          <w:szCs w:val="24"/>
        </w:rPr>
        <w:t xml:space="preserve">be in the range of </w:t>
      </w:r>
      <w:r w:rsidRPr="00106D27">
        <w:rPr>
          <w:rFonts w:ascii="Times New Roman" w:eastAsia="Times New Roman" w:hAnsi="Times New Roman" w:cs="Times New Roman"/>
          <w:sz w:val="24"/>
          <w:szCs w:val="24"/>
        </w:rPr>
        <w:t>3.34 ± 0.08 to 4.02 ± 0.09</w:t>
      </w:r>
      <w:r w:rsidRPr="00106D27">
        <w:rPr>
          <w:rStyle w:val="fontstyle21"/>
          <w:color w:val="auto"/>
          <w:sz w:val="24"/>
          <w:szCs w:val="24"/>
        </w:rPr>
        <w:t>.</w:t>
      </w:r>
    </w:p>
    <w:p w:rsidR="00A93FEA" w:rsidRDefault="00256DA6" w:rsidP="001358DC">
      <w:pPr>
        <w:spacing w:after="0" w:line="276" w:lineRule="auto"/>
        <w:rPr>
          <w:rStyle w:val="fontstyle21"/>
          <w:b/>
          <w:color w:val="auto"/>
          <w:sz w:val="24"/>
          <w:szCs w:val="24"/>
        </w:rPr>
      </w:pPr>
      <w:r w:rsidRPr="00106D27">
        <w:rPr>
          <w:rStyle w:val="fontstyle21"/>
          <w:color w:val="auto"/>
          <w:sz w:val="24"/>
          <w:szCs w:val="24"/>
        </w:rPr>
        <w:t>The refractive index for the micro emulsion</w:t>
      </w:r>
      <w:r w:rsidRPr="00106D27">
        <w:rPr>
          <w:rFonts w:ascii="Times New Roman" w:hAnsi="Times New Roman" w:cs="Times New Roman"/>
          <w:sz w:val="24"/>
          <w:szCs w:val="24"/>
        </w:rPr>
        <w:t xml:space="preserve"> </w:t>
      </w:r>
      <w:r w:rsidRPr="00106D27">
        <w:rPr>
          <w:rStyle w:val="fontstyle21"/>
          <w:color w:val="auto"/>
          <w:sz w:val="24"/>
          <w:szCs w:val="24"/>
        </w:rPr>
        <w:t>formulations</w:t>
      </w:r>
      <w:r w:rsidRPr="00106D27">
        <w:rPr>
          <w:rFonts w:ascii="Times New Roman" w:hAnsi="Times New Roman" w:cs="Times New Roman"/>
          <w:sz w:val="24"/>
          <w:szCs w:val="24"/>
        </w:rPr>
        <w:t xml:space="preserve"> </w:t>
      </w:r>
      <w:r w:rsidRPr="00106D27">
        <w:rPr>
          <w:rStyle w:val="fontstyle21"/>
          <w:color w:val="auto"/>
          <w:sz w:val="24"/>
          <w:szCs w:val="24"/>
        </w:rPr>
        <w:t xml:space="preserve">was found to be in the range of </w:t>
      </w:r>
      <w:r w:rsidRPr="00106D27">
        <w:rPr>
          <w:rFonts w:ascii="Times New Roman" w:eastAsia="Times New Roman" w:hAnsi="Times New Roman" w:cs="Times New Roman"/>
          <w:sz w:val="24"/>
          <w:szCs w:val="24"/>
        </w:rPr>
        <w:t>1.3418±0.016 to 1.3818 ± 0.004.</w:t>
      </w:r>
    </w:p>
    <w:p w:rsidR="00A93FEA" w:rsidRDefault="00256DA6" w:rsidP="001358DC">
      <w:pPr>
        <w:spacing w:after="0" w:line="276" w:lineRule="auto"/>
        <w:rPr>
          <w:rStyle w:val="fontstyle21"/>
          <w:color w:val="auto"/>
          <w:sz w:val="24"/>
          <w:szCs w:val="24"/>
        </w:rPr>
      </w:pPr>
      <w:r w:rsidRPr="00106D27">
        <w:rPr>
          <w:rStyle w:val="fontstyle21"/>
          <w:color w:val="auto"/>
          <w:sz w:val="24"/>
          <w:szCs w:val="24"/>
        </w:rPr>
        <w:t>The drug content was found to be in the range</w:t>
      </w:r>
      <w:r w:rsidRPr="00106D27">
        <w:rPr>
          <w:rFonts w:ascii="Times New Roman" w:hAnsi="Times New Roman" w:cs="Times New Roman"/>
          <w:sz w:val="24"/>
          <w:szCs w:val="24"/>
        </w:rPr>
        <w:t xml:space="preserve"> </w:t>
      </w:r>
      <w:r w:rsidRPr="00106D27">
        <w:rPr>
          <w:rStyle w:val="fontstyle21"/>
          <w:color w:val="auto"/>
          <w:sz w:val="24"/>
          <w:szCs w:val="24"/>
        </w:rPr>
        <w:t xml:space="preserve">of </w:t>
      </w:r>
      <w:r w:rsidRPr="00106D27">
        <w:rPr>
          <w:rFonts w:ascii="Times New Roman" w:eastAsia="Times New Roman" w:hAnsi="Times New Roman" w:cs="Times New Roman"/>
          <w:sz w:val="24"/>
          <w:szCs w:val="24"/>
        </w:rPr>
        <w:t>98.47± 0.08 to 99.62 ± 0.02</w:t>
      </w:r>
      <w:r w:rsidRPr="00106D27">
        <w:rPr>
          <w:rFonts w:ascii="Times New Roman" w:hAnsi="Times New Roman" w:cs="Times New Roman"/>
          <w:b/>
          <w:sz w:val="24"/>
          <w:szCs w:val="24"/>
        </w:rPr>
        <w:t xml:space="preserve"> </w:t>
      </w:r>
      <w:r w:rsidRPr="00106D27">
        <w:rPr>
          <w:rStyle w:val="fontstyle21"/>
          <w:color w:val="auto"/>
          <w:sz w:val="24"/>
          <w:szCs w:val="24"/>
        </w:rPr>
        <w:t>% in the micro emulsion</w:t>
      </w:r>
      <w:r w:rsidRPr="00106D27">
        <w:rPr>
          <w:rFonts w:ascii="Times New Roman" w:hAnsi="Times New Roman" w:cs="Times New Roman"/>
          <w:sz w:val="24"/>
          <w:szCs w:val="24"/>
        </w:rPr>
        <w:t xml:space="preserve"> </w:t>
      </w:r>
      <w:r w:rsidRPr="00106D27">
        <w:rPr>
          <w:rStyle w:val="fontstyle21"/>
          <w:color w:val="auto"/>
          <w:sz w:val="24"/>
          <w:szCs w:val="24"/>
        </w:rPr>
        <w:t>formulations.</w:t>
      </w:r>
    </w:p>
    <w:p w:rsidR="00256DA6" w:rsidRPr="00A93FEA" w:rsidRDefault="00256DA6" w:rsidP="001358DC">
      <w:pPr>
        <w:spacing w:after="0" w:line="276" w:lineRule="auto"/>
        <w:rPr>
          <w:rFonts w:ascii="TimesNewRomanPSMT" w:hAnsi="TimesNewRomanPSMT"/>
          <w:b/>
          <w:sz w:val="24"/>
          <w:szCs w:val="24"/>
        </w:rPr>
      </w:pPr>
      <w:r w:rsidRPr="00106D27">
        <w:rPr>
          <w:rStyle w:val="fontstyle21"/>
          <w:color w:val="auto"/>
          <w:sz w:val="24"/>
          <w:szCs w:val="24"/>
        </w:rPr>
        <w:t>The Viscosity was found to be in the range</w:t>
      </w:r>
      <w:r w:rsidRPr="00106D27">
        <w:rPr>
          <w:rFonts w:ascii="Times New Roman" w:hAnsi="Times New Roman" w:cs="Times New Roman"/>
          <w:sz w:val="24"/>
          <w:szCs w:val="24"/>
        </w:rPr>
        <w:t xml:space="preserve"> </w:t>
      </w:r>
      <w:r w:rsidRPr="00106D27">
        <w:rPr>
          <w:rStyle w:val="fontstyle21"/>
          <w:color w:val="auto"/>
          <w:sz w:val="24"/>
          <w:szCs w:val="24"/>
        </w:rPr>
        <w:t xml:space="preserve">of </w:t>
      </w:r>
      <w:r w:rsidRPr="00106D27">
        <w:rPr>
          <w:rFonts w:ascii="Times New Roman" w:eastAsia="Times New Roman" w:hAnsi="Times New Roman" w:cs="Times New Roman"/>
          <w:sz w:val="24"/>
          <w:szCs w:val="24"/>
        </w:rPr>
        <w:t>65.23±2.1 to 71.56±5.77</w:t>
      </w:r>
      <w:r w:rsidRPr="00106D27">
        <w:rPr>
          <w:rStyle w:val="fontstyle21"/>
          <w:color w:val="auto"/>
          <w:sz w:val="24"/>
          <w:szCs w:val="24"/>
        </w:rPr>
        <w:t>% in the micro emulsion</w:t>
      </w:r>
      <w:r w:rsidRPr="00106D27">
        <w:rPr>
          <w:rFonts w:ascii="Times New Roman" w:hAnsi="Times New Roman" w:cs="Times New Roman"/>
          <w:sz w:val="24"/>
          <w:szCs w:val="24"/>
        </w:rPr>
        <w:t xml:space="preserve"> </w:t>
      </w:r>
      <w:r w:rsidRPr="00106D27">
        <w:rPr>
          <w:rStyle w:val="fontstyle21"/>
          <w:color w:val="auto"/>
          <w:sz w:val="24"/>
          <w:szCs w:val="24"/>
        </w:rPr>
        <w:t>formulations.</w:t>
      </w:r>
      <w:r w:rsidR="00A93FEA">
        <w:rPr>
          <w:rStyle w:val="fontstyle21"/>
          <w:color w:val="auto"/>
          <w:sz w:val="24"/>
          <w:szCs w:val="24"/>
        </w:rPr>
        <w:t xml:space="preserve"> </w:t>
      </w:r>
      <w:r w:rsidRPr="00106D27">
        <w:rPr>
          <w:rStyle w:val="fontstyle21"/>
          <w:color w:val="auto"/>
          <w:sz w:val="24"/>
          <w:szCs w:val="24"/>
        </w:rPr>
        <w:t>The viscosity of the</w:t>
      </w:r>
      <w:r w:rsidRPr="00106D27">
        <w:rPr>
          <w:rFonts w:ascii="Times New Roman" w:hAnsi="Times New Roman" w:cs="Times New Roman"/>
          <w:sz w:val="24"/>
          <w:szCs w:val="24"/>
        </w:rPr>
        <w:t xml:space="preserve"> </w:t>
      </w:r>
      <w:r w:rsidRPr="00106D27">
        <w:rPr>
          <w:rStyle w:val="fontstyle21"/>
          <w:color w:val="auto"/>
          <w:sz w:val="24"/>
          <w:szCs w:val="24"/>
        </w:rPr>
        <w:t>micro emulsion increased with increasing concentration</w:t>
      </w:r>
      <w:r w:rsidRPr="00106D27">
        <w:rPr>
          <w:rFonts w:ascii="Times New Roman" w:hAnsi="Times New Roman" w:cs="Times New Roman"/>
          <w:sz w:val="24"/>
          <w:szCs w:val="24"/>
        </w:rPr>
        <w:t xml:space="preserve"> </w:t>
      </w:r>
      <w:r w:rsidRPr="00106D27">
        <w:rPr>
          <w:rStyle w:val="fontstyle21"/>
          <w:color w:val="auto"/>
          <w:sz w:val="24"/>
          <w:szCs w:val="24"/>
        </w:rPr>
        <w:t>of the surfactant.</w:t>
      </w:r>
      <w:r w:rsidRPr="00106D27">
        <w:rPr>
          <w:rFonts w:ascii="Times New Roman" w:hAnsi="Times New Roman" w:cs="Times New Roman"/>
          <w:b/>
          <w:bCs/>
          <w:sz w:val="24"/>
          <w:szCs w:val="24"/>
        </w:rPr>
        <w:br/>
      </w:r>
      <w:commentRangeEnd w:id="15"/>
      <w:r w:rsidR="00153C3F">
        <w:rPr>
          <w:rStyle w:val="CommentReference"/>
        </w:rPr>
        <w:commentReference w:id="15"/>
      </w:r>
      <w:r w:rsidRPr="00106D27">
        <w:rPr>
          <w:rFonts w:ascii="Times New Roman" w:hAnsi="Times New Roman" w:cs="Times New Roman"/>
          <w:sz w:val="24"/>
          <w:szCs w:val="24"/>
        </w:rPr>
        <w:t xml:space="preserve">It </w:t>
      </w:r>
      <w:commentRangeStart w:id="16"/>
      <w:r w:rsidRPr="00106D27">
        <w:rPr>
          <w:rFonts w:ascii="Times New Roman" w:hAnsi="Times New Roman" w:cs="Times New Roman"/>
          <w:sz w:val="24"/>
          <w:szCs w:val="24"/>
        </w:rPr>
        <w:t xml:space="preserve">was seen that after 4 hours of diffusion, the drug released from the formulation ME5 faster and more than that of the other ratios i.e., </w:t>
      </w:r>
      <w:r w:rsidRPr="00106D27">
        <w:rPr>
          <w:rFonts w:ascii="Times New Roman" w:eastAsia="Times New Roman" w:hAnsi="Times New Roman" w:cs="Times New Roman"/>
          <w:sz w:val="24"/>
          <w:szCs w:val="24"/>
        </w:rPr>
        <w:t>91.2</w:t>
      </w:r>
      <w:r w:rsidRPr="00106D27">
        <w:rPr>
          <w:rFonts w:ascii="Times New Roman" w:hAnsi="Times New Roman" w:cs="Times New Roman"/>
          <w:bCs/>
          <w:sz w:val="24"/>
          <w:szCs w:val="24"/>
        </w:rPr>
        <w:sym w:font="Symbol" w:char="F0B1"/>
      </w:r>
      <w:r w:rsidRPr="00106D27">
        <w:rPr>
          <w:rFonts w:ascii="Times New Roman" w:hAnsi="Times New Roman" w:cs="Times New Roman"/>
          <w:bCs/>
          <w:sz w:val="24"/>
          <w:szCs w:val="24"/>
        </w:rPr>
        <w:t>0.06</w:t>
      </w:r>
      <w:r w:rsidRPr="00106D27">
        <w:rPr>
          <w:rFonts w:ascii="Times New Roman" w:hAnsi="Times New Roman" w:cs="Times New Roman"/>
          <w:sz w:val="24"/>
          <w:szCs w:val="24"/>
        </w:rPr>
        <w:t>%.</w:t>
      </w:r>
    </w:p>
    <w:p w:rsidR="00EC38B7" w:rsidRDefault="00256DA6" w:rsidP="001358DC">
      <w:pPr>
        <w:widowControl w:val="0"/>
        <w:tabs>
          <w:tab w:val="left" w:pos="2280"/>
        </w:tabs>
        <w:autoSpaceDE w:val="0"/>
        <w:autoSpaceDN w:val="0"/>
        <w:adjustRightInd w:val="0"/>
        <w:spacing w:after="0" w:line="276" w:lineRule="auto"/>
        <w:rPr>
          <w:rFonts w:ascii="Times New Roman" w:hAnsi="Times New Roman" w:cs="Times New Roman"/>
          <w:sz w:val="24"/>
          <w:szCs w:val="24"/>
        </w:rPr>
      </w:pPr>
      <w:r w:rsidRPr="00106D27">
        <w:rPr>
          <w:rFonts w:ascii="Times New Roman" w:hAnsi="Times New Roman" w:cs="Times New Roman"/>
          <w:sz w:val="24"/>
          <w:szCs w:val="24"/>
        </w:rPr>
        <w:t>In present study PCP disso Version 2 software was used in for the estimation of release pattern.</w:t>
      </w:r>
      <w:r w:rsidRPr="00106D27">
        <w:rPr>
          <w:rFonts w:ascii="Times New Roman" w:hAnsi="Times New Roman" w:cs="Times New Roman"/>
          <w:b/>
          <w:sz w:val="24"/>
          <w:szCs w:val="24"/>
        </w:rPr>
        <w:t xml:space="preserve">  </w:t>
      </w:r>
      <w:r w:rsidRPr="00106D27">
        <w:rPr>
          <w:rFonts w:ascii="Times New Roman" w:hAnsi="Times New Roman" w:cs="Times New Roman"/>
          <w:sz w:val="24"/>
          <w:szCs w:val="24"/>
        </w:rPr>
        <w:t xml:space="preserve">Models for the release kinetic profile are shown in </w:t>
      </w:r>
      <w:r w:rsidRPr="001358DC">
        <w:rPr>
          <w:rFonts w:ascii="Times New Roman" w:hAnsi="Times New Roman" w:cs="Times New Roman"/>
          <w:sz w:val="24"/>
          <w:szCs w:val="24"/>
        </w:rPr>
        <w:t xml:space="preserve">Table   </w:t>
      </w:r>
      <w:r w:rsidR="00225285" w:rsidRPr="001358DC">
        <w:rPr>
          <w:rFonts w:ascii="Times New Roman" w:hAnsi="Times New Roman" w:cs="Times New Roman"/>
          <w:sz w:val="24"/>
          <w:szCs w:val="24"/>
        </w:rPr>
        <w:t>8</w:t>
      </w:r>
      <w:r w:rsidRPr="00106D27">
        <w:rPr>
          <w:rFonts w:ascii="Times New Roman" w:hAnsi="Times New Roman" w:cs="Times New Roman"/>
          <w:sz w:val="24"/>
          <w:szCs w:val="24"/>
        </w:rPr>
        <w:t xml:space="preserve">.  </w:t>
      </w:r>
      <w:r w:rsidRPr="00106D27">
        <w:rPr>
          <w:rFonts w:ascii="Times New Roman" w:hAnsi="Times New Roman" w:cs="Times New Roman"/>
          <w:i/>
          <w:sz w:val="24"/>
          <w:szCs w:val="24"/>
        </w:rPr>
        <w:t>In-vitro</w:t>
      </w:r>
      <w:r w:rsidRPr="00106D27">
        <w:rPr>
          <w:rFonts w:ascii="Times New Roman" w:hAnsi="Times New Roman" w:cs="Times New Roman"/>
          <w:sz w:val="24"/>
          <w:szCs w:val="24"/>
        </w:rPr>
        <w:t xml:space="preserve"> release data were plotted in 2 different models i.e. first, and Korsemeyer peppas. It was observed that release was governed by the diffusion process. </w:t>
      </w:r>
    </w:p>
    <w:commentRangeEnd w:id="16"/>
    <w:p w:rsidR="006C6152" w:rsidRDefault="00153C3F" w:rsidP="001358DC">
      <w:pPr>
        <w:autoSpaceDE w:val="0"/>
        <w:autoSpaceDN w:val="0"/>
        <w:adjustRightInd w:val="0"/>
        <w:spacing w:after="0" w:line="276" w:lineRule="auto"/>
        <w:rPr>
          <w:rFonts w:ascii="Times New Roman" w:hAnsi="Times New Roman" w:cs="Times New Roman"/>
          <w:sz w:val="24"/>
          <w:szCs w:val="24"/>
        </w:rPr>
      </w:pPr>
      <w:r>
        <w:rPr>
          <w:rStyle w:val="CommentReference"/>
        </w:rPr>
        <w:commentReference w:id="16"/>
      </w:r>
      <w:r w:rsidR="006C6152" w:rsidRPr="006C6152">
        <w:rPr>
          <w:rFonts w:ascii="Times New Roman" w:hAnsi="Times New Roman" w:cs="Times New Roman"/>
          <w:sz w:val="24"/>
          <w:szCs w:val="24"/>
        </w:rPr>
        <w:t>Stability studies indicated tha</w:t>
      </w:r>
      <w:r w:rsidR="006C6152">
        <w:rPr>
          <w:rFonts w:ascii="Times New Roman" w:hAnsi="Times New Roman" w:cs="Times New Roman"/>
          <w:sz w:val="24"/>
          <w:szCs w:val="24"/>
        </w:rPr>
        <w:t xml:space="preserve">t the preparation was stable at </w:t>
      </w:r>
      <w:r w:rsidR="006C6152" w:rsidRPr="006C6152">
        <w:rPr>
          <w:rFonts w:ascii="Times New Roman" w:hAnsi="Times New Roman" w:cs="Times New Roman"/>
          <w:sz w:val="24"/>
          <w:szCs w:val="24"/>
        </w:rPr>
        <w:t>room temperature over the peri</w:t>
      </w:r>
      <w:r w:rsidR="006C6152">
        <w:rPr>
          <w:rFonts w:ascii="Times New Roman" w:hAnsi="Times New Roman" w:cs="Times New Roman"/>
          <w:sz w:val="24"/>
          <w:szCs w:val="24"/>
        </w:rPr>
        <w:t xml:space="preserve">od of 3 months. The results are </w:t>
      </w:r>
      <w:r w:rsidR="006C6152" w:rsidRPr="006C6152">
        <w:rPr>
          <w:rFonts w:ascii="Times New Roman" w:hAnsi="Times New Roman" w:cs="Times New Roman"/>
          <w:sz w:val="24"/>
          <w:szCs w:val="24"/>
        </w:rPr>
        <w:t xml:space="preserve">shown in </w:t>
      </w:r>
      <w:r w:rsidR="006C6152" w:rsidRPr="001358DC">
        <w:rPr>
          <w:rFonts w:ascii="Times New Roman" w:hAnsi="Times New Roman" w:cs="Times New Roman"/>
          <w:sz w:val="24"/>
          <w:szCs w:val="24"/>
        </w:rPr>
        <w:t>Table 8.</w:t>
      </w:r>
    </w:p>
    <w:p w:rsidR="00A93FEA" w:rsidRPr="00106D27" w:rsidRDefault="00A93FEA" w:rsidP="001358DC">
      <w:pPr>
        <w:widowControl w:val="0"/>
        <w:tabs>
          <w:tab w:val="left" w:pos="2280"/>
        </w:tabs>
        <w:autoSpaceDE w:val="0"/>
        <w:autoSpaceDN w:val="0"/>
        <w:adjustRightInd w:val="0"/>
        <w:spacing w:after="0" w:line="276" w:lineRule="auto"/>
        <w:rPr>
          <w:rFonts w:ascii="Times New Roman" w:hAnsi="Times New Roman" w:cs="Times New Roman"/>
          <w:b/>
          <w:sz w:val="24"/>
          <w:szCs w:val="24"/>
        </w:rPr>
      </w:pPr>
    </w:p>
    <w:p w:rsidR="00A93FEA" w:rsidRDefault="00A93FEA" w:rsidP="001358DC">
      <w:pPr>
        <w:spacing w:after="0" w:line="276" w:lineRule="auto"/>
        <w:rPr>
          <w:rFonts w:ascii="Times New Roman" w:eastAsia="Arial" w:hAnsi="Times New Roman" w:cs="Times New Roman"/>
          <w:b/>
          <w:sz w:val="24"/>
          <w:szCs w:val="24"/>
          <w:lang w:eastAsia="en-IN"/>
        </w:rPr>
      </w:pPr>
    </w:p>
    <w:p w:rsidR="00537DCF" w:rsidRPr="00106D27" w:rsidRDefault="00233360" w:rsidP="001358DC">
      <w:pPr>
        <w:spacing w:after="0" w:line="276" w:lineRule="auto"/>
        <w:rPr>
          <w:rFonts w:ascii="Times New Roman" w:hAnsi="Times New Roman" w:cs="Times New Roman"/>
          <w:sz w:val="24"/>
          <w:szCs w:val="24"/>
        </w:rPr>
      </w:pPr>
      <w:r w:rsidRPr="00106D27">
        <w:rPr>
          <w:rFonts w:ascii="Times New Roman" w:eastAsia="Arial" w:hAnsi="Times New Roman" w:cs="Times New Roman"/>
          <w:b/>
          <w:sz w:val="24"/>
          <w:szCs w:val="24"/>
          <w:lang w:eastAsia="en-IN"/>
        </w:rPr>
        <w:t>CONCLUSION:-</w:t>
      </w:r>
      <w:r w:rsidR="00EC38B7" w:rsidRPr="00106D27">
        <w:rPr>
          <w:rFonts w:ascii="Times New Roman" w:hAnsi="Times New Roman" w:cs="Times New Roman"/>
          <w:sz w:val="24"/>
          <w:szCs w:val="24"/>
        </w:rPr>
        <w:t xml:space="preserve"> </w:t>
      </w:r>
    </w:p>
    <w:p w:rsidR="00537DCF" w:rsidRPr="00106D27" w:rsidRDefault="00537DCF" w:rsidP="001358DC">
      <w:pPr>
        <w:spacing w:after="0" w:line="276" w:lineRule="auto"/>
        <w:rPr>
          <w:rFonts w:ascii="Times New Roman" w:hAnsi="Times New Roman" w:cs="Times New Roman"/>
          <w:sz w:val="24"/>
          <w:szCs w:val="24"/>
        </w:rPr>
      </w:pPr>
    </w:p>
    <w:p w:rsidR="00EC38B7" w:rsidRPr="00106D27" w:rsidRDefault="00EC38B7" w:rsidP="001358DC">
      <w:pPr>
        <w:spacing w:after="0" w:line="276" w:lineRule="auto"/>
        <w:rPr>
          <w:rFonts w:ascii="Times New Roman" w:hAnsi="Times New Roman" w:cs="Times New Roman"/>
          <w:sz w:val="24"/>
          <w:szCs w:val="24"/>
        </w:rPr>
      </w:pPr>
      <w:r w:rsidRPr="00106D27">
        <w:rPr>
          <w:rStyle w:val="fontstyle21"/>
          <w:rFonts w:ascii="Times New Roman" w:hAnsi="Times New Roman" w:cs="Times New Roman"/>
          <w:color w:val="auto"/>
          <w:sz w:val="24"/>
          <w:szCs w:val="24"/>
        </w:rPr>
        <w:t xml:space="preserve">ME are </w:t>
      </w:r>
      <w:r w:rsidR="00537DCF" w:rsidRPr="00106D27">
        <w:rPr>
          <w:rStyle w:val="fontstyle21"/>
          <w:rFonts w:ascii="Times New Roman" w:hAnsi="Times New Roman" w:cs="Times New Roman"/>
          <w:color w:val="auto"/>
          <w:sz w:val="24"/>
          <w:szCs w:val="24"/>
        </w:rPr>
        <w:t>clear systems</w:t>
      </w:r>
      <w:r w:rsidRPr="00106D27">
        <w:rPr>
          <w:rStyle w:val="fontstyle21"/>
          <w:rFonts w:ascii="Times New Roman" w:hAnsi="Times New Roman" w:cs="Times New Roman"/>
          <w:color w:val="auto"/>
          <w:sz w:val="24"/>
          <w:szCs w:val="24"/>
        </w:rPr>
        <w:t xml:space="preserve"> of with a </w:t>
      </w:r>
      <w:r w:rsidR="00537DCF" w:rsidRPr="00106D27">
        <w:rPr>
          <w:rStyle w:val="fontstyle21"/>
          <w:rFonts w:ascii="Times New Roman" w:hAnsi="Times New Roman" w:cs="Times New Roman"/>
          <w:color w:val="auto"/>
          <w:sz w:val="24"/>
          <w:szCs w:val="24"/>
        </w:rPr>
        <w:t>droplets diameter</w:t>
      </w:r>
      <w:r w:rsidRPr="00106D27">
        <w:rPr>
          <w:rStyle w:val="fontstyle21"/>
          <w:rFonts w:ascii="Times New Roman" w:hAnsi="Times New Roman" w:cs="Times New Roman"/>
          <w:color w:val="auto"/>
          <w:sz w:val="24"/>
          <w:szCs w:val="24"/>
        </w:rPr>
        <w:t>&gt;500 nm</w:t>
      </w:r>
      <w:r w:rsidRPr="00106D27">
        <w:rPr>
          <w:rStyle w:val="fontstyle21"/>
          <w:rFonts w:ascii="Times New Roman" w:hAnsi="Times New Roman" w:cs="Times New Roman"/>
          <w:color w:val="auto"/>
          <w:sz w:val="24"/>
          <w:szCs w:val="24"/>
          <w:vertAlign w:val="superscript"/>
        </w:rPr>
        <w:t>1</w:t>
      </w:r>
      <w:r w:rsidRPr="00106D27">
        <w:rPr>
          <w:rStyle w:val="fontstyle21"/>
          <w:rFonts w:ascii="Times New Roman" w:hAnsi="Times New Roman" w:cs="Times New Roman"/>
          <w:color w:val="auto"/>
          <w:sz w:val="24"/>
          <w:szCs w:val="24"/>
        </w:rPr>
        <w:t xml:space="preserve">. Due to </w:t>
      </w:r>
      <w:r w:rsidR="00537DCF" w:rsidRPr="00106D27">
        <w:rPr>
          <w:rStyle w:val="fontstyle21"/>
          <w:rFonts w:ascii="Times New Roman" w:hAnsi="Times New Roman" w:cs="Times New Roman"/>
          <w:color w:val="auto"/>
          <w:sz w:val="24"/>
          <w:szCs w:val="24"/>
        </w:rPr>
        <w:t>small droplets</w:t>
      </w:r>
      <w:r w:rsidRPr="00106D27">
        <w:rPr>
          <w:rStyle w:val="fontstyle21"/>
          <w:rFonts w:ascii="Times New Roman" w:hAnsi="Times New Roman" w:cs="Times New Roman"/>
          <w:color w:val="auto"/>
          <w:sz w:val="24"/>
          <w:szCs w:val="24"/>
        </w:rPr>
        <w:t xml:space="preserve"> size, they may serve an excellent carrier for drugs having poor water solubility. </w:t>
      </w:r>
      <w:r w:rsidRPr="00106D27">
        <w:rPr>
          <w:rFonts w:ascii="Times New Roman" w:hAnsi="Times New Roman" w:cs="Times New Roman"/>
          <w:sz w:val="24"/>
          <w:szCs w:val="24"/>
        </w:rPr>
        <w:t>Aqueous phase</w:t>
      </w:r>
      <w:r w:rsidR="00292A86">
        <w:rPr>
          <w:rFonts w:ascii="Times New Roman" w:hAnsi="Times New Roman" w:cs="Times New Roman"/>
          <w:sz w:val="24"/>
          <w:szCs w:val="24"/>
        </w:rPr>
        <w:t xml:space="preserve"> </w:t>
      </w:r>
      <w:r w:rsidRPr="00106D27">
        <w:rPr>
          <w:rFonts w:ascii="Times New Roman" w:hAnsi="Times New Roman" w:cs="Times New Roman"/>
          <w:sz w:val="24"/>
          <w:szCs w:val="24"/>
        </w:rPr>
        <w:t xml:space="preserve">consists of salt(s), and/or other ingredients, while oil consist of hydrocarbons and olefins.  There is need of high shear in the preparation of emulsions, but for ME, there is no need of high shear, they simply formulated by the mixing of different ingredients. </w:t>
      </w:r>
    </w:p>
    <w:p w:rsidR="00E93F73" w:rsidRPr="00106D27" w:rsidRDefault="00E93F73" w:rsidP="001358DC">
      <w:pPr>
        <w:spacing w:after="0" w:line="276" w:lineRule="auto"/>
        <w:rPr>
          <w:rFonts w:ascii="Times New Roman" w:hAnsi="Times New Roman" w:cs="Times New Roman"/>
          <w:sz w:val="24"/>
          <w:szCs w:val="24"/>
        </w:rPr>
      </w:pPr>
      <w:r w:rsidRPr="00106D27">
        <w:rPr>
          <w:rFonts w:ascii="Times New Roman" w:hAnsi="Times New Roman" w:cs="Times New Roman"/>
          <w:sz w:val="24"/>
          <w:szCs w:val="24"/>
        </w:rPr>
        <w:t xml:space="preserve">Present study concludes successful delivery of </w:t>
      </w:r>
      <w:r w:rsidR="006C45EF">
        <w:rPr>
          <w:rFonts w:ascii="Times New Roman" w:hAnsi="Times New Roman" w:cs="Times New Roman"/>
          <w:sz w:val="24"/>
          <w:szCs w:val="24"/>
        </w:rPr>
        <w:t>Bifonazole</w:t>
      </w:r>
      <w:r w:rsidRPr="00106D27">
        <w:rPr>
          <w:rFonts w:ascii="Times New Roman" w:hAnsi="Times New Roman" w:cs="Times New Roman"/>
          <w:sz w:val="24"/>
          <w:szCs w:val="24"/>
        </w:rPr>
        <w:t xml:space="preserve"> by the means of micro emulsion formulations.</w:t>
      </w:r>
    </w:p>
    <w:p w:rsidR="00325CF8" w:rsidRPr="00106D27" w:rsidRDefault="00325CF8" w:rsidP="001358DC">
      <w:pPr>
        <w:spacing w:after="0" w:line="276" w:lineRule="auto"/>
        <w:rPr>
          <w:rStyle w:val="fontstyle01"/>
          <w:rFonts w:ascii="Times New Roman" w:hAnsi="Times New Roman" w:cs="Times New Roman"/>
          <w:b w:val="0"/>
          <w:color w:val="auto"/>
          <w:sz w:val="24"/>
          <w:szCs w:val="24"/>
        </w:rPr>
      </w:pPr>
    </w:p>
    <w:p w:rsidR="00153C3F" w:rsidRDefault="00153C3F" w:rsidP="001358DC">
      <w:pPr>
        <w:spacing w:after="0" w:line="276" w:lineRule="auto"/>
        <w:rPr>
          <w:rStyle w:val="fontstyle01"/>
          <w:rFonts w:ascii="Times New Roman" w:hAnsi="Times New Roman" w:cs="Times New Roman"/>
          <w:b w:val="0"/>
          <w:color w:val="auto"/>
          <w:sz w:val="24"/>
          <w:szCs w:val="24"/>
        </w:rPr>
      </w:pPr>
    </w:p>
    <w:p w:rsidR="00153C3F" w:rsidRPr="00E75CD8" w:rsidRDefault="00153C3F" w:rsidP="00153C3F">
      <w:pPr>
        <w:spacing w:after="0"/>
        <w:rPr>
          <w:rFonts w:ascii="Bookman Old Style" w:hAnsi="Bookman Old Style" w:cs="Times New Roman"/>
          <w:b/>
          <w:highlight w:val="yellow"/>
        </w:rPr>
      </w:pPr>
      <w:commentRangeStart w:id="17"/>
      <w:r w:rsidRPr="00E75CD8">
        <w:rPr>
          <w:rFonts w:ascii="Bookman Old Style" w:hAnsi="Bookman Old Style" w:cs="Times New Roman"/>
          <w:b/>
          <w:highlight w:val="yellow"/>
        </w:rPr>
        <w:lastRenderedPageBreak/>
        <w:t>Author’s Contribution</w:t>
      </w:r>
      <w:commentRangeEnd w:id="17"/>
      <w:r w:rsidRPr="00E75CD8">
        <w:rPr>
          <w:rStyle w:val="CommentReference"/>
          <w:rFonts w:ascii="Courier" w:eastAsia="Times New Roman" w:hAnsi="Courier" w:cs="Courier"/>
          <w:snapToGrid w:val="0"/>
        </w:rPr>
        <w:commentReference w:id="17"/>
      </w:r>
    </w:p>
    <w:p w:rsidR="00153C3F" w:rsidRDefault="00153C3F" w:rsidP="00153C3F">
      <w:pPr>
        <w:spacing w:after="0"/>
        <w:rPr>
          <w:rFonts w:ascii="Bookman Old Style" w:hAnsi="Bookman Old Style" w:cs="Times New Roman"/>
          <w:b/>
          <w:color w:val="FF0000"/>
          <w:highlight w:val="yellow"/>
        </w:rPr>
      </w:pPr>
    </w:p>
    <w:p w:rsidR="00153C3F" w:rsidRPr="00E75CD8" w:rsidRDefault="00153C3F" w:rsidP="00153C3F">
      <w:pPr>
        <w:spacing w:after="0"/>
        <w:rPr>
          <w:rFonts w:ascii="Bookman Old Style" w:hAnsi="Bookman Old Style" w:cs="Times New Roman"/>
          <w:b/>
          <w:highlight w:val="yellow"/>
        </w:rPr>
      </w:pPr>
      <w:commentRangeStart w:id="18"/>
      <w:r>
        <w:rPr>
          <w:rFonts w:ascii="Bookman Old Style" w:hAnsi="Bookman Old Style" w:cs="Times New Roman"/>
          <w:b/>
          <w:highlight w:val="yellow"/>
        </w:rPr>
        <w:t>Acknowledgements</w:t>
      </w:r>
      <w:commentRangeEnd w:id="18"/>
      <w:r>
        <w:rPr>
          <w:rStyle w:val="CommentReference"/>
          <w:rFonts w:ascii="Courier" w:eastAsia="Times New Roman" w:hAnsi="Courier" w:cs="Courier"/>
          <w:snapToGrid w:val="0"/>
        </w:rPr>
        <w:commentReference w:id="18"/>
      </w:r>
    </w:p>
    <w:p w:rsidR="00153C3F" w:rsidRDefault="00153C3F" w:rsidP="00153C3F">
      <w:pPr>
        <w:spacing w:after="0"/>
        <w:rPr>
          <w:rFonts w:ascii="Bookman Old Style" w:hAnsi="Bookman Old Style" w:cs="Times New Roman"/>
          <w:b/>
          <w:color w:val="FF0000"/>
          <w:highlight w:val="yellow"/>
        </w:rPr>
      </w:pPr>
    </w:p>
    <w:p w:rsidR="00153C3F" w:rsidRDefault="00153C3F" w:rsidP="001358DC">
      <w:pPr>
        <w:spacing w:after="0" w:line="276" w:lineRule="auto"/>
        <w:rPr>
          <w:rStyle w:val="fontstyle01"/>
          <w:rFonts w:ascii="Times New Roman" w:hAnsi="Times New Roman" w:cs="Times New Roman"/>
          <w:b w:val="0"/>
          <w:color w:val="auto"/>
          <w:sz w:val="24"/>
          <w:szCs w:val="24"/>
        </w:rPr>
      </w:pPr>
    </w:p>
    <w:p w:rsidR="00233360" w:rsidRPr="00106D27" w:rsidRDefault="00325CF8" w:rsidP="001358DC">
      <w:pPr>
        <w:spacing w:after="0" w:line="276" w:lineRule="auto"/>
        <w:rPr>
          <w:rFonts w:ascii="Times New Roman" w:hAnsi="Times New Roman" w:cs="Times New Roman"/>
          <w:b/>
          <w:bCs/>
          <w:sz w:val="24"/>
          <w:szCs w:val="24"/>
        </w:rPr>
      </w:pPr>
      <w:commentRangeStart w:id="19"/>
      <w:r w:rsidRPr="00106D27">
        <w:rPr>
          <w:rStyle w:val="fontstyle01"/>
          <w:rFonts w:ascii="Times New Roman" w:hAnsi="Times New Roman" w:cs="Times New Roman"/>
          <w:b w:val="0"/>
          <w:color w:val="auto"/>
          <w:sz w:val="24"/>
          <w:szCs w:val="24"/>
        </w:rPr>
        <w:t xml:space="preserve"> </w:t>
      </w:r>
      <w:r w:rsidR="00233360" w:rsidRPr="00106D27">
        <w:rPr>
          <w:rFonts w:ascii="Times New Roman" w:hAnsi="Times New Roman" w:cs="Times New Roman"/>
          <w:b/>
          <w:bCs/>
          <w:sz w:val="24"/>
          <w:szCs w:val="24"/>
        </w:rPr>
        <w:t>REFERENCES:</w:t>
      </w:r>
      <w:commentRangeEnd w:id="19"/>
      <w:r w:rsidR="00153C3F">
        <w:rPr>
          <w:rStyle w:val="CommentReference"/>
        </w:rPr>
        <w:commentReference w:id="19"/>
      </w:r>
    </w:p>
    <w:p w:rsidR="008D03A0" w:rsidRPr="00106D27" w:rsidRDefault="008D03A0" w:rsidP="001358DC">
      <w:pPr>
        <w:spacing w:after="0" w:line="276" w:lineRule="auto"/>
        <w:rPr>
          <w:rFonts w:ascii="Times New Roman" w:hAnsi="Times New Roman" w:cs="Times New Roman"/>
          <w:b/>
          <w:bCs/>
          <w:sz w:val="24"/>
          <w:szCs w:val="24"/>
        </w:rPr>
      </w:pPr>
    </w:p>
    <w:p w:rsidR="008D03A0" w:rsidRPr="00E76C6C" w:rsidRDefault="008D03A0" w:rsidP="001358DC">
      <w:pPr>
        <w:pStyle w:val="ListParagraph"/>
        <w:numPr>
          <w:ilvl w:val="0"/>
          <w:numId w:val="47"/>
        </w:numPr>
        <w:spacing w:after="0" w:line="276" w:lineRule="auto"/>
        <w:rPr>
          <w:rStyle w:val="fontstyle01"/>
          <w:rFonts w:ascii="Times New Roman" w:hAnsi="Times New Roman" w:cs="Times New Roman"/>
          <w:bCs w:val="0"/>
          <w:color w:val="auto"/>
          <w:sz w:val="24"/>
          <w:szCs w:val="24"/>
        </w:rPr>
      </w:pPr>
      <w:r w:rsidRPr="00E76C6C">
        <w:rPr>
          <w:rStyle w:val="fontstyle01"/>
          <w:b w:val="0"/>
          <w:color w:val="auto"/>
          <w:sz w:val="24"/>
          <w:szCs w:val="24"/>
        </w:rPr>
        <w:t>Kreilgaard M, Pedersen EJ, Jaroszewski JW. NMR</w:t>
      </w:r>
      <w:r w:rsidRPr="00E76C6C">
        <w:rPr>
          <w:rFonts w:ascii="Times New Roman" w:hAnsi="Times New Roman" w:cs="Times New Roman"/>
          <w:b/>
          <w:sz w:val="24"/>
          <w:szCs w:val="24"/>
        </w:rPr>
        <w:t xml:space="preserve"> </w:t>
      </w:r>
      <w:r w:rsidRPr="00E76C6C">
        <w:rPr>
          <w:rStyle w:val="fontstyle01"/>
          <w:b w:val="0"/>
          <w:color w:val="auto"/>
          <w:sz w:val="24"/>
          <w:szCs w:val="24"/>
        </w:rPr>
        <w:t>characterization and transdermal drug delivery potential of</w:t>
      </w:r>
      <w:r w:rsidRPr="00E76C6C">
        <w:rPr>
          <w:rFonts w:ascii="Times New Roman" w:hAnsi="Times New Roman" w:cs="Times New Roman"/>
          <w:b/>
          <w:sz w:val="24"/>
          <w:szCs w:val="24"/>
        </w:rPr>
        <w:t xml:space="preserve"> </w:t>
      </w:r>
      <w:r w:rsidRPr="00E76C6C">
        <w:rPr>
          <w:rStyle w:val="fontstyle01"/>
          <w:b w:val="0"/>
          <w:color w:val="auto"/>
          <w:sz w:val="24"/>
          <w:szCs w:val="24"/>
        </w:rPr>
        <w:t>microemulsion systems. J Control Release 69, 421–433.</w:t>
      </w:r>
    </w:p>
    <w:p w:rsidR="00BC273D" w:rsidRPr="00E76C6C" w:rsidRDefault="00BC273D" w:rsidP="001358DC">
      <w:pPr>
        <w:pStyle w:val="ListParagraph"/>
        <w:numPr>
          <w:ilvl w:val="0"/>
          <w:numId w:val="47"/>
        </w:numPr>
        <w:spacing w:after="0" w:line="276" w:lineRule="auto"/>
        <w:rPr>
          <w:rStyle w:val="markedcontent"/>
          <w:rFonts w:ascii="Times New Roman" w:hAnsi="Times New Roman" w:cs="Times New Roman"/>
          <w:sz w:val="24"/>
          <w:szCs w:val="24"/>
        </w:rPr>
      </w:pPr>
      <w:r w:rsidRPr="00E76C6C">
        <w:rPr>
          <w:rStyle w:val="markedcontent"/>
          <w:rFonts w:ascii="Times New Roman" w:hAnsi="Times New Roman" w:cs="Times New Roman"/>
          <w:sz w:val="24"/>
          <w:szCs w:val="24"/>
        </w:rPr>
        <w:t>Obanewa OA, Oyeniran OT. Development and estimation of anti-inflammatory activity of topical etoricoxib</w:t>
      </w:r>
      <w:r w:rsidRPr="00E76C6C">
        <w:rPr>
          <w:rFonts w:ascii="Times New Roman" w:hAnsi="Times New Roman" w:cs="Times New Roman"/>
          <w:sz w:val="24"/>
          <w:szCs w:val="24"/>
        </w:rPr>
        <w:t xml:space="preserve"> </w:t>
      </w:r>
      <w:r w:rsidRPr="00E76C6C">
        <w:rPr>
          <w:rStyle w:val="markedcontent"/>
          <w:rFonts w:ascii="Times New Roman" w:hAnsi="Times New Roman" w:cs="Times New Roman"/>
          <w:sz w:val="24"/>
          <w:szCs w:val="24"/>
        </w:rPr>
        <w:t>emulgel by carrageenan induced paw oedema method. Universal Journal of Pharmaceutical Research 2019;4(3): 22-26.</w:t>
      </w:r>
    </w:p>
    <w:p w:rsidR="00BC273D" w:rsidRPr="00566A85" w:rsidRDefault="00BC273D" w:rsidP="001358DC">
      <w:pPr>
        <w:pStyle w:val="ListParagraph"/>
        <w:numPr>
          <w:ilvl w:val="0"/>
          <w:numId w:val="47"/>
        </w:numPr>
        <w:spacing w:after="0" w:line="276" w:lineRule="auto"/>
        <w:rPr>
          <w:rFonts w:ascii="Times New Roman" w:hAnsi="Times New Roman" w:cs="Times New Roman"/>
          <w:sz w:val="24"/>
          <w:szCs w:val="24"/>
        </w:rPr>
      </w:pPr>
      <w:r w:rsidRPr="00566A85">
        <w:rPr>
          <w:rStyle w:val="markedcontent"/>
          <w:rFonts w:ascii="Times New Roman" w:hAnsi="Times New Roman" w:cs="Times New Roman"/>
          <w:sz w:val="24"/>
          <w:szCs w:val="24"/>
        </w:rPr>
        <w:t>Paliwal S, Kaur G, Arya KKR. Formulation and characterization of topical nano emulgel of terbinafine. Universal</w:t>
      </w:r>
      <w:r w:rsidRPr="00566A85">
        <w:rPr>
          <w:rFonts w:ascii="Times New Roman" w:hAnsi="Times New Roman" w:cs="Times New Roman"/>
          <w:sz w:val="24"/>
          <w:szCs w:val="24"/>
        </w:rPr>
        <w:t xml:space="preserve"> </w:t>
      </w:r>
      <w:r w:rsidRPr="00566A85">
        <w:rPr>
          <w:rStyle w:val="markedcontent"/>
          <w:rFonts w:ascii="Times New Roman" w:hAnsi="Times New Roman" w:cs="Times New Roman"/>
          <w:sz w:val="24"/>
          <w:szCs w:val="24"/>
        </w:rPr>
        <w:t>Journal of Pharmaceutical Research 2018; 3(6): 28-34.</w:t>
      </w:r>
    </w:p>
    <w:p w:rsidR="008D03A0" w:rsidRPr="00E76C6C" w:rsidRDefault="008D03A0" w:rsidP="001358DC">
      <w:pPr>
        <w:pStyle w:val="ListParagraph"/>
        <w:numPr>
          <w:ilvl w:val="0"/>
          <w:numId w:val="47"/>
        </w:numPr>
        <w:spacing w:after="0" w:line="276" w:lineRule="auto"/>
        <w:rPr>
          <w:rStyle w:val="fontstyle01"/>
          <w:b w:val="0"/>
          <w:color w:val="auto"/>
          <w:sz w:val="24"/>
          <w:szCs w:val="24"/>
        </w:rPr>
      </w:pPr>
      <w:r w:rsidRPr="00E76C6C">
        <w:rPr>
          <w:rStyle w:val="fontstyle01"/>
          <w:b w:val="0"/>
          <w:color w:val="auto"/>
          <w:sz w:val="24"/>
          <w:szCs w:val="24"/>
        </w:rPr>
        <w:t xml:space="preserve">Gasco MR, Gallarate M., Pattarino F, 1991: In </w:t>
      </w:r>
      <w:r w:rsidRPr="00E76C6C">
        <w:rPr>
          <w:rStyle w:val="fontstyle01"/>
          <w:b w:val="0"/>
          <w:i/>
          <w:color w:val="auto"/>
          <w:sz w:val="24"/>
          <w:szCs w:val="24"/>
        </w:rPr>
        <w:t>vitro</w:t>
      </w:r>
      <w:r w:rsidRPr="00E76C6C">
        <w:rPr>
          <w:rFonts w:ascii="Times New Roman" w:hAnsi="Times New Roman" w:cs="Times New Roman"/>
          <w:b/>
          <w:sz w:val="24"/>
          <w:szCs w:val="24"/>
        </w:rPr>
        <w:t xml:space="preserve"> </w:t>
      </w:r>
      <w:r w:rsidRPr="00E76C6C">
        <w:rPr>
          <w:rStyle w:val="fontstyle01"/>
          <w:b w:val="0"/>
          <w:color w:val="auto"/>
          <w:sz w:val="24"/>
          <w:szCs w:val="24"/>
        </w:rPr>
        <w:t>permeation of azelaic acid from viscosized microemulsions. Int. J.</w:t>
      </w:r>
      <w:r w:rsidRPr="00E76C6C">
        <w:rPr>
          <w:rFonts w:ascii="Times New Roman" w:hAnsi="Times New Roman" w:cs="Times New Roman"/>
          <w:b/>
          <w:sz w:val="24"/>
          <w:szCs w:val="24"/>
        </w:rPr>
        <w:t xml:space="preserve"> </w:t>
      </w:r>
      <w:r w:rsidRPr="00E76C6C">
        <w:rPr>
          <w:rStyle w:val="fontstyle01"/>
          <w:b w:val="0"/>
          <w:color w:val="auto"/>
          <w:sz w:val="24"/>
          <w:szCs w:val="24"/>
        </w:rPr>
        <w:t>Pharm. 69, 193–196.</w:t>
      </w:r>
    </w:p>
    <w:p w:rsidR="00BC273D" w:rsidRPr="00176635" w:rsidRDefault="00BC273D" w:rsidP="001358DC">
      <w:pPr>
        <w:pStyle w:val="ListParagraph"/>
        <w:numPr>
          <w:ilvl w:val="0"/>
          <w:numId w:val="47"/>
        </w:numPr>
        <w:spacing w:after="0" w:line="276" w:lineRule="auto"/>
        <w:rPr>
          <w:rStyle w:val="fontstyle01"/>
          <w:rFonts w:ascii="Times New Roman" w:hAnsi="Times New Roman" w:cs="Times New Roman"/>
          <w:b w:val="0"/>
          <w:bCs w:val="0"/>
          <w:color w:val="auto"/>
          <w:sz w:val="24"/>
          <w:szCs w:val="24"/>
        </w:rPr>
      </w:pPr>
      <w:r w:rsidRPr="00E76C6C">
        <w:rPr>
          <w:rStyle w:val="markedcontent"/>
          <w:rFonts w:ascii="Times New Roman" w:eastAsia="Calibri" w:hAnsi="Times New Roman" w:cs="Times New Roman"/>
          <w:sz w:val="24"/>
          <w:szCs w:val="24"/>
        </w:rPr>
        <w:t>Osama Umar, Kapil Kumar, Aparna Joshi, Dipti Khairiya, Deepak Teotia, Ikram. A comprehensive review on microemulsions: a potential novel drug delivery system. Int J Indig Herbs Drugs 2022; 7(3): 56-61.</w:t>
      </w:r>
    </w:p>
    <w:p w:rsidR="008D03A0" w:rsidRPr="00E76C6C" w:rsidRDefault="008D03A0" w:rsidP="001358DC">
      <w:pPr>
        <w:pStyle w:val="ListParagraph"/>
        <w:numPr>
          <w:ilvl w:val="0"/>
          <w:numId w:val="47"/>
        </w:numPr>
        <w:spacing w:after="0" w:line="276" w:lineRule="auto"/>
        <w:rPr>
          <w:rStyle w:val="fontstyle01"/>
          <w:b w:val="0"/>
          <w:color w:val="auto"/>
          <w:sz w:val="24"/>
          <w:szCs w:val="24"/>
        </w:rPr>
      </w:pPr>
      <w:r w:rsidRPr="00E76C6C">
        <w:rPr>
          <w:rStyle w:val="fontstyle01"/>
          <w:b w:val="0"/>
          <w:color w:val="auto"/>
          <w:sz w:val="24"/>
          <w:szCs w:val="24"/>
        </w:rPr>
        <w:t>Trotta M. Influence of phase transformation on indomethacin</w:t>
      </w:r>
      <w:r w:rsidRPr="00E76C6C">
        <w:rPr>
          <w:rFonts w:ascii="Times New Roman" w:hAnsi="Times New Roman" w:cs="Times New Roman"/>
          <w:b/>
          <w:sz w:val="24"/>
          <w:szCs w:val="24"/>
        </w:rPr>
        <w:t xml:space="preserve"> </w:t>
      </w:r>
      <w:r w:rsidRPr="00E76C6C">
        <w:rPr>
          <w:rStyle w:val="fontstyle01"/>
          <w:b w:val="0"/>
          <w:color w:val="auto"/>
          <w:sz w:val="24"/>
          <w:szCs w:val="24"/>
        </w:rPr>
        <w:t>release from microemulsions. J Control. Release 60, 399–405.</w:t>
      </w:r>
    </w:p>
    <w:p w:rsidR="00BC273D" w:rsidRPr="00E76C6C" w:rsidRDefault="00BC273D" w:rsidP="001358DC">
      <w:pPr>
        <w:pStyle w:val="ListParagraph"/>
        <w:numPr>
          <w:ilvl w:val="0"/>
          <w:numId w:val="47"/>
        </w:numPr>
        <w:spacing w:after="0" w:line="276" w:lineRule="auto"/>
        <w:rPr>
          <w:rStyle w:val="fontstyle01"/>
          <w:rFonts w:ascii="Times New Roman" w:hAnsi="Times New Roman" w:cs="Times New Roman"/>
          <w:b w:val="0"/>
          <w:bCs w:val="0"/>
          <w:color w:val="auto"/>
          <w:sz w:val="24"/>
          <w:szCs w:val="24"/>
        </w:rPr>
      </w:pPr>
      <w:r w:rsidRPr="00E76C6C">
        <w:rPr>
          <w:rStyle w:val="markedcontent"/>
          <w:rFonts w:ascii="Times New Roman" w:hAnsi="Times New Roman" w:cs="Times New Roman"/>
          <w:sz w:val="24"/>
          <w:szCs w:val="24"/>
        </w:rPr>
        <w:t>ALGIN YAPAR E, BESKAN U, KARAVANA SY. A recent overview of locally administered topical otic</w:t>
      </w:r>
      <w:r w:rsidRPr="00E76C6C">
        <w:rPr>
          <w:rFonts w:ascii="Times New Roman" w:hAnsi="Times New Roman" w:cs="Times New Roman"/>
          <w:sz w:val="24"/>
          <w:szCs w:val="24"/>
        </w:rPr>
        <w:t xml:space="preserve"> </w:t>
      </w:r>
      <w:r w:rsidRPr="00E76C6C">
        <w:rPr>
          <w:rStyle w:val="markedcontent"/>
          <w:rFonts w:ascii="Times New Roman" w:hAnsi="Times New Roman" w:cs="Times New Roman"/>
          <w:sz w:val="24"/>
          <w:szCs w:val="24"/>
        </w:rPr>
        <w:t>dosage forms. Universal Journal of Pharmaceutical Research 2019; 4(4): 39-42.</w:t>
      </w:r>
      <w:r w:rsidRPr="00E76C6C">
        <w:rPr>
          <w:rStyle w:val="markedcontent"/>
          <w:rFonts w:ascii="Times New Roman" w:hAnsi="Times New Roman" w:cs="Times New Roman"/>
          <w:bCs/>
          <w:sz w:val="24"/>
          <w:szCs w:val="24"/>
        </w:rPr>
        <w:t xml:space="preserve"> </w:t>
      </w:r>
    </w:p>
    <w:p w:rsidR="008D03A0" w:rsidRPr="00E76C6C" w:rsidRDefault="008D03A0" w:rsidP="001358DC">
      <w:pPr>
        <w:pStyle w:val="ListParagraph"/>
        <w:numPr>
          <w:ilvl w:val="0"/>
          <w:numId w:val="47"/>
        </w:numPr>
        <w:spacing w:after="0" w:line="276" w:lineRule="auto"/>
        <w:rPr>
          <w:rStyle w:val="fontstyle01"/>
          <w:b w:val="0"/>
          <w:color w:val="auto"/>
          <w:sz w:val="24"/>
          <w:szCs w:val="24"/>
        </w:rPr>
      </w:pPr>
      <w:r w:rsidRPr="00E76C6C">
        <w:rPr>
          <w:rStyle w:val="fontstyle01"/>
          <w:b w:val="0"/>
          <w:color w:val="auto"/>
          <w:sz w:val="24"/>
          <w:szCs w:val="24"/>
        </w:rPr>
        <w:t>Alvarez-Figueroa, M.J., Blanco-Méndez, J: Transdermal delivery of</w:t>
      </w:r>
      <w:r w:rsidRPr="00E76C6C">
        <w:rPr>
          <w:rFonts w:ascii="Times New Roman" w:hAnsi="Times New Roman" w:cs="Times New Roman"/>
          <w:b/>
          <w:sz w:val="24"/>
          <w:szCs w:val="24"/>
        </w:rPr>
        <w:t xml:space="preserve"> </w:t>
      </w:r>
      <w:r w:rsidRPr="00E76C6C">
        <w:rPr>
          <w:rStyle w:val="fontstyle01"/>
          <w:b w:val="0"/>
          <w:color w:val="auto"/>
          <w:sz w:val="24"/>
          <w:szCs w:val="24"/>
        </w:rPr>
        <w:t>methotrexate: iontophoretic delivery from hydrogels and passive</w:t>
      </w:r>
      <w:r w:rsidRPr="00E76C6C">
        <w:rPr>
          <w:rFonts w:ascii="Times New Roman" w:hAnsi="Times New Roman" w:cs="Times New Roman"/>
          <w:b/>
          <w:sz w:val="24"/>
          <w:szCs w:val="24"/>
        </w:rPr>
        <w:t xml:space="preserve"> </w:t>
      </w:r>
      <w:r w:rsidRPr="00E76C6C">
        <w:rPr>
          <w:rStyle w:val="fontstyle01"/>
          <w:b w:val="0"/>
          <w:color w:val="auto"/>
          <w:sz w:val="24"/>
          <w:szCs w:val="24"/>
        </w:rPr>
        <w:t>delivery from microemulsions. Int. J. Pharm 2015, 57–65.</w:t>
      </w:r>
    </w:p>
    <w:p w:rsidR="009904F9" w:rsidRPr="009904F9" w:rsidRDefault="009904F9" w:rsidP="001358DC">
      <w:pPr>
        <w:pStyle w:val="ListParagraph"/>
        <w:numPr>
          <w:ilvl w:val="0"/>
          <w:numId w:val="47"/>
        </w:numPr>
        <w:autoSpaceDE w:val="0"/>
        <w:autoSpaceDN w:val="0"/>
        <w:adjustRightInd w:val="0"/>
        <w:spacing w:after="0" w:line="276" w:lineRule="auto"/>
        <w:rPr>
          <w:rStyle w:val="element-citation"/>
          <w:rFonts w:ascii="Times New Roman" w:hAnsi="Times New Roman" w:cs="Times New Roman"/>
          <w:sz w:val="24"/>
          <w:szCs w:val="24"/>
        </w:rPr>
      </w:pPr>
      <w:r w:rsidRPr="009904F9">
        <w:rPr>
          <w:rStyle w:val="element-citation"/>
          <w:rFonts w:ascii="Times New Roman" w:hAnsi="Times New Roman" w:cs="Times New Roman"/>
          <w:sz w:val="24"/>
          <w:szCs w:val="24"/>
        </w:rPr>
        <w:t xml:space="preserve">Lackner TE, Clissold SP. Bifonazole. A review of its antimicrobial activity and therapeutic use in superficial mycoses. </w:t>
      </w:r>
      <w:r w:rsidRPr="009904F9">
        <w:rPr>
          <w:rStyle w:val="ref-journal"/>
          <w:rFonts w:ascii="Times New Roman" w:hAnsi="Times New Roman" w:cs="Times New Roman"/>
          <w:sz w:val="24"/>
          <w:szCs w:val="24"/>
        </w:rPr>
        <w:t xml:space="preserve">Drugs. </w:t>
      </w:r>
      <w:r w:rsidRPr="009904F9">
        <w:rPr>
          <w:rStyle w:val="element-citation"/>
          <w:rFonts w:ascii="Times New Roman" w:hAnsi="Times New Roman" w:cs="Times New Roman"/>
          <w:sz w:val="24"/>
          <w:szCs w:val="24"/>
        </w:rPr>
        <w:t>1989;</w:t>
      </w:r>
      <w:r w:rsidRPr="009904F9">
        <w:rPr>
          <w:rStyle w:val="ref-vol"/>
          <w:rFonts w:ascii="Times New Roman" w:hAnsi="Times New Roman" w:cs="Times New Roman"/>
          <w:sz w:val="24"/>
          <w:szCs w:val="24"/>
        </w:rPr>
        <w:t>38</w:t>
      </w:r>
      <w:r w:rsidRPr="009904F9">
        <w:rPr>
          <w:rStyle w:val="element-citation"/>
          <w:rFonts w:ascii="Times New Roman" w:hAnsi="Times New Roman" w:cs="Times New Roman"/>
          <w:sz w:val="24"/>
          <w:szCs w:val="24"/>
        </w:rPr>
        <w:t>:204–25.</w:t>
      </w:r>
    </w:p>
    <w:p w:rsidR="009904F9" w:rsidRPr="009904F9" w:rsidRDefault="009904F9" w:rsidP="001358DC">
      <w:pPr>
        <w:pStyle w:val="ListParagraph"/>
        <w:numPr>
          <w:ilvl w:val="0"/>
          <w:numId w:val="47"/>
        </w:numPr>
        <w:autoSpaceDE w:val="0"/>
        <w:autoSpaceDN w:val="0"/>
        <w:adjustRightInd w:val="0"/>
        <w:spacing w:after="0" w:line="276" w:lineRule="auto"/>
        <w:rPr>
          <w:rStyle w:val="mw-headline"/>
          <w:rFonts w:ascii="Times New Roman" w:hAnsi="Times New Roman" w:cs="Times New Roman"/>
          <w:bCs/>
          <w:sz w:val="24"/>
          <w:szCs w:val="24"/>
          <w:lang w:val="en-US"/>
        </w:rPr>
      </w:pPr>
      <w:r w:rsidRPr="009904F9">
        <w:rPr>
          <w:rFonts w:ascii="Times New Roman" w:hAnsi="Times New Roman" w:cs="Times New Roman"/>
          <w:i/>
          <w:iCs/>
          <w:sz w:val="24"/>
          <w:szCs w:val="24"/>
        </w:rPr>
        <w:t>Trösken ER, Fischer K, Völkel W</w:t>
      </w:r>
      <w:commentRangeStart w:id="20"/>
      <w:r w:rsidRPr="009904F9">
        <w:rPr>
          <w:rFonts w:ascii="Times New Roman" w:hAnsi="Times New Roman" w:cs="Times New Roman"/>
          <w:i/>
          <w:iCs/>
          <w:sz w:val="24"/>
          <w:szCs w:val="24"/>
        </w:rPr>
        <w:t>, Lutz WK (February 2006). "Inhibition of human CYP19 by azoles used as antifungal agents and aromatase inhibitors, using a new LC-MS/MS method for the analysis of estradiol product formation</w:t>
      </w:r>
      <w:commentRangeEnd w:id="20"/>
      <w:r w:rsidR="00153C3F">
        <w:rPr>
          <w:rStyle w:val="CommentReference"/>
        </w:rPr>
        <w:commentReference w:id="20"/>
      </w:r>
      <w:r w:rsidRPr="009904F9">
        <w:rPr>
          <w:rFonts w:ascii="Times New Roman" w:hAnsi="Times New Roman" w:cs="Times New Roman"/>
          <w:i/>
          <w:iCs/>
          <w:sz w:val="24"/>
          <w:szCs w:val="24"/>
        </w:rPr>
        <w:t xml:space="preserve">". Toxicology. </w:t>
      </w:r>
      <w:r w:rsidRPr="009904F9">
        <w:rPr>
          <w:rFonts w:ascii="Times New Roman" w:hAnsi="Times New Roman" w:cs="Times New Roman"/>
          <w:b/>
          <w:bCs/>
          <w:i/>
          <w:iCs/>
          <w:sz w:val="24"/>
          <w:szCs w:val="24"/>
        </w:rPr>
        <w:t>219</w:t>
      </w:r>
      <w:r w:rsidRPr="009904F9">
        <w:rPr>
          <w:rFonts w:ascii="Times New Roman" w:hAnsi="Times New Roman" w:cs="Times New Roman"/>
          <w:i/>
          <w:iCs/>
          <w:sz w:val="24"/>
          <w:szCs w:val="24"/>
        </w:rPr>
        <w:t xml:space="preserve"> (1–3): 33–40. </w:t>
      </w:r>
      <w:hyperlink r:id="rId16" w:tooltip="Doi (identifier)" w:history="1">
        <w:r w:rsidRPr="009904F9">
          <w:rPr>
            <w:rStyle w:val="Hyperlink"/>
            <w:rFonts w:ascii="Times New Roman" w:hAnsi="Times New Roman" w:cs="Times New Roman"/>
            <w:i/>
            <w:iCs/>
            <w:color w:val="auto"/>
            <w:sz w:val="24"/>
            <w:szCs w:val="24"/>
          </w:rPr>
          <w:t>doi</w:t>
        </w:r>
      </w:hyperlink>
      <w:r w:rsidRPr="009904F9">
        <w:rPr>
          <w:rFonts w:ascii="Times New Roman" w:hAnsi="Times New Roman" w:cs="Times New Roman"/>
          <w:i/>
          <w:iCs/>
          <w:sz w:val="24"/>
          <w:szCs w:val="24"/>
        </w:rPr>
        <w:t>:</w:t>
      </w:r>
      <w:hyperlink r:id="rId17" w:history="1">
        <w:r w:rsidRPr="009904F9">
          <w:rPr>
            <w:rStyle w:val="Hyperlink"/>
            <w:rFonts w:ascii="Times New Roman" w:hAnsi="Times New Roman" w:cs="Times New Roman"/>
            <w:i/>
            <w:iCs/>
            <w:color w:val="auto"/>
            <w:sz w:val="24"/>
            <w:szCs w:val="24"/>
          </w:rPr>
          <w:t>10.1016/j.tox.2005.10.020</w:t>
        </w:r>
      </w:hyperlink>
    </w:p>
    <w:p w:rsidR="00E76C6C" w:rsidRPr="00E76C6C" w:rsidRDefault="00E76C6C" w:rsidP="001358DC">
      <w:pPr>
        <w:pStyle w:val="ListParagraph"/>
        <w:numPr>
          <w:ilvl w:val="0"/>
          <w:numId w:val="47"/>
        </w:numPr>
        <w:spacing w:after="0" w:line="276" w:lineRule="auto"/>
        <w:rPr>
          <w:rStyle w:val="mw-headline"/>
          <w:rFonts w:ascii="Times New Roman" w:hAnsi="Times New Roman" w:cs="Times New Roman"/>
          <w:sz w:val="24"/>
          <w:szCs w:val="24"/>
        </w:rPr>
      </w:pPr>
      <w:r w:rsidRPr="00E76C6C">
        <w:rPr>
          <w:rStyle w:val="mw-headline"/>
          <w:rFonts w:ascii="Times New Roman" w:hAnsi="Times New Roman" w:cs="Times New Roman"/>
          <w:sz w:val="24"/>
          <w:szCs w:val="24"/>
        </w:rPr>
        <w:t>Madani S, Barilla D, Cramer J, Wang Y, Paul C: Effect of terbinafine on the pharmacokinetics and pharmacodynamics of desipramine in healthy volunteers identified as cytochrome P450 2D6 (CYP2D6) extensive metabolizers. J Clin Pharmacol. 2002 Nov;42(11):1211-8.</w:t>
      </w:r>
    </w:p>
    <w:p w:rsidR="00E76C6C" w:rsidRPr="00E76C6C" w:rsidRDefault="00E76C6C" w:rsidP="001358DC">
      <w:pPr>
        <w:pStyle w:val="ListParagraph"/>
        <w:numPr>
          <w:ilvl w:val="0"/>
          <w:numId w:val="47"/>
        </w:numPr>
        <w:spacing w:after="0" w:line="276" w:lineRule="auto"/>
        <w:rPr>
          <w:rStyle w:val="fontstyle01"/>
          <w:rFonts w:ascii="Times New Roman" w:hAnsi="Times New Roman" w:cs="Times New Roman"/>
          <w:b w:val="0"/>
          <w:bCs w:val="0"/>
          <w:color w:val="auto"/>
          <w:sz w:val="24"/>
          <w:szCs w:val="24"/>
        </w:rPr>
      </w:pPr>
      <w:r w:rsidRPr="00E76C6C">
        <w:rPr>
          <w:rStyle w:val="mw-headline"/>
          <w:rFonts w:ascii="Times New Roman" w:hAnsi="Times New Roman" w:cs="Times New Roman"/>
          <w:sz w:val="24"/>
          <w:szCs w:val="24"/>
        </w:rPr>
        <w:t>Yan, J; Wang, X; Chen, S (August 2014). "Systematic review of severe acute liver injury caused by terbinafine". International Journal of Clinical Pharmacy. 36 (4): 679–83.</w:t>
      </w:r>
    </w:p>
    <w:p w:rsidR="008D03A0" w:rsidRPr="00E76C6C" w:rsidRDefault="008D03A0" w:rsidP="001358DC">
      <w:pPr>
        <w:pStyle w:val="ListParagraph"/>
        <w:numPr>
          <w:ilvl w:val="0"/>
          <w:numId w:val="47"/>
        </w:numPr>
        <w:spacing w:after="0" w:line="276" w:lineRule="auto"/>
        <w:rPr>
          <w:rStyle w:val="fontstyle01"/>
          <w:b w:val="0"/>
          <w:color w:val="auto"/>
          <w:sz w:val="24"/>
          <w:szCs w:val="24"/>
        </w:rPr>
      </w:pPr>
      <w:r w:rsidRPr="00E76C6C">
        <w:rPr>
          <w:rStyle w:val="fontstyle01"/>
          <w:b w:val="0"/>
          <w:color w:val="auto"/>
          <w:sz w:val="24"/>
          <w:szCs w:val="24"/>
        </w:rPr>
        <w:t>Acharya S. P., Moulik, S. K. Sanyal, Mishra, B. K. and Puri, P. M:</w:t>
      </w:r>
      <w:r w:rsidRPr="00E76C6C">
        <w:rPr>
          <w:rFonts w:ascii="Times New Roman" w:hAnsi="Times New Roman" w:cs="Times New Roman"/>
          <w:b/>
          <w:sz w:val="24"/>
          <w:szCs w:val="24"/>
        </w:rPr>
        <w:t xml:space="preserve"> </w:t>
      </w:r>
      <w:r w:rsidRPr="00E76C6C">
        <w:rPr>
          <w:rStyle w:val="fontstyle01"/>
          <w:b w:val="0"/>
          <w:color w:val="auto"/>
          <w:sz w:val="24"/>
          <w:szCs w:val="24"/>
        </w:rPr>
        <w:t>Physicochemical Investigations of Microemulsification of Coconut</w:t>
      </w:r>
      <w:r w:rsidRPr="00E76C6C">
        <w:rPr>
          <w:rFonts w:ascii="Times New Roman" w:hAnsi="Times New Roman" w:cs="Times New Roman"/>
          <w:b/>
          <w:sz w:val="24"/>
          <w:szCs w:val="24"/>
        </w:rPr>
        <w:t xml:space="preserve"> </w:t>
      </w:r>
      <w:r w:rsidRPr="00E76C6C">
        <w:rPr>
          <w:rStyle w:val="fontstyle01"/>
          <w:b w:val="0"/>
          <w:color w:val="auto"/>
          <w:sz w:val="24"/>
          <w:szCs w:val="24"/>
        </w:rPr>
        <w:t>Oil and Water Using Polyoxyethylene 2-Cetyl Ether (Brij 52) and</w:t>
      </w:r>
      <w:r w:rsidRPr="00E76C6C">
        <w:rPr>
          <w:rFonts w:ascii="Times New Roman" w:hAnsi="Times New Roman" w:cs="Times New Roman"/>
          <w:b/>
          <w:sz w:val="24"/>
          <w:szCs w:val="24"/>
        </w:rPr>
        <w:t xml:space="preserve"> </w:t>
      </w:r>
      <w:r w:rsidRPr="00E76C6C">
        <w:rPr>
          <w:rStyle w:val="fontstyle01"/>
          <w:b w:val="0"/>
          <w:color w:val="auto"/>
          <w:sz w:val="24"/>
          <w:szCs w:val="24"/>
        </w:rPr>
        <w:t>Isopropanol or Ethanol, Journal of Colloid and Interface Science</w:t>
      </w:r>
      <w:r w:rsidRPr="00E76C6C">
        <w:rPr>
          <w:rFonts w:ascii="Times New Roman" w:hAnsi="Times New Roman" w:cs="Times New Roman"/>
          <w:b/>
          <w:sz w:val="24"/>
          <w:szCs w:val="24"/>
        </w:rPr>
        <w:t xml:space="preserve"> </w:t>
      </w:r>
      <w:r w:rsidRPr="00E76C6C">
        <w:rPr>
          <w:rStyle w:val="fontstyle01"/>
          <w:b w:val="0"/>
          <w:color w:val="auto"/>
          <w:sz w:val="24"/>
          <w:szCs w:val="24"/>
        </w:rPr>
        <w:t>245 , 163–170.</w:t>
      </w:r>
    </w:p>
    <w:p w:rsidR="00BC273D" w:rsidRPr="00566A85" w:rsidRDefault="00BC273D" w:rsidP="001358DC">
      <w:pPr>
        <w:pStyle w:val="ListParagraph"/>
        <w:numPr>
          <w:ilvl w:val="0"/>
          <w:numId w:val="47"/>
        </w:numPr>
        <w:spacing w:after="0" w:line="276" w:lineRule="auto"/>
        <w:rPr>
          <w:rStyle w:val="fontstyle01"/>
          <w:rFonts w:ascii="Times New Roman" w:hAnsi="Times New Roman" w:cs="Times New Roman"/>
          <w:b w:val="0"/>
          <w:bCs w:val="0"/>
          <w:color w:val="auto"/>
          <w:sz w:val="24"/>
          <w:szCs w:val="24"/>
        </w:rPr>
      </w:pPr>
      <w:r w:rsidRPr="00566A85">
        <w:rPr>
          <w:rStyle w:val="markedcontent"/>
          <w:rFonts w:ascii="Times New Roman" w:eastAsia="Calibri" w:hAnsi="Times New Roman" w:cs="Times New Roman"/>
          <w:bCs/>
          <w:sz w:val="24"/>
          <w:szCs w:val="24"/>
        </w:rPr>
        <w:t>Gurleen Kaur, Alfisha Saifi, Kapil Kumar , Deepak Teotia. Development</w:t>
      </w:r>
      <w:r w:rsidRPr="00566A85">
        <w:rPr>
          <w:rStyle w:val="markedcontent"/>
          <w:rFonts w:ascii="Times New Roman" w:eastAsia="Calibri" w:hAnsi="Times New Roman" w:cs="Times New Roman"/>
          <w:sz w:val="24"/>
          <w:szCs w:val="24"/>
        </w:rPr>
        <w:br/>
      </w:r>
      <w:r w:rsidRPr="00566A85">
        <w:rPr>
          <w:rStyle w:val="markedcontent"/>
          <w:rFonts w:ascii="Times New Roman" w:eastAsia="Calibri" w:hAnsi="Times New Roman" w:cs="Times New Roman"/>
          <w:bCs/>
          <w:sz w:val="24"/>
          <w:szCs w:val="24"/>
        </w:rPr>
        <w:t>and Evaluation of Micro Emulsion Formulations of</w:t>
      </w:r>
      <w:r w:rsidRPr="00566A85">
        <w:rPr>
          <w:rStyle w:val="markedcontent"/>
          <w:rFonts w:ascii="Times New Roman" w:eastAsia="Calibri" w:hAnsi="Times New Roman" w:cs="Times New Roman"/>
          <w:sz w:val="24"/>
          <w:szCs w:val="24"/>
        </w:rPr>
        <w:t xml:space="preserve"> </w:t>
      </w:r>
      <w:r w:rsidRPr="00566A85">
        <w:rPr>
          <w:rStyle w:val="markedcontent"/>
          <w:rFonts w:ascii="Times New Roman" w:eastAsia="Calibri" w:hAnsi="Times New Roman" w:cs="Times New Roman"/>
          <w:bCs/>
          <w:sz w:val="24"/>
          <w:szCs w:val="24"/>
        </w:rPr>
        <w:t xml:space="preserve">Nebivolol for Solubility </w:t>
      </w:r>
      <w:r w:rsidRPr="00566A85">
        <w:rPr>
          <w:rStyle w:val="markedcontent"/>
          <w:rFonts w:ascii="Times New Roman" w:eastAsia="Calibri" w:hAnsi="Times New Roman" w:cs="Times New Roman"/>
          <w:bCs/>
          <w:sz w:val="24"/>
          <w:szCs w:val="24"/>
        </w:rPr>
        <w:lastRenderedPageBreak/>
        <w:t>Enhancement, Journal of</w:t>
      </w:r>
      <w:r w:rsidRPr="00566A85">
        <w:rPr>
          <w:rStyle w:val="markedcontent"/>
          <w:rFonts w:ascii="Times New Roman" w:eastAsia="Calibri" w:hAnsi="Times New Roman" w:cs="Times New Roman"/>
          <w:sz w:val="24"/>
          <w:szCs w:val="24"/>
        </w:rPr>
        <w:t xml:space="preserve"> </w:t>
      </w:r>
      <w:r w:rsidRPr="00566A85">
        <w:rPr>
          <w:rStyle w:val="markedcontent"/>
          <w:rFonts w:ascii="Times New Roman" w:eastAsia="Calibri" w:hAnsi="Times New Roman" w:cs="Times New Roman"/>
          <w:bCs/>
          <w:sz w:val="24"/>
          <w:szCs w:val="24"/>
        </w:rPr>
        <w:t>Drug Delivery and Therapeutics. 2021; 11(5):84-</w:t>
      </w:r>
      <w:r w:rsidRPr="00566A85">
        <w:rPr>
          <w:rStyle w:val="markedcontent"/>
          <w:rFonts w:ascii="Times New Roman" w:eastAsia="Calibri" w:hAnsi="Times New Roman" w:cs="Times New Roman"/>
          <w:sz w:val="24"/>
          <w:szCs w:val="24"/>
        </w:rPr>
        <w:br/>
      </w:r>
      <w:r w:rsidRPr="00566A85">
        <w:rPr>
          <w:rStyle w:val="markedcontent"/>
          <w:rFonts w:ascii="Times New Roman" w:eastAsia="Calibri" w:hAnsi="Times New Roman" w:cs="Times New Roman"/>
          <w:bCs/>
          <w:sz w:val="24"/>
          <w:szCs w:val="24"/>
        </w:rPr>
        <w:t>89.</w:t>
      </w:r>
    </w:p>
    <w:p w:rsidR="008D03A0" w:rsidRPr="00566A85" w:rsidRDefault="008D03A0" w:rsidP="001358DC">
      <w:pPr>
        <w:pStyle w:val="ListParagraph"/>
        <w:numPr>
          <w:ilvl w:val="0"/>
          <w:numId w:val="47"/>
        </w:numPr>
        <w:spacing w:after="0" w:line="276" w:lineRule="auto"/>
        <w:rPr>
          <w:rStyle w:val="fontstyle01"/>
          <w:b w:val="0"/>
          <w:color w:val="auto"/>
          <w:sz w:val="24"/>
          <w:szCs w:val="24"/>
        </w:rPr>
      </w:pPr>
      <w:r w:rsidRPr="00566A85">
        <w:rPr>
          <w:rStyle w:val="fontstyle01"/>
          <w:b w:val="0"/>
          <w:color w:val="auto"/>
          <w:sz w:val="24"/>
          <w:szCs w:val="24"/>
        </w:rPr>
        <w:t>Ghosh, P.K., Murthy, R.S.R: Microemulsions: A Potential Drug</w:t>
      </w:r>
      <w:r w:rsidRPr="00566A85">
        <w:rPr>
          <w:rFonts w:ascii="Times New Roman" w:hAnsi="Times New Roman" w:cs="Times New Roman"/>
          <w:b/>
          <w:sz w:val="24"/>
          <w:szCs w:val="24"/>
        </w:rPr>
        <w:t xml:space="preserve"> </w:t>
      </w:r>
      <w:r w:rsidRPr="00566A85">
        <w:rPr>
          <w:rStyle w:val="fontstyle01"/>
          <w:b w:val="0"/>
          <w:color w:val="auto"/>
          <w:sz w:val="24"/>
          <w:szCs w:val="24"/>
        </w:rPr>
        <w:t>Delivery System, C. Drug. Del., 2006, 3; 167-180.</w:t>
      </w:r>
    </w:p>
    <w:p w:rsidR="008D03A0" w:rsidRPr="00E76C6C" w:rsidRDefault="008D03A0" w:rsidP="001358DC">
      <w:pPr>
        <w:pStyle w:val="ListParagraph"/>
        <w:numPr>
          <w:ilvl w:val="0"/>
          <w:numId w:val="47"/>
        </w:numPr>
        <w:spacing w:after="0" w:line="276" w:lineRule="auto"/>
        <w:rPr>
          <w:rStyle w:val="fontstyle01"/>
          <w:b w:val="0"/>
          <w:color w:val="auto"/>
          <w:sz w:val="24"/>
          <w:szCs w:val="24"/>
        </w:rPr>
      </w:pPr>
      <w:r w:rsidRPr="00E76C6C">
        <w:rPr>
          <w:rStyle w:val="fontstyle01"/>
          <w:b w:val="0"/>
          <w:color w:val="auto"/>
          <w:sz w:val="24"/>
          <w:szCs w:val="24"/>
        </w:rPr>
        <w:t>Carlfors, J.,Blute, I. , Schmidt, V: Lidocaine in microemulsion — a</w:t>
      </w:r>
      <w:r w:rsidRPr="00E76C6C">
        <w:rPr>
          <w:rFonts w:ascii="Times New Roman" w:hAnsi="Times New Roman" w:cs="Times New Roman"/>
          <w:b/>
          <w:sz w:val="24"/>
          <w:szCs w:val="24"/>
        </w:rPr>
        <w:t xml:space="preserve"> </w:t>
      </w:r>
      <w:r w:rsidRPr="00E76C6C">
        <w:rPr>
          <w:rStyle w:val="fontstyle01"/>
          <w:b w:val="0"/>
          <w:color w:val="auto"/>
          <w:sz w:val="24"/>
          <w:szCs w:val="24"/>
        </w:rPr>
        <w:t>dermal delivery system, J. Disp. Sci. Technol. 12, 467–482.</w:t>
      </w:r>
    </w:p>
    <w:p w:rsidR="00BC273D" w:rsidRPr="00E76C6C" w:rsidRDefault="00BC273D" w:rsidP="001358DC">
      <w:pPr>
        <w:pStyle w:val="ListParagraph"/>
        <w:numPr>
          <w:ilvl w:val="0"/>
          <w:numId w:val="47"/>
        </w:numPr>
        <w:spacing w:after="0" w:line="276" w:lineRule="auto"/>
        <w:rPr>
          <w:rStyle w:val="fontstyle01"/>
          <w:rFonts w:ascii="Times New Roman" w:hAnsi="Times New Roman" w:cs="Times New Roman"/>
          <w:b w:val="0"/>
          <w:bCs w:val="0"/>
          <w:color w:val="auto"/>
          <w:sz w:val="24"/>
          <w:szCs w:val="24"/>
        </w:rPr>
      </w:pPr>
      <w:r w:rsidRPr="00E76C6C">
        <w:rPr>
          <w:rStyle w:val="markedcontent"/>
          <w:rFonts w:ascii="Times New Roman" w:hAnsi="Times New Roman" w:cs="Times New Roman"/>
          <w:sz w:val="24"/>
          <w:szCs w:val="24"/>
        </w:rPr>
        <w:t>Edenta C, Ezeaku IN, Zainab A, John DF. Development and evaluation of nanoemulsion formulations for</w:t>
      </w:r>
      <w:r w:rsidRPr="00E76C6C">
        <w:rPr>
          <w:rFonts w:ascii="Times New Roman" w:hAnsi="Times New Roman" w:cs="Times New Roman"/>
          <w:sz w:val="24"/>
          <w:szCs w:val="24"/>
        </w:rPr>
        <w:t xml:space="preserve"> </w:t>
      </w:r>
      <w:r w:rsidRPr="00E76C6C">
        <w:rPr>
          <w:rStyle w:val="markedcontent"/>
          <w:rFonts w:ascii="Times New Roman" w:hAnsi="Times New Roman" w:cs="Times New Roman"/>
          <w:sz w:val="24"/>
          <w:szCs w:val="24"/>
        </w:rPr>
        <w:t>improved oral delivery of carvedilol. Universal Journal of Pharmaceutical Research 2017; 2(1): 5-10.</w:t>
      </w:r>
    </w:p>
    <w:p w:rsidR="008D03A0" w:rsidRPr="00E76C6C" w:rsidRDefault="008D03A0" w:rsidP="001358DC">
      <w:pPr>
        <w:pStyle w:val="ListParagraph"/>
        <w:numPr>
          <w:ilvl w:val="0"/>
          <w:numId w:val="47"/>
        </w:numPr>
        <w:spacing w:after="0" w:line="276" w:lineRule="auto"/>
        <w:rPr>
          <w:rStyle w:val="fontstyle01"/>
          <w:b w:val="0"/>
          <w:color w:val="auto"/>
          <w:sz w:val="24"/>
          <w:szCs w:val="24"/>
        </w:rPr>
      </w:pPr>
      <w:r w:rsidRPr="00E76C6C">
        <w:rPr>
          <w:rStyle w:val="fontstyle01"/>
          <w:b w:val="0"/>
          <w:color w:val="auto"/>
          <w:sz w:val="24"/>
          <w:szCs w:val="24"/>
        </w:rPr>
        <w:t>Attwood, D., Mallon, C., Taylor, C.J: Phase studies of oil-in water</w:t>
      </w:r>
      <w:r w:rsidRPr="00E76C6C">
        <w:rPr>
          <w:rFonts w:ascii="Times New Roman" w:hAnsi="Times New Roman" w:cs="Times New Roman"/>
          <w:b/>
          <w:sz w:val="24"/>
          <w:szCs w:val="24"/>
        </w:rPr>
        <w:t xml:space="preserve"> </w:t>
      </w:r>
      <w:r w:rsidRPr="00E76C6C">
        <w:rPr>
          <w:rStyle w:val="fontstyle01"/>
          <w:b w:val="0"/>
          <w:color w:val="auto"/>
          <w:sz w:val="24"/>
          <w:szCs w:val="24"/>
        </w:rPr>
        <w:t>phospholipid microemulsions, Int. J. Pharm. 84, R5–R8.</w:t>
      </w:r>
    </w:p>
    <w:p w:rsidR="00BC273D" w:rsidRPr="00E76C6C" w:rsidRDefault="00BC273D" w:rsidP="001358DC">
      <w:pPr>
        <w:pStyle w:val="ListParagraph"/>
        <w:numPr>
          <w:ilvl w:val="0"/>
          <w:numId w:val="47"/>
        </w:numPr>
        <w:spacing w:after="0" w:line="276" w:lineRule="auto"/>
        <w:rPr>
          <w:rStyle w:val="markedcontent"/>
          <w:rFonts w:ascii="Times New Roman" w:hAnsi="Times New Roman" w:cs="Times New Roman"/>
          <w:sz w:val="24"/>
          <w:szCs w:val="24"/>
        </w:rPr>
      </w:pPr>
      <w:r w:rsidRPr="00E76C6C">
        <w:rPr>
          <w:rStyle w:val="markedcontent"/>
          <w:rFonts w:ascii="Times New Roman" w:hAnsi="Times New Roman" w:cs="Times New Roman"/>
          <w:sz w:val="24"/>
          <w:szCs w:val="24"/>
        </w:rPr>
        <w:t>Ojha A, Madhav NVS, Tyagi S, Basnet V, Parveen H. An exhaustive statistic on current mucoadhesive</w:t>
      </w:r>
      <w:r w:rsidRPr="00E76C6C">
        <w:rPr>
          <w:rFonts w:ascii="Times New Roman" w:hAnsi="Times New Roman" w:cs="Times New Roman"/>
          <w:sz w:val="24"/>
          <w:szCs w:val="24"/>
        </w:rPr>
        <w:t xml:space="preserve"> </w:t>
      </w:r>
      <w:r w:rsidRPr="00E76C6C">
        <w:rPr>
          <w:rStyle w:val="markedcontent"/>
          <w:rFonts w:ascii="Times New Roman" w:hAnsi="Times New Roman" w:cs="Times New Roman"/>
          <w:sz w:val="24"/>
          <w:szCs w:val="24"/>
        </w:rPr>
        <w:t>intravaginal drug delivery methodologies. Universal Journal of Pharmaceutical Research. 2017; 2(6): 76-84.</w:t>
      </w:r>
    </w:p>
    <w:p w:rsidR="008D03A0" w:rsidRPr="00E76C6C" w:rsidRDefault="008D03A0" w:rsidP="001358DC">
      <w:pPr>
        <w:pStyle w:val="ListParagraph"/>
        <w:numPr>
          <w:ilvl w:val="0"/>
          <w:numId w:val="47"/>
        </w:numPr>
        <w:spacing w:after="0" w:line="276" w:lineRule="auto"/>
        <w:rPr>
          <w:rStyle w:val="fontstyle01"/>
          <w:b w:val="0"/>
          <w:color w:val="auto"/>
          <w:sz w:val="24"/>
          <w:szCs w:val="24"/>
        </w:rPr>
      </w:pPr>
      <w:r w:rsidRPr="00E76C6C">
        <w:rPr>
          <w:rStyle w:val="fontstyle01"/>
          <w:b w:val="0"/>
          <w:color w:val="auto"/>
          <w:sz w:val="24"/>
          <w:szCs w:val="24"/>
        </w:rPr>
        <w:t>Shinoda, K., Araki, M., Sadaghiani, A., Khan, A., Lindman, B:</w:t>
      </w:r>
      <w:r w:rsidRPr="00E76C6C">
        <w:rPr>
          <w:rFonts w:ascii="Times New Roman" w:hAnsi="Times New Roman" w:cs="Times New Roman"/>
          <w:b/>
          <w:sz w:val="24"/>
          <w:szCs w:val="24"/>
        </w:rPr>
        <w:t xml:space="preserve"> </w:t>
      </w:r>
      <w:r w:rsidRPr="00E76C6C">
        <w:rPr>
          <w:rStyle w:val="fontstyle01"/>
          <w:b w:val="0"/>
          <w:color w:val="auto"/>
          <w:sz w:val="24"/>
          <w:szCs w:val="24"/>
        </w:rPr>
        <w:t>Lecithin-Based Microemulsions: Phase Behaviour and MicroStructure, J. Phys. Chem. 95, 989–93.</w:t>
      </w:r>
    </w:p>
    <w:p w:rsidR="00BC273D" w:rsidRPr="00E76C6C" w:rsidRDefault="008D03A0" w:rsidP="001358DC">
      <w:pPr>
        <w:pStyle w:val="ListParagraph"/>
        <w:numPr>
          <w:ilvl w:val="0"/>
          <w:numId w:val="47"/>
        </w:numPr>
        <w:spacing w:after="0" w:line="276" w:lineRule="auto"/>
        <w:rPr>
          <w:rStyle w:val="markedcontent"/>
          <w:rFonts w:ascii="Times New Roman" w:hAnsi="Times New Roman" w:cs="Times New Roman"/>
          <w:sz w:val="24"/>
          <w:szCs w:val="24"/>
        </w:rPr>
      </w:pPr>
      <w:r w:rsidRPr="00E76C6C">
        <w:rPr>
          <w:rStyle w:val="fontstyle01"/>
          <w:b w:val="0"/>
          <w:color w:val="auto"/>
          <w:sz w:val="24"/>
          <w:szCs w:val="24"/>
        </w:rPr>
        <w:t>Angelo, M.D., Fioretto, D., Onori, G., Palmieri, L., Santucvelocity,</w:t>
      </w:r>
      <w:r w:rsidRPr="00E76C6C">
        <w:rPr>
          <w:rFonts w:ascii="Times New Roman" w:hAnsi="Times New Roman" w:cs="Times New Roman"/>
          <w:b/>
          <w:sz w:val="24"/>
          <w:szCs w:val="24"/>
        </w:rPr>
        <w:t xml:space="preserve"> </w:t>
      </w:r>
      <w:r w:rsidRPr="00E76C6C">
        <w:rPr>
          <w:rStyle w:val="fontstyle01"/>
          <w:b w:val="0"/>
          <w:color w:val="auto"/>
          <w:sz w:val="24"/>
          <w:szCs w:val="24"/>
        </w:rPr>
        <w:t>A: Dynamics of water-containing sodium bis(2-ethylhexyl)sulfosuccinate (AOT) reverse micelles: a high frequency</w:t>
      </w:r>
      <w:r w:rsidRPr="00E76C6C">
        <w:rPr>
          <w:rFonts w:ascii="Times New Roman" w:hAnsi="Times New Roman" w:cs="Times New Roman"/>
          <w:b/>
          <w:sz w:val="24"/>
          <w:szCs w:val="24"/>
        </w:rPr>
        <w:t xml:space="preserve"> </w:t>
      </w:r>
      <w:r w:rsidRPr="00E76C6C">
        <w:rPr>
          <w:rStyle w:val="fontstyle01"/>
          <w:b w:val="0"/>
          <w:color w:val="auto"/>
          <w:sz w:val="24"/>
          <w:szCs w:val="24"/>
        </w:rPr>
        <w:t>dielectric study, Phys. Rev. E 54, 993–996.</w:t>
      </w:r>
      <w:r w:rsidR="00BC273D" w:rsidRPr="00E76C6C">
        <w:rPr>
          <w:rStyle w:val="markedcontent"/>
          <w:rFonts w:ascii="Times New Roman" w:hAnsi="Times New Roman" w:cs="Times New Roman"/>
          <w:sz w:val="24"/>
          <w:szCs w:val="24"/>
        </w:rPr>
        <w:t xml:space="preserve"> </w:t>
      </w:r>
    </w:p>
    <w:p w:rsidR="00BC273D" w:rsidRPr="00E76C6C" w:rsidRDefault="00BC273D" w:rsidP="001358DC">
      <w:pPr>
        <w:pStyle w:val="ListParagraph"/>
        <w:numPr>
          <w:ilvl w:val="0"/>
          <w:numId w:val="47"/>
        </w:numPr>
        <w:spacing w:after="0" w:line="276" w:lineRule="auto"/>
        <w:rPr>
          <w:rStyle w:val="markedcontent"/>
          <w:rFonts w:ascii="Times New Roman" w:hAnsi="Times New Roman" w:cs="Times New Roman"/>
          <w:sz w:val="24"/>
          <w:szCs w:val="24"/>
        </w:rPr>
      </w:pPr>
      <w:r w:rsidRPr="00E76C6C">
        <w:rPr>
          <w:rStyle w:val="markedcontent"/>
          <w:rFonts w:ascii="Times New Roman" w:hAnsi="Times New Roman" w:cs="Times New Roman"/>
          <w:sz w:val="24"/>
          <w:szCs w:val="24"/>
        </w:rPr>
        <w:t>Türkmen A, Esentürk-Güzel İ, Kara BA. Innovative drug delivery systems for infectious diseases of the skin.</w:t>
      </w:r>
      <w:r w:rsidRPr="00E76C6C">
        <w:rPr>
          <w:rFonts w:ascii="Times New Roman" w:hAnsi="Times New Roman" w:cs="Times New Roman"/>
          <w:sz w:val="24"/>
          <w:szCs w:val="24"/>
        </w:rPr>
        <w:t xml:space="preserve"> </w:t>
      </w:r>
      <w:r w:rsidRPr="00E76C6C">
        <w:rPr>
          <w:rStyle w:val="markedcontent"/>
          <w:rFonts w:ascii="Times New Roman" w:hAnsi="Times New Roman" w:cs="Times New Roman"/>
          <w:sz w:val="24"/>
          <w:szCs w:val="24"/>
        </w:rPr>
        <w:t>Universal Journal of Pharmaceutical Research 2022; 7(4):68-76.</w:t>
      </w:r>
    </w:p>
    <w:p w:rsidR="008D03A0" w:rsidRPr="00E76C6C" w:rsidRDefault="00BC273D" w:rsidP="001358DC">
      <w:pPr>
        <w:pStyle w:val="ListParagraph"/>
        <w:numPr>
          <w:ilvl w:val="0"/>
          <w:numId w:val="47"/>
        </w:numPr>
        <w:spacing w:after="0" w:line="276" w:lineRule="auto"/>
        <w:rPr>
          <w:rStyle w:val="fontstyle01"/>
          <w:rFonts w:ascii="Times New Roman" w:hAnsi="Times New Roman" w:cs="Times New Roman"/>
          <w:b w:val="0"/>
          <w:bCs w:val="0"/>
          <w:color w:val="auto"/>
          <w:sz w:val="24"/>
          <w:szCs w:val="24"/>
        </w:rPr>
      </w:pPr>
      <w:r w:rsidRPr="00E76C6C">
        <w:rPr>
          <w:rStyle w:val="markedcontent"/>
          <w:rFonts w:ascii="Times New Roman" w:hAnsi="Times New Roman" w:cs="Times New Roman"/>
          <w:sz w:val="24"/>
          <w:szCs w:val="24"/>
        </w:rPr>
        <w:t>Tungadi R , Jusuf H. Formulation and characterization of Astaxanthin Self Nano Emulsifying Drug Delivery</w:t>
      </w:r>
      <w:r w:rsidRPr="00E76C6C">
        <w:rPr>
          <w:rFonts w:ascii="Times New Roman" w:hAnsi="Times New Roman" w:cs="Times New Roman"/>
          <w:sz w:val="24"/>
          <w:szCs w:val="24"/>
        </w:rPr>
        <w:t xml:space="preserve"> </w:t>
      </w:r>
      <w:r w:rsidRPr="00E76C6C">
        <w:rPr>
          <w:rStyle w:val="markedcontent"/>
          <w:rFonts w:ascii="Times New Roman" w:hAnsi="Times New Roman" w:cs="Times New Roman"/>
          <w:sz w:val="24"/>
          <w:szCs w:val="24"/>
        </w:rPr>
        <w:t>System (SNEDDS). Universal Journal of Pharmaceutical Research 2022; 7(3):8-11.</w:t>
      </w:r>
    </w:p>
    <w:p w:rsidR="008D03A0" w:rsidRPr="00E76C6C" w:rsidRDefault="008D03A0" w:rsidP="001358DC">
      <w:pPr>
        <w:pStyle w:val="ListParagraph"/>
        <w:numPr>
          <w:ilvl w:val="0"/>
          <w:numId w:val="47"/>
        </w:numPr>
        <w:spacing w:after="0" w:line="276" w:lineRule="auto"/>
        <w:rPr>
          <w:rStyle w:val="fontstyle01"/>
          <w:b w:val="0"/>
          <w:color w:val="auto"/>
          <w:sz w:val="24"/>
          <w:szCs w:val="24"/>
        </w:rPr>
      </w:pPr>
      <w:r w:rsidRPr="00E76C6C">
        <w:rPr>
          <w:rStyle w:val="fontstyle01"/>
          <w:b w:val="0"/>
          <w:color w:val="auto"/>
          <w:sz w:val="24"/>
          <w:szCs w:val="24"/>
        </w:rPr>
        <w:t>Bhargava, H.N., Narurkar, A., Lieb, L. M: Using microemulsions for</w:t>
      </w:r>
      <w:r w:rsidRPr="00E76C6C">
        <w:rPr>
          <w:rFonts w:ascii="Times New Roman" w:hAnsi="Times New Roman" w:cs="Times New Roman"/>
          <w:b/>
          <w:sz w:val="24"/>
          <w:szCs w:val="24"/>
        </w:rPr>
        <w:t xml:space="preserve"> </w:t>
      </w:r>
      <w:r w:rsidRPr="00E76C6C">
        <w:rPr>
          <w:rStyle w:val="fontstyle01"/>
          <w:b w:val="0"/>
          <w:color w:val="auto"/>
          <w:sz w:val="24"/>
          <w:szCs w:val="24"/>
        </w:rPr>
        <w:t>drug delivery, Pharm. Tech. 11, 46–52.</w:t>
      </w:r>
    </w:p>
    <w:p w:rsidR="008D03A0" w:rsidRPr="00E76C6C" w:rsidRDefault="008D03A0" w:rsidP="001358DC">
      <w:pPr>
        <w:pStyle w:val="ListParagraph"/>
        <w:numPr>
          <w:ilvl w:val="0"/>
          <w:numId w:val="47"/>
        </w:numPr>
        <w:spacing w:after="0" w:line="276" w:lineRule="auto"/>
        <w:rPr>
          <w:rStyle w:val="fontstyle01"/>
          <w:b w:val="0"/>
          <w:color w:val="auto"/>
          <w:sz w:val="24"/>
          <w:szCs w:val="24"/>
        </w:rPr>
      </w:pPr>
      <w:r w:rsidRPr="00E76C6C">
        <w:rPr>
          <w:rStyle w:val="fontstyle01"/>
          <w:b w:val="0"/>
          <w:color w:val="auto"/>
          <w:sz w:val="24"/>
          <w:szCs w:val="24"/>
        </w:rPr>
        <w:t xml:space="preserve"> Lawrence, M.J: Surfactant systems: microemulsions and vesicles</w:t>
      </w:r>
      <w:r w:rsidRPr="00E76C6C">
        <w:rPr>
          <w:rFonts w:ascii="Times New Roman" w:hAnsi="Times New Roman" w:cs="Times New Roman"/>
          <w:b/>
          <w:sz w:val="24"/>
          <w:szCs w:val="24"/>
        </w:rPr>
        <w:t xml:space="preserve"> </w:t>
      </w:r>
      <w:r w:rsidRPr="00E76C6C">
        <w:rPr>
          <w:rStyle w:val="fontstyle01"/>
          <w:b w:val="0"/>
          <w:color w:val="auto"/>
          <w:sz w:val="24"/>
          <w:szCs w:val="24"/>
        </w:rPr>
        <w:t>as vehicles for drug delivery, Eur. J. Drug Metab. Pharmacokinet.</w:t>
      </w:r>
      <w:r w:rsidRPr="00E76C6C">
        <w:rPr>
          <w:rFonts w:ascii="Times New Roman" w:hAnsi="Times New Roman" w:cs="Times New Roman"/>
          <w:b/>
          <w:sz w:val="24"/>
          <w:szCs w:val="24"/>
        </w:rPr>
        <w:t xml:space="preserve"> </w:t>
      </w:r>
      <w:r w:rsidRPr="00E76C6C">
        <w:rPr>
          <w:rStyle w:val="fontstyle01"/>
          <w:b w:val="0"/>
          <w:color w:val="auto"/>
          <w:sz w:val="24"/>
          <w:szCs w:val="24"/>
        </w:rPr>
        <w:t>3, 257-269.</w:t>
      </w:r>
    </w:p>
    <w:p w:rsidR="008B52BC" w:rsidRPr="00E76C6C" w:rsidRDefault="008B52BC" w:rsidP="001358DC">
      <w:pPr>
        <w:pStyle w:val="ListParagraph"/>
        <w:numPr>
          <w:ilvl w:val="0"/>
          <w:numId w:val="47"/>
        </w:numPr>
        <w:spacing w:after="0" w:line="276" w:lineRule="auto"/>
        <w:rPr>
          <w:rStyle w:val="markedcontent"/>
          <w:rFonts w:ascii="TimesNewRomanPS-BoldMT" w:hAnsi="TimesNewRomanPS-BoldMT"/>
          <w:bCs/>
          <w:sz w:val="24"/>
          <w:szCs w:val="24"/>
        </w:rPr>
      </w:pPr>
      <w:r w:rsidRPr="00E76C6C">
        <w:rPr>
          <w:rStyle w:val="markedcontent"/>
          <w:rFonts w:ascii="Times New Roman" w:hAnsi="Times New Roman" w:cs="Times New Roman"/>
          <w:sz w:val="24"/>
          <w:szCs w:val="24"/>
        </w:rPr>
        <w:t>Dingwoke John Emeka Francis, Felix Sunday Yusuf. Development and evaluation of nanosponges loaded</w:t>
      </w:r>
      <w:r w:rsidRPr="00E76C6C">
        <w:rPr>
          <w:rFonts w:ascii="Times New Roman" w:hAnsi="Times New Roman" w:cs="Times New Roman"/>
          <w:sz w:val="24"/>
          <w:szCs w:val="24"/>
        </w:rPr>
        <w:t xml:space="preserve"> </w:t>
      </w:r>
      <w:r w:rsidRPr="00E76C6C">
        <w:rPr>
          <w:rStyle w:val="markedcontent"/>
          <w:rFonts w:ascii="Times New Roman" w:hAnsi="Times New Roman" w:cs="Times New Roman"/>
          <w:sz w:val="24"/>
          <w:szCs w:val="24"/>
        </w:rPr>
        <w:t>extended release tablets of lansoprazole. Universal Journal of Pharmaceutical Research 2019; 4(1): 24-28.</w:t>
      </w:r>
    </w:p>
    <w:p w:rsidR="008B52BC" w:rsidRPr="00E76C6C" w:rsidRDefault="008B52BC" w:rsidP="001358DC">
      <w:pPr>
        <w:pStyle w:val="ListParagraph"/>
        <w:numPr>
          <w:ilvl w:val="0"/>
          <w:numId w:val="47"/>
        </w:numPr>
        <w:spacing w:after="0" w:line="276" w:lineRule="auto"/>
        <w:rPr>
          <w:rStyle w:val="markedcontent"/>
          <w:rFonts w:ascii="TimesNewRomanPS-BoldMT" w:hAnsi="TimesNewRomanPS-BoldMT"/>
          <w:bCs/>
          <w:sz w:val="24"/>
          <w:szCs w:val="24"/>
        </w:rPr>
      </w:pPr>
      <w:r w:rsidRPr="00E76C6C">
        <w:rPr>
          <w:rStyle w:val="markedcontent"/>
          <w:rFonts w:ascii="Times New Roman" w:hAnsi="Times New Roman" w:cs="Times New Roman"/>
          <w:sz w:val="24"/>
          <w:szCs w:val="24"/>
        </w:rPr>
        <w:t>Sunday OS. Colon-targeted drug delivery systems: design, trends and approaches. Universal Journal of</w:t>
      </w:r>
      <w:r w:rsidRPr="00E76C6C">
        <w:rPr>
          <w:rFonts w:ascii="Times New Roman" w:hAnsi="Times New Roman" w:cs="Times New Roman"/>
          <w:sz w:val="24"/>
          <w:szCs w:val="24"/>
        </w:rPr>
        <w:t xml:space="preserve"> </w:t>
      </w:r>
      <w:r w:rsidRPr="00E76C6C">
        <w:rPr>
          <w:rStyle w:val="markedcontent"/>
          <w:rFonts w:ascii="Times New Roman" w:hAnsi="Times New Roman" w:cs="Times New Roman"/>
          <w:sz w:val="24"/>
          <w:szCs w:val="24"/>
        </w:rPr>
        <w:t>Pharmaceutical Research 2017; 2(4): 46-50.</w:t>
      </w:r>
    </w:p>
    <w:p w:rsidR="008B52BC" w:rsidRDefault="008B52BC" w:rsidP="001358DC">
      <w:pPr>
        <w:pStyle w:val="ListParagraph"/>
        <w:spacing w:after="0" w:line="276" w:lineRule="auto"/>
        <w:rPr>
          <w:rFonts w:ascii="Times New Roman" w:hAnsi="Times New Roman" w:cs="Times New Roman"/>
          <w:color w:val="FF0000"/>
          <w:sz w:val="24"/>
          <w:szCs w:val="24"/>
        </w:rPr>
      </w:pPr>
    </w:p>
    <w:p w:rsidR="00E76C6C" w:rsidRDefault="00E76C6C" w:rsidP="001358DC">
      <w:pPr>
        <w:pStyle w:val="ListParagraph"/>
        <w:spacing w:after="0" w:line="276" w:lineRule="auto"/>
        <w:rPr>
          <w:rFonts w:ascii="Times New Roman" w:hAnsi="Times New Roman" w:cs="Times New Roman"/>
          <w:color w:val="FF0000"/>
          <w:sz w:val="24"/>
          <w:szCs w:val="24"/>
        </w:rPr>
      </w:pPr>
    </w:p>
    <w:p w:rsidR="00E76C6C" w:rsidRPr="008B52BC" w:rsidRDefault="00E76C6C" w:rsidP="001358DC">
      <w:pPr>
        <w:pStyle w:val="ListParagraph"/>
        <w:spacing w:after="0" w:line="276" w:lineRule="auto"/>
        <w:rPr>
          <w:rFonts w:ascii="Times New Roman" w:hAnsi="Times New Roman" w:cs="Times New Roman"/>
          <w:color w:val="FF0000"/>
          <w:sz w:val="24"/>
          <w:szCs w:val="24"/>
        </w:rPr>
      </w:pPr>
    </w:p>
    <w:sectPr w:rsidR="00E76C6C" w:rsidRPr="008B52BC" w:rsidSect="00256DA6">
      <w:headerReference w:type="even" r:id="rId18"/>
      <w:headerReference w:type="default" r:id="rId19"/>
      <w:footerReference w:type="even" r:id="rId20"/>
      <w:footerReference w:type="default" r:id="rId21"/>
      <w:headerReference w:type="first" r:id="rId22"/>
      <w:footerReference w:type="first" r:id="rId23"/>
      <w:pgSz w:w="12240" w:h="15840"/>
      <w:pgMar w:top="270" w:right="1440" w:bottom="270" w:left="1440" w:header="270" w:footer="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r. Kapil Kumar" w:date="2023-07-13T20:06:00Z" w:initials="DKK">
    <w:p w:rsidR="00153C3F" w:rsidRDefault="00153C3F" w:rsidP="00153C3F">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153C3F" w:rsidRPr="00B07E1A" w:rsidRDefault="00153C3F" w:rsidP="00153C3F">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153C3F">
        <w:rPr>
          <w:rFonts w:ascii="Bookman Old Style" w:hAnsi="Bookman Old Style" w:cs="Times New Roman"/>
          <w:highlight w:val="green"/>
        </w:rPr>
        <w:t>78</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153C3F" w:rsidRDefault="00153C3F" w:rsidP="00153C3F">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153C3F" w:rsidRPr="00153C3F" w:rsidRDefault="00153C3F" w:rsidP="00153C3F">
      <w:pPr>
        <w:spacing w:after="0" w:line="240" w:lineRule="auto"/>
        <w:rPr>
          <w:rFonts w:ascii="Bookman Old Style" w:hAnsi="Bookman Old Style" w:cs="Times New Roman"/>
        </w:rPr>
      </w:pPr>
      <w:r>
        <w:rPr>
          <w:rFonts w:ascii="Bookman Old Style" w:hAnsi="Bookman Old Style" w:cs="Times New Roman"/>
        </w:rPr>
        <w:t>Please make sure this article is not submitted to any other journal. If submitted to other journal, author should withdraw this article from other journal.</w:t>
      </w:r>
    </w:p>
  </w:comment>
  <w:comment w:id="1" w:author="Dr. Kapil Kumar" w:date="2023-07-13T20:07:00Z" w:initials="DKK">
    <w:p w:rsidR="00153C3F" w:rsidRDefault="00153C3F" w:rsidP="00153C3F">
      <w:pPr>
        <w:spacing w:after="0"/>
        <w:rPr>
          <w:rFonts w:ascii="Bookman Old Style" w:hAnsi="Bookman Old Style" w:cs="Times New Roman"/>
        </w:rPr>
      </w:pPr>
      <w:r>
        <w:rPr>
          <w:rStyle w:val="CommentReference"/>
        </w:rPr>
        <w:annotationRef/>
      </w:r>
      <w:r w:rsidRPr="005648F4">
        <w:rPr>
          <w:rFonts w:ascii="Bookman Old Style" w:hAnsi="Bookman Old Style" w:cs="Times New Roman"/>
        </w:rPr>
        <w:t>Lack of novelty similar studies are available</w:t>
      </w:r>
      <w:r>
        <w:rPr>
          <w:rFonts w:ascii="Bookman Old Style" w:hAnsi="Bookman Old Style" w:cs="Times New Roman"/>
        </w:rPr>
        <w:t>.</w:t>
      </w:r>
      <w:r w:rsidRPr="005648F4">
        <w:rPr>
          <w:rFonts w:ascii="Bookman Old Style" w:hAnsi="Bookman Old Style" w:cs="Times New Roman"/>
        </w:rPr>
        <w:t xml:space="preserve"> Several studies similar to it are performed previously, what is the difference in this and previous study?</w:t>
      </w:r>
    </w:p>
    <w:p w:rsidR="00153C3F" w:rsidRDefault="00153C3F">
      <w:pPr>
        <w:pStyle w:val="CommentText"/>
      </w:pPr>
    </w:p>
  </w:comment>
  <w:comment w:id="2" w:author="Dr. Kapil Kumar" w:date="2023-07-13T20:07:00Z" w:initials="DKK">
    <w:p w:rsidR="00153C3F" w:rsidRPr="00EE2A57" w:rsidRDefault="00153C3F" w:rsidP="00153C3F">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Please divide the abstract in below</w:t>
      </w:r>
      <w:r>
        <w:rPr>
          <w:rFonts w:ascii="Bookman Old Style" w:hAnsi="Bookman Old Style" w:cs="Times New Roman"/>
        </w:rPr>
        <w:t xml:space="preserve"> sections</w:t>
      </w:r>
      <w:r w:rsidRPr="00EE2A57">
        <w:rPr>
          <w:rFonts w:ascii="Bookman Old Style" w:hAnsi="Bookman Old Style" w:cs="Times New Roman"/>
        </w:rPr>
        <w:t xml:space="preserve"> </w:t>
      </w:r>
    </w:p>
    <w:p w:rsidR="00153C3F" w:rsidRPr="00FF2ACD" w:rsidRDefault="00153C3F" w:rsidP="00153C3F">
      <w:pPr>
        <w:pStyle w:val="CommentText"/>
        <w:rPr>
          <w:rFonts w:ascii="Bookman Old Style" w:hAnsi="Bookman Old Style" w:cs="Times New Roman"/>
          <w:b/>
          <w:highlight w:val="yellow"/>
        </w:rPr>
      </w:pPr>
      <w:r w:rsidRPr="00FF2ACD">
        <w:rPr>
          <w:rFonts w:ascii="Bookman Old Style" w:hAnsi="Bookman Old Style" w:cs="Times New Roman"/>
          <w:b/>
          <w:highlight w:val="yellow"/>
        </w:rPr>
        <w:t>Aim and objective</w:t>
      </w:r>
    </w:p>
    <w:p w:rsidR="00153C3F" w:rsidRPr="00FF2ACD" w:rsidRDefault="00153C3F" w:rsidP="00153C3F">
      <w:pPr>
        <w:pStyle w:val="CommentText"/>
        <w:rPr>
          <w:rFonts w:ascii="Bookman Old Style" w:hAnsi="Bookman Old Style" w:cs="Times New Roman"/>
          <w:b/>
          <w:highlight w:val="yellow"/>
        </w:rPr>
      </w:pPr>
      <w:r w:rsidRPr="00FF2ACD">
        <w:rPr>
          <w:rFonts w:ascii="Bookman Old Style" w:hAnsi="Bookman Old Style" w:cs="Times New Roman"/>
          <w:b/>
          <w:highlight w:val="yellow"/>
        </w:rPr>
        <w:t>Methods</w:t>
      </w:r>
    </w:p>
    <w:p w:rsidR="00153C3F" w:rsidRPr="00FF2ACD" w:rsidRDefault="00153C3F" w:rsidP="00153C3F">
      <w:pPr>
        <w:pStyle w:val="CommentText"/>
        <w:rPr>
          <w:rFonts w:ascii="Bookman Old Style" w:hAnsi="Bookman Old Style" w:cs="Times New Roman"/>
          <w:b/>
          <w:highlight w:val="yellow"/>
        </w:rPr>
      </w:pPr>
      <w:r w:rsidRPr="00FF2ACD">
        <w:rPr>
          <w:rFonts w:ascii="Bookman Old Style" w:hAnsi="Bookman Old Style" w:cs="Times New Roman"/>
          <w:b/>
          <w:highlight w:val="yellow"/>
        </w:rPr>
        <w:t>Results</w:t>
      </w:r>
    </w:p>
    <w:p w:rsidR="00153C3F" w:rsidRPr="00FF2ACD" w:rsidRDefault="00153C3F" w:rsidP="00153C3F">
      <w:pPr>
        <w:pStyle w:val="CommentText"/>
        <w:rPr>
          <w:rFonts w:ascii="Bookman Old Style" w:hAnsi="Bookman Old Style" w:cs="Times New Roman"/>
          <w:b/>
          <w:highlight w:val="yellow"/>
        </w:rPr>
      </w:pPr>
      <w:r w:rsidRPr="00FF2ACD">
        <w:rPr>
          <w:rFonts w:ascii="Bookman Old Style" w:hAnsi="Bookman Old Style" w:cs="Times New Roman"/>
          <w:b/>
          <w:highlight w:val="yellow"/>
        </w:rPr>
        <w:t>Conclusion</w:t>
      </w:r>
    </w:p>
    <w:p w:rsidR="00153C3F" w:rsidRPr="00EE2A57" w:rsidRDefault="00153C3F" w:rsidP="00153C3F">
      <w:pPr>
        <w:pStyle w:val="CommentText"/>
        <w:rPr>
          <w:rFonts w:ascii="Bookman Old Style" w:hAnsi="Bookman Old Style" w:cs="Times New Roman"/>
        </w:rPr>
      </w:pPr>
      <w:r w:rsidRPr="00FF2ACD">
        <w:rPr>
          <w:rFonts w:ascii="Bookman Old Style" w:hAnsi="Bookman Old Style" w:cs="Times New Roman"/>
          <w:b/>
          <w:highlight w:val="yellow"/>
        </w:rPr>
        <w:t>Keywords</w:t>
      </w:r>
    </w:p>
    <w:p w:rsidR="00153C3F" w:rsidRDefault="00153C3F">
      <w:pPr>
        <w:pStyle w:val="CommentText"/>
      </w:pPr>
    </w:p>
  </w:comment>
  <w:comment w:id="3" w:author="Dr. Kapil Kumar" w:date="2023-07-13T20:07:00Z" w:initials="DKK">
    <w:p w:rsidR="00153C3F" w:rsidRPr="003210B9" w:rsidRDefault="00153C3F" w:rsidP="00153C3F">
      <w:pPr>
        <w:spacing w:after="0"/>
        <w:rPr>
          <w:rFonts w:ascii="Bookman Old Style" w:hAnsi="Bookman Old Style" w:cs="Times New Roman"/>
        </w:rPr>
      </w:pPr>
      <w:r>
        <w:rPr>
          <w:rStyle w:val="CommentReference"/>
        </w:rPr>
        <w:annotationRef/>
      </w:r>
      <w:r w:rsidRPr="003210B9">
        <w:rPr>
          <w:rFonts w:ascii="Bookman Old Style" w:hAnsi="Bookman Old Style" w:cs="Times New Roman"/>
        </w:rPr>
        <w:t>Arrange alphabetically.</w:t>
      </w:r>
    </w:p>
    <w:p w:rsidR="00153C3F" w:rsidRDefault="00153C3F">
      <w:pPr>
        <w:pStyle w:val="CommentText"/>
      </w:pPr>
    </w:p>
  </w:comment>
  <w:comment w:id="4" w:author="Dr. Kapil Kumar" w:date="2023-07-13T20:08:00Z" w:initials="DKK">
    <w:p w:rsidR="00153C3F" w:rsidRPr="009F6FE0" w:rsidRDefault="00153C3F" w:rsidP="00153C3F">
      <w:pPr>
        <w:spacing w:after="0" w:line="240" w:lineRule="auto"/>
        <w:rPr>
          <w:rFonts w:ascii="Times New Roman" w:eastAsia="Times New Roman" w:hAnsi="Times New Roman" w:cs="Times New Roman"/>
          <w:sz w:val="24"/>
          <w:szCs w:val="24"/>
        </w:rPr>
      </w:pPr>
      <w:r>
        <w:rPr>
          <w:rStyle w:val="CommentReference"/>
        </w:rPr>
        <w:annotationRef/>
      </w:r>
      <w:r w:rsidRPr="009F6FE0">
        <w:rPr>
          <w:rFonts w:ascii="ArialMT" w:eastAsia="Times New Roman" w:hAnsi="ArialMT" w:cs="Times New Roman"/>
          <w:color w:val="000000"/>
          <w:sz w:val="24"/>
          <w:szCs w:val="24"/>
        </w:rPr>
        <w:t>The introduction should be more liter</w:t>
      </w:r>
      <w:r>
        <w:rPr>
          <w:rFonts w:ascii="ArialMT" w:eastAsia="Times New Roman" w:hAnsi="ArialMT" w:cs="Times New Roman"/>
          <w:color w:val="000000"/>
          <w:sz w:val="24"/>
          <w:szCs w:val="24"/>
        </w:rPr>
        <w:t xml:space="preserve">ature review; it should provide </w:t>
      </w:r>
      <w:r w:rsidRPr="009F6FE0">
        <w:rPr>
          <w:rFonts w:ascii="ArialMT" w:eastAsia="Times New Roman" w:hAnsi="ArialMT" w:cs="Times New Roman"/>
          <w:color w:val="000000"/>
          <w:sz w:val="24"/>
          <w:szCs w:val="24"/>
        </w:rPr>
        <w:t>suffic</w:t>
      </w:r>
      <w:r>
        <w:rPr>
          <w:rFonts w:ascii="ArialMT" w:eastAsia="Times New Roman" w:hAnsi="ArialMT" w:cs="Times New Roman"/>
          <w:color w:val="000000"/>
          <w:sz w:val="24"/>
          <w:szCs w:val="24"/>
        </w:rPr>
        <w:t xml:space="preserve">ient information of the present study without referring to </w:t>
      </w:r>
      <w:r w:rsidRPr="009F6FE0">
        <w:rPr>
          <w:rFonts w:ascii="ArialMT" w:eastAsia="Times New Roman" w:hAnsi="ArialMT" w:cs="Times New Roman"/>
          <w:color w:val="000000"/>
          <w:sz w:val="24"/>
          <w:szCs w:val="24"/>
        </w:rPr>
        <w:t>previous work done on the same top</w:t>
      </w:r>
      <w:r>
        <w:rPr>
          <w:rFonts w:ascii="ArialMT" w:eastAsia="Times New Roman" w:hAnsi="ArialMT" w:cs="Times New Roman"/>
          <w:color w:val="000000"/>
          <w:sz w:val="24"/>
          <w:szCs w:val="24"/>
        </w:rPr>
        <w:t xml:space="preserve">ic. On the other land, we could </w:t>
      </w:r>
      <w:r w:rsidRPr="009F6FE0">
        <w:rPr>
          <w:rFonts w:ascii="ArialMT" w:eastAsia="Times New Roman" w:hAnsi="ArialMT" w:cs="Times New Roman"/>
          <w:color w:val="000000"/>
          <w:sz w:val="24"/>
          <w:szCs w:val="24"/>
        </w:rPr>
        <w:t>be increase the text with conjuction.</w:t>
      </w:r>
    </w:p>
    <w:p w:rsidR="00153C3F" w:rsidRDefault="00153C3F">
      <w:pPr>
        <w:pStyle w:val="CommentText"/>
      </w:pPr>
    </w:p>
  </w:comment>
  <w:comment w:id="5" w:author="Dr. Kapil Kumar" w:date="2023-07-13T20:08:00Z" w:initials="DKK">
    <w:p w:rsidR="00153C3F" w:rsidRPr="00A9715B" w:rsidRDefault="00153C3F" w:rsidP="00153C3F">
      <w:pPr>
        <w:pStyle w:val="NormalWeb"/>
        <w:spacing w:before="0" w:beforeAutospacing="0" w:after="0" w:afterAutospacing="0"/>
        <w:rPr>
          <w:rFonts w:ascii="Bookman Old Style" w:hAnsi="Bookman Old Style"/>
          <w:sz w:val="22"/>
          <w:szCs w:val="22"/>
          <w:lang w:val="en-US" w:eastAsia="en-US"/>
        </w:rPr>
      </w:pPr>
      <w:r>
        <w:rPr>
          <w:rStyle w:val="CommentReference"/>
        </w:rPr>
        <w:annotationRef/>
      </w:r>
      <w:r>
        <w:rPr>
          <w:rFonts w:ascii="Bookman Old Style" w:eastAsiaTheme="minorEastAsia" w:hAnsi="Bookman Old Style"/>
          <w:sz w:val="22"/>
          <w:szCs w:val="22"/>
          <w:lang w:val="en-US" w:eastAsia="en-US"/>
        </w:rPr>
        <w:t xml:space="preserve">The </w:t>
      </w:r>
      <w:r w:rsidRPr="00A9715B">
        <w:rPr>
          <w:rFonts w:ascii="Bookman Old Style" w:hAnsi="Bookman Old Style"/>
          <w:sz w:val="22"/>
          <w:szCs w:val="22"/>
          <w:lang w:val="en-US" w:eastAsia="en-US"/>
        </w:rPr>
        <w:t>introduction should have some details about any previous work in the area and what is the addition in this research</w:t>
      </w:r>
      <w:r w:rsidRPr="00A9715B">
        <w:rPr>
          <w:rFonts w:ascii="Bookman Old Style" w:eastAsiaTheme="minorEastAsia" w:hAnsi="Bookman Old Style"/>
          <w:sz w:val="22"/>
          <w:szCs w:val="22"/>
          <w:lang w:val="en-US" w:eastAsia="en-US"/>
        </w:rPr>
        <w:t>.</w:t>
      </w:r>
    </w:p>
    <w:p w:rsidR="00153C3F" w:rsidRDefault="00153C3F">
      <w:pPr>
        <w:pStyle w:val="CommentText"/>
      </w:pPr>
    </w:p>
  </w:comment>
  <w:comment w:id="6" w:author="Dr. Kapil Kumar" w:date="2023-07-13T20:09:00Z" w:initials="DKK">
    <w:p w:rsidR="00153C3F" w:rsidRPr="00A86E8B" w:rsidRDefault="00153C3F" w:rsidP="00153C3F">
      <w:pPr>
        <w:spacing w:after="0"/>
        <w:rPr>
          <w:rFonts w:ascii="Bookman Old Style" w:hAnsi="Bookman Old Style" w:cs="Times New Roman"/>
        </w:rPr>
      </w:pPr>
      <w:r>
        <w:rPr>
          <w:rStyle w:val="CommentReference"/>
        </w:rPr>
        <w:annotationRef/>
      </w:r>
      <w:r w:rsidRPr="00EE1268">
        <w:rPr>
          <w:rFonts w:ascii="Bookman Old Style" w:hAnsi="Bookman Old Style" w:cs="Times New Roman"/>
        </w:rPr>
        <w:t>Direct and usually used in research.</w:t>
      </w:r>
      <w:r>
        <w:rPr>
          <w:rFonts w:ascii="Bookman Old Style" w:hAnsi="Bookman Old Style" w:cs="Times New Roman"/>
        </w:rPr>
        <w:t xml:space="preserve"> </w:t>
      </w:r>
      <w:r w:rsidRPr="00AB42B9">
        <w:rPr>
          <w:rFonts w:ascii="Bookman Old Style" w:hAnsi="Bookman Old Style" w:cs="Times New Roman"/>
        </w:rPr>
        <w:t>Methodology adopted for various activities has been mentioned with utmost clarity.</w:t>
      </w:r>
    </w:p>
    <w:p w:rsidR="00153C3F" w:rsidRDefault="00153C3F">
      <w:pPr>
        <w:pStyle w:val="CommentText"/>
      </w:pPr>
    </w:p>
  </w:comment>
  <w:comment w:id="7" w:author="Dr. Kapil Kumar" w:date="2023-07-13T20:16:00Z" w:initials="DKK">
    <w:p w:rsidR="00FB206B" w:rsidRDefault="00FB206B" w:rsidP="00FB206B">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The research methodology is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FB206B" w:rsidRDefault="00FB206B">
      <w:pPr>
        <w:pStyle w:val="CommentText"/>
      </w:pPr>
    </w:p>
  </w:comment>
  <w:comment w:id="8" w:author="Dr. Kapil Kumar" w:date="2023-07-13T20:16:00Z" w:initials="DKK">
    <w:p w:rsidR="00FB206B" w:rsidRDefault="00FB206B" w:rsidP="00FB206B">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The author has </w:t>
      </w:r>
      <w:r w:rsidRPr="00721A9E">
        <w:rPr>
          <w:rFonts w:ascii="Bookman Old Style" w:hAnsi="Bookman Old Style" w:cs="Times New Roman"/>
        </w:rPr>
        <w:t>describe</w:t>
      </w:r>
      <w:r>
        <w:rPr>
          <w:rFonts w:ascii="Bookman Old Style" w:hAnsi="Bookman Old Style" w:cs="Times New Roman"/>
        </w:rPr>
        <w:t>d</w:t>
      </w:r>
      <w:r w:rsidRPr="00721A9E">
        <w:rPr>
          <w:rFonts w:ascii="Bookman Old Style" w:hAnsi="Bookman Old Style" w:cs="Times New Roman"/>
        </w:rPr>
        <w:t xml:space="preserve"> what has been done in a systematic and scientific manner. Standard p</w:t>
      </w:r>
      <w:r>
        <w:rPr>
          <w:rFonts w:ascii="Bookman Old Style" w:hAnsi="Bookman Old Style" w:cs="Times New Roman"/>
        </w:rPr>
        <w:t xml:space="preserve">rocedures were cited. </w:t>
      </w:r>
    </w:p>
    <w:p w:rsidR="00FB206B" w:rsidRDefault="00FB206B">
      <w:pPr>
        <w:pStyle w:val="CommentText"/>
      </w:pPr>
    </w:p>
  </w:comment>
  <w:comment w:id="9" w:author="Dr. Kapil Kumar" w:date="2023-07-13T20:16:00Z" w:initials="DKK">
    <w:p w:rsidR="00FB206B" w:rsidRPr="006D6FEF" w:rsidRDefault="00FB206B" w:rsidP="00FB206B">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w:t>
      </w:r>
      <w:r w:rsidRPr="006D6FEF">
        <w:rPr>
          <w:rFonts w:ascii="Bookman Old Style" w:hAnsi="Bookman Old Style" w:cs="Times New Roman"/>
        </w:rPr>
        <w:t xml:space="preserve">he </w:t>
      </w:r>
      <w:r>
        <w:rPr>
          <w:rFonts w:ascii="Bookman Old Style" w:hAnsi="Bookman Old Style" w:cs="Times New Roman"/>
        </w:rPr>
        <w:t>author</w:t>
      </w:r>
      <w:r w:rsidRPr="006D6FEF">
        <w:rPr>
          <w:rFonts w:ascii="Bookman Old Style" w:hAnsi="Bookman Old Style" w:cs="Times New Roman"/>
        </w:rPr>
        <w:t xml:space="preserve"> has very well explained the experimental procedure with</w:t>
      </w:r>
      <w:r>
        <w:rPr>
          <w:rFonts w:ascii="Bookman Old Style" w:hAnsi="Bookman Old Style" w:cs="Times New Roman"/>
        </w:rPr>
        <w:t xml:space="preserve"> </w:t>
      </w:r>
      <w:r w:rsidRPr="006D6FEF">
        <w:rPr>
          <w:rFonts w:ascii="Bookman Old Style" w:hAnsi="Bookman Old Style" w:cs="Times New Roman"/>
        </w:rPr>
        <w:t>references.</w:t>
      </w:r>
    </w:p>
    <w:p w:rsidR="00FB206B" w:rsidRDefault="00FB206B">
      <w:pPr>
        <w:pStyle w:val="CommentText"/>
      </w:pPr>
    </w:p>
  </w:comment>
  <w:comment w:id="10" w:author="Dr. Kapil Kumar" w:date="2023-07-13T20:16:00Z" w:initials="DKK">
    <w:p w:rsidR="00FB206B" w:rsidRDefault="00FB206B" w:rsidP="00FB206B">
      <w:pPr>
        <w:spacing w:after="0" w:line="240" w:lineRule="auto"/>
        <w:rPr>
          <w:rFonts w:ascii="Times New Roman" w:eastAsia="Times New Roman" w:hAnsi="Times New Roman" w:cs="Times New Roman"/>
          <w:sz w:val="24"/>
          <w:szCs w:val="24"/>
        </w:rPr>
      </w:pPr>
      <w:r>
        <w:rPr>
          <w:rStyle w:val="CommentReference"/>
        </w:rPr>
        <w:annotationRef/>
      </w:r>
      <w:r w:rsidRPr="005B1C95">
        <w:rPr>
          <w:rFonts w:ascii="Times New Roman" w:eastAsia="Times New Roman" w:hAnsi="Times New Roman" w:cs="Times New Roman"/>
          <w:sz w:val="24"/>
          <w:szCs w:val="24"/>
        </w:rPr>
        <w:t>The data or information collected for analysis and testing is appropriately and clearly analysed.</w:t>
      </w:r>
    </w:p>
    <w:p w:rsidR="00FB206B" w:rsidRDefault="00FB206B">
      <w:pPr>
        <w:pStyle w:val="CommentText"/>
      </w:pPr>
    </w:p>
  </w:comment>
  <w:comment w:id="11" w:author="Dr. Kapil Kumar" w:date="2023-07-13T20:17:00Z" w:initials="DKK">
    <w:p w:rsidR="00FB206B" w:rsidRPr="00A86E8B" w:rsidRDefault="00FB206B" w:rsidP="00FB206B">
      <w:pPr>
        <w:spacing w:after="0"/>
        <w:rPr>
          <w:rFonts w:ascii="Bookman Old Style" w:hAnsi="Bookman Old Style" w:cs="Times New Roman"/>
        </w:rPr>
      </w:pPr>
      <w:r>
        <w:rPr>
          <w:rStyle w:val="CommentReference"/>
        </w:rPr>
        <w:annotationRef/>
      </w:r>
      <w:r w:rsidRPr="00EE1268">
        <w:rPr>
          <w:rFonts w:ascii="Bookman Old Style" w:hAnsi="Bookman Old Style" w:cs="Times New Roman"/>
        </w:rPr>
        <w:t>Direct and usually used in research.</w:t>
      </w:r>
      <w:r>
        <w:rPr>
          <w:rFonts w:ascii="Bookman Old Style" w:hAnsi="Bookman Old Style" w:cs="Times New Roman"/>
        </w:rPr>
        <w:t xml:space="preserve"> </w:t>
      </w:r>
      <w:r w:rsidRPr="00AB42B9">
        <w:rPr>
          <w:rFonts w:ascii="Bookman Old Style" w:hAnsi="Bookman Old Style" w:cs="Times New Roman"/>
        </w:rPr>
        <w:t>Methodology adopted for various activities has been mentioned with utmost clarity.</w:t>
      </w:r>
    </w:p>
    <w:p w:rsidR="00FB206B" w:rsidRDefault="00FB206B">
      <w:pPr>
        <w:pStyle w:val="CommentText"/>
      </w:pPr>
    </w:p>
  </w:comment>
  <w:comment w:id="12" w:author="Dr. Kapil Kumar" w:date="2023-07-13T20:17:00Z" w:initials="DKK">
    <w:p w:rsidR="00FB206B" w:rsidRDefault="00FB206B" w:rsidP="00FB206B">
      <w:pPr>
        <w:spacing w:after="0"/>
        <w:rPr>
          <w:rFonts w:ascii="Bookman Old Style" w:hAnsi="Bookman Old Style" w:cs="Times New Roman"/>
        </w:rPr>
      </w:pPr>
      <w:r>
        <w:rPr>
          <w:rStyle w:val="CommentReference"/>
        </w:rPr>
        <w:annotationRef/>
      </w:r>
      <w:r w:rsidRPr="00567272">
        <w:rPr>
          <w:rFonts w:ascii="Bookman Old Style" w:hAnsi="Bookman Old Style" w:cs="Times New Roman"/>
        </w:rPr>
        <w:t>The structure is compact, sequential and logical.</w:t>
      </w:r>
      <w:r>
        <w:rPr>
          <w:rFonts w:ascii="Bookman Old Style" w:hAnsi="Bookman Old Style" w:cs="Times New Roman"/>
        </w:rPr>
        <w:t xml:space="preserve"> Methodology indicates m</w:t>
      </w:r>
      <w:r w:rsidRPr="00C63BB9">
        <w:rPr>
          <w:rFonts w:ascii="Bookman Old Style" w:hAnsi="Bookman Old Style" w:cs="Times New Roman"/>
        </w:rPr>
        <w:t>eticulous and excellent data collection.</w:t>
      </w:r>
    </w:p>
    <w:p w:rsidR="00FB206B" w:rsidRDefault="00FB206B">
      <w:pPr>
        <w:pStyle w:val="CommentText"/>
      </w:pPr>
    </w:p>
  </w:comment>
  <w:comment w:id="13" w:author="Dr. Kapil Kumar" w:date="2023-07-13T20:12:00Z" w:initials="DKK">
    <w:p w:rsidR="00153C3F" w:rsidRDefault="00153C3F">
      <w:pPr>
        <w:pStyle w:val="CommentText"/>
      </w:pPr>
      <w:r>
        <w:rPr>
          <w:rStyle w:val="CommentReference"/>
        </w:rPr>
        <w:annotationRef/>
      </w:r>
      <w:r>
        <w:t>Author should compare obtained results with previous studies</w:t>
      </w:r>
    </w:p>
  </w:comment>
  <w:comment w:id="14" w:author="Dr. Kapil Kumar" w:date="2023-07-13T20:13:00Z" w:initials="DKK">
    <w:p w:rsidR="00153C3F" w:rsidRDefault="00153C3F" w:rsidP="00153C3F">
      <w:pPr>
        <w:pStyle w:val="CommentText"/>
      </w:pPr>
      <w:r>
        <w:rPr>
          <w:rStyle w:val="CommentReference"/>
        </w:rPr>
        <w:annotationRef/>
      </w:r>
      <w:r>
        <w:t>compare obtained results with previous studies</w:t>
      </w:r>
    </w:p>
    <w:p w:rsidR="00153C3F" w:rsidRDefault="00153C3F">
      <w:pPr>
        <w:pStyle w:val="CommentText"/>
      </w:pPr>
    </w:p>
  </w:comment>
  <w:comment w:id="15" w:author="Dr. Kapil Kumar" w:date="2023-07-13T20:13:00Z" w:initials="DKK">
    <w:p w:rsidR="00153C3F" w:rsidRDefault="00153C3F" w:rsidP="00153C3F">
      <w:pPr>
        <w:pStyle w:val="CommentText"/>
      </w:pPr>
      <w:r>
        <w:rPr>
          <w:rStyle w:val="CommentReference"/>
        </w:rPr>
        <w:annotationRef/>
      </w:r>
      <w:r>
        <w:t>compare obtained results with previous studies</w:t>
      </w:r>
    </w:p>
    <w:p w:rsidR="00153C3F" w:rsidRDefault="00153C3F">
      <w:pPr>
        <w:pStyle w:val="CommentText"/>
      </w:pPr>
    </w:p>
  </w:comment>
  <w:comment w:id="16" w:author="Dr. Kapil Kumar" w:date="2023-07-13T20:13:00Z" w:initials="DKK">
    <w:p w:rsidR="00153C3F" w:rsidRDefault="00153C3F" w:rsidP="00153C3F">
      <w:pPr>
        <w:pStyle w:val="CommentText"/>
      </w:pPr>
      <w:r>
        <w:rPr>
          <w:rStyle w:val="CommentReference"/>
        </w:rPr>
        <w:annotationRef/>
      </w:r>
      <w:r>
        <w:t>compare obtained results with previous studies</w:t>
      </w:r>
    </w:p>
    <w:p w:rsidR="00153C3F" w:rsidRDefault="00153C3F">
      <w:pPr>
        <w:pStyle w:val="CommentText"/>
      </w:pPr>
    </w:p>
  </w:comment>
  <w:comment w:id="17" w:author="Kapil" w:date="2023-07-13T20:12:00Z" w:initials="K">
    <w:p w:rsidR="00153C3F" w:rsidRDefault="00153C3F" w:rsidP="00153C3F">
      <w:pPr>
        <w:pStyle w:val="CommentText"/>
      </w:pPr>
      <w:r>
        <w:rPr>
          <w:rStyle w:val="CommentReference"/>
        </w:rPr>
        <w:annotationRef/>
      </w:r>
      <w:r w:rsidRPr="008E2CB3">
        <w:rPr>
          <w:rFonts w:ascii="Bookman Old Style" w:hAnsi="Bookman Old Style" w:cs="Times New Roman"/>
        </w:rPr>
        <w:t>Please add this section</w:t>
      </w:r>
    </w:p>
  </w:comment>
  <w:comment w:id="18" w:author="Kapil" w:date="2023-07-13T20:12:00Z" w:initials="K">
    <w:p w:rsidR="00153C3F" w:rsidRDefault="00153C3F" w:rsidP="00153C3F">
      <w:pPr>
        <w:pStyle w:val="CommentText"/>
      </w:pPr>
      <w:r>
        <w:rPr>
          <w:rStyle w:val="CommentReference"/>
        </w:rPr>
        <w:annotationRef/>
      </w:r>
      <w:r w:rsidRPr="008E2CB3">
        <w:rPr>
          <w:rFonts w:ascii="Bookman Old Style" w:hAnsi="Bookman Old Style" w:cs="Times New Roman"/>
        </w:rPr>
        <w:t>Please add this section</w:t>
      </w:r>
    </w:p>
  </w:comment>
  <w:comment w:id="19" w:author="Dr. Kapil Kumar" w:date="2023-07-13T20:12:00Z" w:initials="DKK">
    <w:p w:rsidR="00153C3F" w:rsidRPr="006212BC" w:rsidRDefault="00153C3F" w:rsidP="00153C3F">
      <w:pPr>
        <w:spacing w:after="0" w:line="240" w:lineRule="auto"/>
        <w:rPr>
          <w:rFonts w:ascii="Bookman Old Style" w:hAnsi="Bookman Old Style" w:cs="Times New Roman"/>
        </w:rPr>
      </w:pPr>
      <w:r>
        <w:rPr>
          <w:rStyle w:val="CommentReference"/>
        </w:rPr>
        <w:annotationRef/>
      </w:r>
      <w:r w:rsidRPr="00186B8E">
        <w:rPr>
          <w:rFonts w:ascii="Bookman Old Style" w:hAnsi="Bookman Old Style" w:cs="Times New Roman"/>
        </w:rPr>
        <w:t xml:space="preserve">Please follow the journal </w:t>
      </w:r>
      <w:hyperlink r:id="rId3" w:history="1">
        <w:r w:rsidRPr="006B70FE">
          <w:rPr>
            <w:rStyle w:val="Hyperlink"/>
            <w:rFonts w:ascii="Bookman Old Style" w:hAnsi="Bookman Old Style" w:cs="Times New Roman"/>
          </w:rPr>
          <w:t>instructions</w:t>
        </w:r>
      </w:hyperlink>
      <w:r>
        <w:rPr>
          <w:rFonts w:ascii="Bookman Old Style" w:hAnsi="Bookman Old Style" w:cs="Times New Roman"/>
        </w:rPr>
        <w:t xml:space="preserve"> </w:t>
      </w:r>
      <w:r w:rsidRPr="00186B8E">
        <w:rPr>
          <w:rFonts w:ascii="Bookman Old Style" w:hAnsi="Bookman Old Style" w:cs="Times New Roman"/>
        </w:rPr>
        <w:t xml:space="preserve"> for references</w:t>
      </w:r>
      <w:r>
        <w:rPr>
          <w:rFonts w:ascii="Bookman Old Style" w:hAnsi="Bookman Old Style" w:cs="Times New Roman"/>
        </w:rPr>
        <w:t>.</w:t>
      </w:r>
      <w:r w:rsidRPr="00047897">
        <w:rPr>
          <w:rFonts w:ascii="Bookman Old Style" w:hAnsi="Bookman Old Style" w:cs="Times New Roman"/>
        </w:rPr>
        <w:t xml:space="preserve"> </w:t>
      </w:r>
      <w:r w:rsidRPr="00AA42E1">
        <w:rPr>
          <w:rFonts w:ascii="Bookman Old Style" w:hAnsi="Bookman Old Style" w:cs="Times New Roman"/>
          <w:highlight w:val="yellow"/>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153C3F" w:rsidRDefault="00153C3F" w:rsidP="00153C3F">
      <w:pPr>
        <w:spacing w:after="0"/>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w:t>
      </w:r>
      <w:r>
        <w:rPr>
          <w:rFonts w:ascii="Bookman Old Style" w:hAnsi="Bookman Old Style" w:cs="Times New Roman"/>
        </w:rPr>
        <w:t xml:space="preserve"> </w:t>
      </w:r>
      <w:r w:rsidRPr="006212BC">
        <w:rPr>
          <w:rFonts w:ascii="Bookman Old Style" w:hAnsi="Bookman Old Style" w:cs="Times New Roman"/>
        </w:rPr>
        <w:t>Pharm Res 2021; 6(1):34-37.</w:t>
      </w:r>
      <w:r w:rsidRPr="006212BC">
        <w:rPr>
          <w:color w:val="000000"/>
          <w:sz w:val="18"/>
          <w:szCs w:val="18"/>
        </w:rPr>
        <w:br/>
      </w:r>
      <w:r w:rsidRPr="006212BC">
        <w:rPr>
          <w:rStyle w:val="Hyperlink"/>
          <w:rFonts w:ascii="Bookman Old Style" w:hAnsi="Bookman Old Style"/>
        </w:rPr>
        <w:t>https://doi.org/10.22270/ujpr.v6i1.537</w:t>
      </w:r>
    </w:p>
    <w:p w:rsidR="00153C3F" w:rsidRDefault="00153C3F" w:rsidP="00153C3F">
      <w:pPr>
        <w:spacing w:after="0"/>
        <w:rPr>
          <w:rFonts w:ascii="Bookman Old Style" w:hAnsi="Bookman Old Style" w:cs="Times New Roman"/>
          <w:b/>
          <w:color w:val="00B050"/>
        </w:rPr>
      </w:pPr>
    </w:p>
    <w:p w:rsidR="00153C3F" w:rsidRDefault="00153C3F" w:rsidP="00153C3F">
      <w:pPr>
        <w:pStyle w:val="CommentText"/>
        <w:rPr>
          <w:rStyle w:val="Hyperlink"/>
          <w:rFonts w:ascii="Bookman Old Style" w:hAnsi="Bookman Old Style"/>
        </w:rPr>
      </w:pPr>
      <w:r w:rsidRPr="00100B8B">
        <w:rPr>
          <w:rFonts w:ascii="Bookman Old Style" w:eastAsiaTheme="minorEastAsia" w:hAnsi="Bookman Old Style" w:cs="Times New Roman"/>
          <w:sz w:val="22"/>
          <w:szCs w:val="22"/>
        </w:rPr>
        <w:t xml:space="preserve">Write all the doi in this format: </w:t>
      </w:r>
      <w:hyperlink r:id="rId4" w:history="1">
        <w:r w:rsidRPr="008E203A">
          <w:rPr>
            <w:rStyle w:val="Hyperlink"/>
            <w:rFonts w:ascii="Bookman Old Style" w:hAnsi="Bookman Old Style"/>
          </w:rPr>
          <w:t>https://doi.org/10.22270/ujpr.v6i1.537</w:t>
        </w:r>
      </w:hyperlink>
    </w:p>
    <w:p w:rsidR="00153C3F" w:rsidRPr="00100B8B" w:rsidRDefault="00153C3F" w:rsidP="00153C3F">
      <w:pPr>
        <w:pStyle w:val="CommentText"/>
        <w:rPr>
          <w:rFonts w:ascii="Bookman Old Style" w:eastAsiaTheme="minorEastAsia" w:hAnsi="Bookman Old Style" w:cs="Times New Roman"/>
          <w:sz w:val="22"/>
          <w:szCs w:val="22"/>
        </w:rPr>
      </w:pPr>
      <w:r w:rsidRPr="00100B8B">
        <w:rPr>
          <w:rFonts w:ascii="Bookman Old Style" w:eastAsiaTheme="minorEastAsia" w:hAnsi="Bookman Old Style" w:cs="Times New Roman"/>
          <w:sz w:val="22"/>
          <w:szCs w:val="22"/>
        </w:rPr>
        <w:t xml:space="preserve">  This applies to all.</w:t>
      </w:r>
    </w:p>
    <w:p w:rsidR="00153C3F" w:rsidRDefault="00153C3F">
      <w:pPr>
        <w:pStyle w:val="CommentText"/>
      </w:pPr>
    </w:p>
  </w:comment>
  <w:comment w:id="20" w:author="Dr. Kapil Kumar" w:date="2023-07-13T20:13:00Z" w:initials="DKK">
    <w:p w:rsidR="00153C3F" w:rsidRDefault="00153C3F">
      <w:pPr>
        <w:pStyle w:val="CommentText"/>
      </w:pPr>
      <w:r>
        <w:rPr>
          <w:rStyle w:val="CommentReference"/>
        </w:rPr>
        <w:annotationRef/>
      </w:r>
      <w:r>
        <w:t>Italic?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437" w:rsidRDefault="002A1437" w:rsidP="001C79A8">
      <w:pPr>
        <w:spacing w:after="0" w:line="240" w:lineRule="auto"/>
      </w:pPr>
      <w:r>
        <w:separator/>
      </w:r>
    </w:p>
  </w:endnote>
  <w:endnote w:type="continuationSeparator" w:id="1">
    <w:p w:rsidR="002A1437" w:rsidRDefault="002A1437" w:rsidP="001C79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sig w:usb0="00000000" w:usb1="00000000" w:usb2="00000000" w:usb3="00000000" w:csb0="00000000"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F9" w:rsidRDefault="009904F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F9" w:rsidRDefault="009904F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F9" w:rsidRDefault="009904F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437" w:rsidRDefault="002A1437" w:rsidP="001C79A8">
      <w:pPr>
        <w:spacing w:after="0" w:line="240" w:lineRule="auto"/>
      </w:pPr>
      <w:r>
        <w:separator/>
      </w:r>
    </w:p>
  </w:footnote>
  <w:footnote w:type="continuationSeparator" w:id="1">
    <w:p w:rsidR="002A1437" w:rsidRDefault="002A1437" w:rsidP="001C79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F9" w:rsidRDefault="0089223D">
    <w:r w:rsidRPr="0089223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491126" o:spid="_x0000_s12290" type="#_x0000_t136" style="position:absolute;left:0;text-align:left;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F9" w:rsidRDefault="0089223D">
    <w:r w:rsidRPr="0089223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491127" o:spid="_x0000_s12291" type="#_x0000_t136" style="position:absolute;left:0;text-align:left;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F9" w:rsidRDefault="0089223D">
    <w:r w:rsidRPr="0089223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491125" o:spid="_x0000_s12289" type="#_x0000_t136" style="position:absolute;left:0;text-align:left;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3C77"/>
    <w:multiLevelType w:val="hybridMultilevel"/>
    <w:tmpl w:val="F014D1A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03EA55EA"/>
    <w:multiLevelType w:val="hybridMultilevel"/>
    <w:tmpl w:val="5428F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0975E0"/>
    <w:multiLevelType w:val="hybridMultilevel"/>
    <w:tmpl w:val="E3248C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78F1A48"/>
    <w:multiLevelType w:val="hybridMultilevel"/>
    <w:tmpl w:val="0BC00066"/>
    <w:lvl w:ilvl="0" w:tplc="AEE649DA">
      <w:start w:val="1"/>
      <w:numFmt w:val="lowerLetter"/>
      <w:lvlText w:val="%1."/>
      <w:lvlJc w:val="left"/>
      <w:pPr>
        <w:ind w:left="280"/>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54D2981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30246B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7984C6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840D2E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644B71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846FEA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80204A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70E627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nsid w:val="092E67A5"/>
    <w:multiLevelType w:val="hybridMultilevel"/>
    <w:tmpl w:val="2CCC0EC0"/>
    <w:lvl w:ilvl="0" w:tplc="B09CF438">
      <w:start w:val="1"/>
      <w:numFmt w:val="lowerRoman"/>
      <w:lvlText w:val="(%1)"/>
      <w:lvlJc w:val="left"/>
      <w:pPr>
        <w:ind w:left="495" w:hanging="495"/>
      </w:pPr>
      <w:rPr>
        <w:rFonts w:ascii="Times New Roman" w:eastAsia="Times New Roman" w:hAnsi="Times New Roman" w:cs="Times New Roman"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9E7346"/>
    <w:multiLevelType w:val="hybridMultilevel"/>
    <w:tmpl w:val="1E24A392"/>
    <w:lvl w:ilvl="0" w:tplc="8110D00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7F6AE7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3FA625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5DA894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C2E202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B9C1EC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E2CA67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68EF1B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B92AD9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nsid w:val="11E128EF"/>
    <w:multiLevelType w:val="hybridMultilevel"/>
    <w:tmpl w:val="DC880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525E3"/>
    <w:multiLevelType w:val="hybridMultilevel"/>
    <w:tmpl w:val="41A6E2EC"/>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16876F85"/>
    <w:multiLevelType w:val="hybridMultilevel"/>
    <w:tmpl w:val="2466E7C0"/>
    <w:lvl w:ilvl="0" w:tplc="35009F92">
      <w:start w:val="3"/>
      <w:numFmt w:val="upperRoman"/>
      <w:lvlText w:val="%1."/>
      <w:lvlJc w:val="left"/>
      <w:pPr>
        <w:ind w:left="3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2BCFB9C">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EACD70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F34B8B0">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1AA1152">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E34586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86EEBBC">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8F2331E">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5865F5E">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nsid w:val="18702580"/>
    <w:multiLevelType w:val="hybridMultilevel"/>
    <w:tmpl w:val="C32A9924"/>
    <w:lvl w:ilvl="0" w:tplc="741849A6">
      <w:start w:val="1"/>
      <w:numFmt w:val="bullet"/>
      <w:lvlText w:val=""/>
      <w:lvlJc w:val="left"/>
      <w:pPr>
        <w:ind w:left="9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8045FCE">
      <w:start w:val="1"/>
      <w:numFmt w:val="bullet"/>
      <w:lvlText w:val="o"/>
      <w:lvlJc w:val="left"/>
      <w:pPr>
        <w:ind w:left="16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E4AF600">
      <w:start w:val="1"/>
      <w:numFmt w:val="bullet"/>
      <w:lvlText w:val="▪"/>
      <w:lvlJc w:val="left"/>
      <w:pPr>
        <w:ind w:left="23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A148720">
      <w:start w:val="1"/>
      <w:numFmt w:val="bullet"/>
      <w:lvlText w:val="•"/>
      <w:lvlJc w:val="left"/>
      <w:pPr>
        <w:ind w:left="30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588DA4C">
      <w:start w:val="1"/>
      <w:numFmt w:val="bullet"/>
      <w:lvlText w:val="o"/>
      <w:lvlJc w:val="left"/>
      <w:pPr>
        <w:ind w:left="37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DF8F370">
      <w:start w:val="1"/>
      <w:numFmt w:val="bullet"/>
      <w:lvlText w:val="▪"/>
      <w:lvlJc w:val="left"/>
      <w:pPr>
        <w:ind w:left="4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8F4C470">
      <w:start w:val="1"/>
      <w:numFmt w:val="bullet"/>
      <w:lvlText w:val="•"/>
      <w:lvlJc w:val="left"/>
      <w:pPr>
        <w:ind w:left="52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8686E12">
      <w:start w:val="1"/>
      <w:numFmt w:val="bullet"/>
      <w:lvlText w:val="o"/>
      <w:lvlJc w:val="left"/>
      <w:pPr>
        <w:ind w:left="59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484F2B4">
      <w:start w:val="1"/>
      <w:numFmt w:val="bullet"/>
      <w:lvlText w:val="▪"/>
      <w:lvlJc w:val="left"/>
      <w:pPr>
        <w:ind w:left="66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nsid w:val="21277D34"/>
    <w:multiLevelType w:val="hybridMultilevel"/>
    <w:tmpl w:val="0BF86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1108D5"/>
    <w:multiLevelType w:val="hybridMultilevel"/>
    <w:tmpl w:val="E698EED8"/>
    <w:lvl w:ilvl="0" w:tplc="40090001">
      <w:start w:val="1"/>
      <w:numFmt w:val="bullet"/>
      <w:lvlText w:val=""/>
      <w:lvlJc w:val="left"/>
      <w:pPr>
        <w:ind w:left="1513" w:hanging="360"/>
      </w:pPr>
      <w:rPr>
        <w:rFonts w:ascii="Symbol" w:hAnsi="Symbol" w:hint="default"/>
      </w:rPr>
    </w:lvl>
    <w:lvl w:ilvl="1" w:tplc="40090003" w:tentative="1">
      <w:start w:val="1"/>
      <w:numFmt w:val="bullet"/>
      <w:lvlText w:val="o"/>
      <w:lvlJc w:val="left"/>
      <w:pPr>
        <w:ind w:left="2233" w:hanging="360"/>
      </w:pPr>
      <w:rPr>
        <w:rFonts w:ascii="Courier New" w:hAnsi="Courier New" w:cs="Courier New" w:hint="default"/>
      </w:rPr>
    </w:lvl>
    <w:lvl w:ilvl="2" w:tplc="40090005" w:tentative="1">
      <w:start w:val="1"/>
      <w:numFmt w:val="bullet"/>
      <w:lvlText w:val=""/>
      <w:lvlJc w:val="left"/>
      <w:pPr>
        <w:ind w:left="2953" w:hanging="360"/>
      </w:pPr>
      <w:rPr>
        <w:rFonts w:ascii="Wingdings" w:hAnsi="Wingdings" w:hint="default"/>
      </w:rPr>
    </w:lvl>
    <w:lvl w:ilvl="3" w:tplc="40090001" w:tentative="1">
      <w:start w:val="1"/>
      <w:numFmt w:val="bullet"/>
      <w:lvlText w:val=""/>
      <w:lvlJc w:val="left"/>
      <w:pPr>
        <w:ind w:left="3673" w:hanging="360"/>
      </w:pPr>
      <w:rPr>
        <w:rFonts w:ascii="Symbol" w:hAnsi="Symbol" w:hint="default"/>
      </w:rPr>
    </w:lvl>
    <w:lvl w:ilvl="4" w:tplc="40090003" w:tentative="1">
      <w:start w:val="1"/>
      <w:numFmt w:val="bullet"/>
      <w:lvlText w:val="o"/>
      <w:lvlJc w:val="left"/>
      <w:pPr>
        <w:ind w:left="4393" w:hanging="360"/>
      </w:pPr>
      <w:rPr>
        <w:rFonts w:ascii="Courier New" w:hAnsi="Courier New" w:cs="Courier New" w:hint="default"/>
      </w:rPr>
    </w:lvl>
    <w:lvl w:ilvl="5" w:tplc="40090005" w:tentative="1">
      <w:start w:val="1"/>
      <w:numFmt w:val="bullet"/>
      <w:lvlText w:val=""/>
      <w:lvlJc w:val="left"/>
      <w:pPr>
        <w:ind w:left="5113" w:hanging="360"/>
      </w:pPr>
      <w:rPr>
        <w:rFonts w:ascii="Wingdings" w:hAnsi="Wingdings" w:hint="default"/>
      </w:rPr>
    </w:lvl>
    <w:lvl w:ilvl="6" w:tplc="40090001" w:tentative="1">
      <w:start w:val="1"/>
      <w:numFmt w:val="bullet"/>
      <w:lvlText w:val=""/>
      <w:lvlJc w:val="left"/>
      <w:pPr>
        <w:ind w:left="5833" w:hanging="360"/>
      </w:pPr>
      <w:rPr>
        <w:rFonts w:ascii="Symbol" w:hAnsi="Symbol" w:hint="default"/>
      </w:rPr>
    </w:lvl>
    <w:lvl w:ilvl="7" w:tplc="40090003" w:tentative="1">
      <w:start w:val="1"/>
      <w:numFmt w:val="bullet"/>
      <w:lvlText w:val="o"/>
      <w:lvlJc w:val="left"/>
      <w:pPr>
        <w:ind w:left="6553" w:hanging="360"/>
      </w:pPr>
      <w:rPr>
        <w:rFonts w:ascii="Courier New" w:hAnsi="Courier New" w:cs="Courier New" w:hint="default"/>
      </w:rPr>
    </w:lvl>
    <w:lvl w:ilvl="8" w:tplc="40090005" w:tentative="1">
      <w:start w:val="1"/>
      <w:numFmt w:val="bullet"/>
      <w:lvlText w:val=""/>
      <w:lvlJc w:val="left"/>
      <w:pPr>
        <w:ind w:left="7273" w:hanging="360"/>
      </w:pPr>
      <w:rPr>
        <w:rFonts w:ascii="Wingdings" w:hAnsi="Wingdings" w:hint="default"/>
      </w:rPr>
    </w:lvl>
  </w:abstractNum>
  <w:abstractNum w:abstractNumId="12">
    <w:nsid w:val="2F9357E0"/>
    <w:multiLevelType w:val="hybridMultilevel"/>
    <w:tmpl w:val="7948422E"/>
    <w:lvl w:ilvl="0" w:tplc="54662C02">
      <w:start w:val="1"/>
      <w:numFmt w:val="lowerLetter"/>
      <w:lvlText w:val="%1."/>
      <w:lvlJc w:val="left"/>
      <w:pPr>
        <w:ind w:left="280"/>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C36E01A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5229B7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744F8D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2A4222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94CFF0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470E47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666443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E52D39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
    <w:nsid w:val="338C3A61"/>
    <w:multiLevelType w:val="hybridMultilevel"/>
    <w:tmpl w:val="2154FFE8"/>
    <w:lvl w:ilvl="0" w:tplc="2D3CB7E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32078B"/>
    <w:multiLevelType w:val="hybridMultilevel"/>
    <w:tmpl w:val="1CCC2F48"/>
    <w:lvl w:ilvl="0" w:tplc="585C48AA">
      <w:start w:val="1"/>
      <w:numFmt w:val="bullet"/>
      <w:lvlText w:val=""/>
      <w:lvlJc w:val="left"/>
      <w:pPr>
        <w:ind w:left="7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3686FF7A">
      <w:start w:val="1"/>
      <w:numFmt w:val="bullet"/>
      <w:lvlText w:val="o"/>
      <w:lvlJc w:val="left"/>
      <w:pPr>
        <w:ind w:left="14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AEBAA540">
      <w:start w:val="1"/>
      <w:numFmt w:val="bullet"/>
      <w:lvlText w:val="▪"/>
      <w:lvlJc w:val="left"/>
      <w:pPr>
        <w:ind w:left="21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030C30E0">
      <w:start w:val="1"/>
      <w:numFmt w:val="bullet"/>
      <w:lvlText w:val="•"/>
      <w:lvlJc w:val="left"/>
      <w:pPr>
        <w:ind w:left="28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60761BE0">
      <w:start w:val="1"/>
      <w:numFmt w:val="bullet"/>
      <w:lvlText w:val="o"/>
      <w:lvlJc w:val="left"/>
      <w:pPr>
        <w:ind w:left="36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E3ACD0EE">
      <w:start w:val="1"/>
      <w:numFmt w:val="bullet"/>
      <w:lvlText w:val="▪"/>
      <w:lvlJc w:val="left"/>
      <w:pPr>
        <w:ind w:left="43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EE6E8074">
      <w:start w:val="1"/>
      <w:numFmt w:val="bullet"/>
      <w:lvlText w:val="•"/>
      <w:lvlJc w:val="left"/>
      <w:pPr>
        <w:ind w:left="50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80DE5896">
      <w:start w:val="1"/>
      <w:numFmt w:val="bullet"/>
      <w:lvlText w:val="o"/>
      <w:lvlJc w:val="left"/>
      <w:pPr>
        <w:ind w:left="57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F334C502">
      <w:start w:val="1"/>
      <w:numFmt w:val="bullet"/>
      <w:lvlText w:val="▪"/>
      <w:lvlJc w:val="left"/>
      <w:pPr>
        <w:ind w:left="64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5">
    <w:nsid w:val="35D72B89"/>
    <w:multiLevelType w:val="hybridMultilevel"/>
    <w:tmpl w:val="DC880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6A4E5F"/>
    <w:multiLevelType w:val="hybridMultilevel"/>
    <w:tmpl w:val="8ECCBA86"/>
    <w:lvl w:ilvl="0" w:tplc="4009000F">
      <w:start w:val="1"/>
      <w:numFmt w:val="decimal"/>
      <w:lvlText w:val="%1."/>
      <w:lvlJc w:val="left"/>
      <w:pPr>
        <w:ind w:left="153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A951D1D"/>
    <w:multiLevelType w:val="hybridMultilevel"/>
    <w:tmpl w:val="F4B4250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B980609"/>
    <w:multiLevelType w:val="hybridMultilevel"/>
    <w:tmpl w:val="6D54B84C"/>
    <w:lvl w:ilvl="0" w:tplc="BFE6854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E6230E">
      <w:start w:val="1"/>
      <w:numFmt w:val="lowerLetter"/>
      <w:lvlText w:val="%2"/>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9A0A84">
      <w:start w:val="1"/>
      <w:numFmt w:val="lowerRoman"/>
      <w:lvlText w:val="%3"/>
      <w:lvlJc w:val="left"/>
      <w:pPr>
        <w:ind w:left="1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FADE32">
      <w:start w:val="8"/>
      <w:numFmt w:val="upperLetter"/>
      <w:lvlRestart w:val="0"/>
      <w:lvlText w:val="%4"/>
      <w:lvlJc w:val="left"/>
      <w:pPr>
        <w:ind w:left="5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FABED8">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E69A6C">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082F48">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641428">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4000E6">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nsid w:val="3BB55B1F"/>
    <w:multiLevelType w:val="hybridMultilevel"/>
    <w:tmpl w:val="FE2C9C10"/>
    <w:lvl w:ilvl="0" w:tplc="A84867E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042C34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4EC712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C08FCD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04AFF3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D90240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3C67A9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4B8C66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798C3B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nsid w:val="3F806291"/>
    <w:multiLevelType w:val="hybridMultilevel"/>
    <w:tmpl w:val="673E4B22"/>
    <w:lvl w:ilvl="0" w:tplc="A598504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CFA10F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B2CF9F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968265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79CFFE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182E09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C4E847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228B50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0446A9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nsid w:val="40966FD2"/>
    <w:multiLevelType w:val="hybridMultilevel"/>
    <w:tmpl w:val="5132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3B275C"/>
    <w:multiLevelType w:val="hybridMultilevel"/>
    <w:tmpl w:val="2CCC0EC0"/>
    <w:lvl w:ilvl="0" w:tplc="B09CF438">
      <w:start w:val="1"/>
      <w:numFmt w:val="lowerRoman"/>
      <w:lvlText w:val="(%1)"/>
      <w:lvlJc w:val="left"/>
      <w:pPr>
        <w:ind w:left="495" w:hanging="495"/>
      </w:pPr>
      <w:rPr>
        <w:rFonts w:ascii="Times New Roman" w:eastAsia="Times New Roman" w:hAnsi="Times New Roman" w:cs="Times New Roman"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A2F2017"/>
    <w:multiLevelType w:val="hybridMultilevel"/>
    <w:tmpl w:val="A922F2F6"/>
    <w:lvl w:ilvl="0" w:tplc="2DD8110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C464ED"/>
    <w:multiLevelType w:val="hybridMultilevel"/>
    <w:tmpl w:val="358A47F4"/>
    <w:lvl w:ilvl="0" w:tplc="D9901FD6">
      <w:start w:val="1"/>
      <w:numFmt w:val="bullet"/>
      <w:lvlText w:val=""/>
      <w:lvlJc w:val="left"/>
      <w:pPr>
        <w:ind w:left="78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9FDC3C28">
      <w:start w:val="1"/>
      <w:numFmt w:val="bullet"/>
      <w:lvlText w:val="o"/>
      <w:lvlJc w:val="left"/>
      <w:pPr>
        <w:ind w:left="147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13748C16">
      <w:start w:val="1"/>
      <w:numFmt w:val="bullet"/>
      <w:lvlText w:val="▪"/>
      <w:lvlJc w:val="left"/>
      <w:pPr>
        <w:ind w:left="219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C994CB56">
      <w:start w:val="1"/>
      <w:numFmt w:val="bullet"/>
      <w:lvlText w:val="•"/>
      <w:lvlJc w:val="left"/>
      <w:pPr>
        <w:ind w:left="291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1DB403E0">
      <w:start w:val="1"/>
      <w:numFmt w:val="bullet"/>
      <w:lvlText w:val="o"/>
      <w:lvlJc w:val="left"/>
      <w:pPr>
        <w:ind w:left="363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E0D285C6">
      <w:start w:val="1"/>
      <w:numFmt w:val="bullet"/>
      <w:lvlText w:val="▪"/>
      <w:lvlJc w:val="left"/>
      <w:pPr>
        <w:ind w:left="435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9CCA887C">
      <w:start w:val="1"/>
      <w:numFmt w:val="bullet"/>
      <w:lvlText w:val="•"/>
      <w:lvlJc w:val="left"/>
      <w:pPr>
        <w:ind w:left="507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8A00977A">
      <w:start w:val="1"/>
      <w:numFmt w:val="bullet"/>
      <w:lvlText w:val="o"/>
      <w:lvlJc w:val="left"/>
      <w:pPr>
        <w:ind w:left="579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D01C6EB6">
      <w:start w:val="1"/>
      <w:numFmt w:val="bullet"/>
      <w:lvlText w:val="▪"/>
      <w:lvlJc w:val="left"/>
      <w:pPr>
        <w:ind w:left="651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5">
    <w:nsid w:val="4D9939E6"/>
    <w:multiLevelType w:val="hybridMultilevel"/>
    <w:tmpl w:val="C86EA406"/>
    <w:lvl w:ilvl="0" w:tplc="40090001">
      <w:start w:val="1"/>
      <w:numFmt w:val="bullet"/>
      <w:lvlText w:val=""/>
      <w:lvlJc w:val="left"/>
      <w:pPr>
        <w:ind w:left="798" w:hanging="360"/>
      </w:pPr>
      <w:rPr>
        <w:rFonts w:ascii="Symbol" w:hAnsi="Symbol" w:hint="default"/>
      </w:rPr>
    </w:lvl>
    <w:lvl w:ilvl="1" w:tplc="40090003" w:tentative="1">
      <w:start w:val="1"/>
      <w:numFmt w:val="bullet"/>
      <w:lvlText w:val="o"/>
      <w:lvlJc w:val="left"/>
      <w:pPr>
        <w:ind w:left="1518" w:hanging="360"/>
      </w:pPr>
      <w:rPr>
        <w:rFonts w:ascii="Courier New" w:hAnsi="Courier New" w:cs="Courier New" w:hint="default"/>
      </w:rPr>
    </w:lvl>
    <w:lvl w:ilvl="2" w:tplc="40090005" w:tentative="1">
      <w:start w:val="1"/>
      <w:numFmt w:val="bullet"/>
      <w:lvlText w:val=""/>
      <w:lvlJc w:val="left"/>
      <w:pPr>
        <w:ind w:left="2238" w:hanging="360"/>
      </w:pPr>
      <w:rPr>
        <w:rFonts w:ascii="Wingdings" w:hAnsi="Wingdings" w:hint="default"/>
      </w:rPr>
    </w:lvl>
    <w:lvl w:ilvl="3" w:tplc="40090001" w:tentative="1">
      <w:start w:val="1"/>
      <w:numFmt w:val="bullet"/>
      <w:lvlText w:val=""/>
      <w:lvlJc w:val="left"/>
      <w:pPr>
        <w:ind w:left="2958" w:hanging="360"/>
      </w:pPr>
      <w:rPr>
        <w:rFonts w:ascii="Symbol" w:hAnsi="Symbol" w:hint="default"/>
      </w:rPr>
    </w:lvl>
    <w:lvl w:ilvl="4" w:tplc="40090003" w:tentative="1">
      <w:start w:val="1"/>
      <w:numFmt w:val="bullet"/>
      <w:lvlText w:val="o"/>
      <w:lvlJc w:val="left"/>
      <w:pPr>
        <w:ind w:left="3678" w:hanging="360"/>
      </w:pPr>
      <w:rPr>
        <w:rFonts w:ascii="Courier New" w:hAnsi="Courier New" w:cs="Courier New" w:hint="default"/>
      </w:rPr>
    </w:lvl>
    <w:lvl w:ilvl="5" w:tplc="40090005" w:tentative="1">
      <w:start w:val="1"/>
      <w:numFmt w:val="bullet"/>
      <w:lvlText w:val=""/>
      <w:lvlJc w:val="left"/>
      <w:pPr>
        <w:ind w:left="4398" w:hanging="360"/>
      </w:pPr>
      <w:rPr>
        <w:rFonts w:ascii="Wingdings" w:hAnsi="Wingdings" w:hint="default"/>
      </w:rPr>
    </w:lvl>
    <w:lvl w:ilvl="6" w:tplc="40090001" w:tentative="1">
      <w:start w:val="1"/>
      <w:numFmt w:val="bullet"/>
      <w:lvlText w:val=""/>
      <w:lvlJc w:val="left"/>
      <w:pPr>
        <w:ind w:left="5118" w:hanging="360"/>
      </w:pPr>
      <w:rPr>
        <w:rFonts w:ascii="Symbol" w:hAnsi="Symbol" w:hint="default"/>
      </w:rPr>
    </w:lvl>
    <w:lvl w:ilvl="7" w:tplc="40090003" w:tentative="1">
      <w:start w:val="1"/>
      <w:numFmt w:val="bullet"/>
      <w:lvlText w:val="o"/>
      <w:lvlJc w:val="left"/>
      <w:pPr>
        <w:ind w:left="5838" w:hanging="360"/>
      </w:pPr>
      <w:rPr>
        <w:rFonts w:ascii="Courier New" w:hAnsi="Courier New" w:cs="Courier New" w:hint="default"/>
      </w:rPr>
    </w:lvl>
    <w:lvl w:ilvl="8" w:tplc="40090005" w:tentative="1">
      <w:start w:val="1"/>
      <w:numFmt w:val="bullet"/>
      <w:lvlText w:val=""/>
      <w:lvlJc w:val="left"/>
      <w:pPr>
        <w:ind w:left="6558" w:hanging="360"/>
      </w:pPr>
      <w:rPr>
        <w:rFonts w:ascii="Wingdings" w:hAnsi="Wingdings" w:hint="default"/>
      </w:rPr>
    </w:lvl>
  </w:abstractNum>
  <w:abstractNum w:abstractNumId="26">
    <w:nsid w:val="501630B0"/>
    <w:multiLevelType w:val="hybridMultilevel"/>
    <w:tmpl w:val="1D0258B2"/>
    <w:lvl w:ilvl="0" w:tplc="3B5EEAF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DC2EFB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4569BC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D56C14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894E52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92884C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3543A1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20C8C1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70800D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7">
    <w:nsid w:val="512F3C00"/>
    <w:multiLevelType w:val="hybridMultilevel"/>
    <w:tmpl w:val="2B48F1DA"/>
    <w:lvl w:ilvl="0" w:tplc="D2B0407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3DE137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476406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1C255F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AC82C0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12E131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42AE09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9F0B71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C006C9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8">
    <w:nsid w:val="517360F9"/>
    <w:multiLevelType w:val="hybridMultilevel"/>
    <w:tmpl w:val="169A6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CC2DB1"/>
    <w:multiLevelType w:val="hybridMultilevel"/>
    <w:tmpl w:val="400437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54A80407"/>
    <w:multiLevelType w:val="hybridMultilevel"/>
    <w:tmpl w:val="56EC2748"/>
    <w:lvl w:ilvl="0" w:tplc="57326F00">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178EED4">
      <w:start w:val="1"/>
      <w:numFmt w:val="bullet"/>
      <w:lvlText w:val="o"/>
      <w:lvlJc w:val="left"/>
      <w:pPr>
        <w:ind w:left="2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0D077DC">
      <w:start w:val="1"/>
      <w:numFmt w:val="bullet"/>
      <w:lvlText w:val="▪"/>
      <w:lvlJc w:val="left"/>
      <w:pPr>
        <w:ind w:left="2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5F64482">
      <w:start w:val="1"/>
      <w:numFmt w:val="bullet"/>
      <w:lvlText w:val="•"/>
      <w:lvlJc w:val="left"/>
      <w:pPr>
        <w:ind w:left="3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AE8D466">
      <w:start w:val="1"/>
      <w:numFmt w:val="bullet"/>
      <w:lvlText w:val="o"/>
      <w:lvlJc w:val="left"/>
      <w:pPr>
        <w:ind w:left="4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E66CF20">
      <w:start w:val="1"/>
      <w:numFmt w:val="bullet"/>
      <w:lvlText w:val="▪"/>
      <w:lvlJc w:val="left"/>
      <w:pPr>
        <w:ind w:left="4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2EADE98">
      <w:start w:val="1"/>
      <w:numFmt w:val="bullet"/>
      <w:lvlText w:val="•"/>
      <w:lvlJc w:val="left"/>
      <w:pPr>
        <w:ind w:left="5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FE28174">
      <w:start w:val="1"/>
      <w:numFmt w:val="bullet"/>
      <w:lvlText w:val="o"/>
      <w:lvlJc w:val="left"/>
      <w:pPr>
        <w:ind w:left="6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36216A4">
      <w:start w:val="1"/>
      <w:numFmt w:val="bullet"/>
      <w:lvlText w:val="▪"/>
      <w:lvlJc w:val="left"/>
      <w:pPr>
        <w:ind w:left="7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1">
    <w:nsid w:val="56595B30"/>
    <w:multiLevelType w:val="hybridMultilevel"/>
    <w:tmpl w:val="207C8BF8"/>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57F46321"/>
    <w:multiLevelType w:val="hybridMultilevel"/>
    <w:tmpl w:val="5A94769A"/>
    <w:lvl w:ilvl="0" w:tplc="8BDE274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556FB4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2B24B4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A0A05D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CE223A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D305EF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A7C2D2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574706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764E5C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nsid w:val="594D1CC5"/>
    <w:multiLevelType w:val="hybridMultilevel"/>
    <w:tmpl w:val="BF2A66DA"/>
    <w:lvl w:ilvl="0" w:tplc="1CF2F58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25AB30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F505B0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058019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27AA3E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DAC25A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668873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494978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81A3F3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4">
    <w:nsid w:val="5D9E4337"/>
    <w:multiLevelType w:val="hybridMultilevel"/>
    <w:tmpl w:val="9A1CBA4A"/>
    <w:lvl w:ilvl="0" w:tplc="567A217C">
      <w:start w:val="1"/>
      <w:numFmt w:val="lowerLetter"/>
      <w:lvlText w:val="%1)"/>
      <w:lvlJc w:val="left"/>
      <w:pPr>
        <w:ind w:left="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DAA21642">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31B428A0">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F9D85F0A">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9CE2011E">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41747862">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D672961C">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1A967322">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64F69A5E">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35">
    <w:nsid w:val="60F30C9B"/>
    <w:multiLevelType w:val="hybridMultilevel"/>
    <w:tmpl w:val="70F4BC8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6">
    <w:nsid w:val="61ED1A9E"/>
    <w:multiLevelType w:val="hybridMultilevel"/>
    <w:tmpl w:val="88686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B71F86"/>
    <w:multiLevelType w:val="hybridMultilevel"/>
    <w:tmpl w:val="33F8FDFE"/>
    <w:lvl w:ilvl="0" w:tplc="BB3A1A4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F180E3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FF4C16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72885A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256675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9E816F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674E17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734B2D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81A273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8">
    <w:nsid w:val="66477A32"/>
    <w:multiLevelType w:val="hybridMultilevel"/>
    <w:tmpl w:val="40C403DA"/>
    <w:lvl w:ilvl="0" w:tplc="40090001">
      <w:start w:val="1"/>
      <w:numFmt w:val="bullet"/>
      <w:lvlText w:val=""/>
      <w:lvlJc w:val="left"/>
      <w:pPr>
        <w:ind w:left="798" w:hanging="360"/>
      </w:pPr>
      <w:rPr>
        <w:rFonts w:ascii="Symbol" w:hAnsi="Symbol" w:hint="default"/>
      </w:rPr>
    </w:lvl>
    <w:lvl w:ilvl="1" w:tplc="40090003" w:tentative="1">
      <w:start w:val="1"/>
      <w:numFmt w:val="bullet"/>
      <w:lvlText w:val="o"/>
      <w:lvlJc w:val="left"/>
      <w:pPr>
        <w:ind w:left="1518" w:hanging="360"/>
      </w:pPr>
      <w:rPr>
        <w:rFonts w:ascii="Courier New" w:hAnsi="Courier New" w:cs="Courier New" w:hint="default"/>
      </w:rPr>
    </w:lvl>
    <w:lvl w:ilvl="2" w:tplc="40090005" w:tentative="1">
      <w:start w:val="1"/>
      <w:numFmt w:val="bullet"/>
      <w:lvlText w:val=""/>
      <w:lvlJc w:val="left"/>
      <w:pPr>
        <w:ind w:left="2238" w:hanging="360"/>
      </w:pPr>
      <w:rPr>
        <w:rFonts w:ascii="Wingdings" w:hAnsi="Wingdings" w:hint="default"/>
      </w:rPr>
    </w:lvl>
    <w:lvl w:ilvl="3" w:tplc="40090001" w:tentative="1">
      <w:start w:val="1"/>
      <w:numFmt w:val="bullet"/>
      <w:lvlText w:val=""/>
      <w:lvlJc w:val="left"/>
      <w:pPr>
        <w:ind w:left="2958" w:hanging="360"/>
      </w:pPr>
      <w:rPr>
        <w:rFonts w:ascii="Symbol" w:hAnsi="Symbol" w:hint="default"/>
      </w:rPr>
    </w:lvl>
    <w:lvl w:ilvl="4" w:tplc="40090003" w:tentative="1">
      <w:start w:val="1"/>
      <w:numFmt w:val="bullet"/>
      <w:lvlText w:val="o"/>
      <w:lvlJc w:val="left"/>
      <w:pPr>
        <w:ind w:left="3678" w:hanging="360"/>
      </w:pPr>
      <w:rPr>
        <w:rFonts w:ascii="Courier New" w:hAnsi="Courier New" w:cs="Courier New" w:hint="default"/>
      </w:rPr>
    </w:lvl>
    <w:lvl w:ilvl="5" w:tplc="40090005" w:tentative="1">
      <w:start w:val="1"/>
      <w:numFmt w:val="bullet"/>
      <w:lvlText w:val=""/>
      <w:lvlJc w:val="left"/>
      <w:pPr>
        <w:ind w:left="4398" w:hanging="360"/>
      </w:pPr>
      <w:rPr>
        <w:rFonts w:ascii="Wingdings" w:hAnsi="Wingdings" w:hint="default"/>
      </w:rPr>
    </w:lvl>
    <w:lvl w:ilvl="6" w:tplc="40090001" w:tentative="1">
      <w:start w:val="1"/>
      <w:numFmt w:val="bullet"/>
      <w:lvlText w:val=""/>
      <w:lvlJc w:val="left"/>
      <w:pPr>
        <w:ind w:left="5118" w:hanging="360"/>
      </w:pPr>
      <w:rPr>
        <w:rFonts w:ascii="Symbol" w:hAnsi="Symbol" w:hint="default"/>
      </w:rPr>
    </w:lvl>
    <w:lvl w:ilvl="7" w:tplc="40090003" w:tentative="1">
      <w:start w:val="1"/>
      <w:numFmt w:val="bullet"/>
      <w:lvlText w:val="o"/>
      <w:lvlJc w:val="left"/>
      <w:pPr>
        <w:ind w:left="5838" w:hanging="360"/>
      </w:pPr>
      <w:rPr>
        <w:rFonts w:ascii="Courier New" w:hAnsi="Courier New" w:cs="Courier New" w:hint="default"/>
      </w:rPr>
    </w:lvl>
    <w:lvl w:ilvl="8" w:tplc="40090005" w:tentative="1">
      <w:start w:val="1"/>
      <w:numFmt w:val="bullet"/>
      <w:lvlText w:val=""/>
      <w:lvlJc w:val="left"/>
      <w:pPr>
        <w:ind w:left="6558" w:hanging="360"/>
      </w:pPr>
      <w:rPr>
        <w:rFonts w:ascii="Wingdings" w:hAnsi="Wingdings" w:hint="default"/>
      </w:rPr>
    </w:lvl>
  </w:abstractNum>
  <w:abstractNum w:abstractNumId="39">
    <w:nsid w:val="67113E5D"/>
    <w:multiLevelType w:val="hybridMultilevel"/>
    <w:tmpl w:val="4938687C"/>
    <w:lvl w:ilvl="0" w:tplc="D4D8230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4D0C5D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470C15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34439A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44C743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CC602D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74EDFC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43627A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E16D01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0">
    <w:nsid w:val="69A247A0"/>
    <w:multiLevelType w:val="hybridMultilevel"/>
    <w:tmpl w:val="C6E603BC"/>
    <w:lvl w:ilvl="0" w:tplc="08889926">
      <w:start w:val="1"/>
      <w:numFmt w:val="decimal"/>
      <w:lvlText w:val="%1."/>
      <w:lvlJc w:val="left"/>
      <w:pPr>
        <w:ind w:left="1605" w:hanging="88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AE06FBA"/>
    <w:multiLevelType w:val="hybridMultilevel"/>
    <w:tmpl w:val="1C9008DA"/>
    <w:lvl w:ilvl="0" w:tplc="40090001">
      <w:start w:val="1"/>
      <w:numFmt w:val="bullet"/>
      <w:lvlText w:val=""/>
      <w:lvlJc w:val="left"/>
      <w:pPr>
        <w:ind w:left="1065" w:hanging="360"/>
      </w:pPr>
      <w:rPr>
        <w:rFonts w:ascii="Symbol" w:hAnsi="Symbol" w:hint="default"/>
      </w:rPr>
    </w:lvl>
    <w:lvl w:ilvl="1" w:tplc="40090003" w:tentative="1">
      <w:start w:val="1"/>
      <w:numFmt w:val="bullet"/>
      <w:lvlText w:val="o"/>
      <w:lvlJc w:val="left"/>
      <w:pPr>
        <w:ind w:left="1785" w:hanging="360"/>
      </w:pPr>
      <w:rPr>
        <w:rFonts w:ascii="Courier New" w:hAnsi="Courier New" w:cs="Courier New" w:hint="default"/>
      </w:rPr>
    </w:lvl>
    <w:lvl w:ilvl="2" w:tplc="40090005" w:tentative="1">
      <w:start w:val="1"/>
      <w:numFmt w:val="bullet"/>
      <w:lvlText w:val=""/>
      <w:lvlJc w:val="left"/>
      <w:pPr>
        <w:ind w:left="2505" w:hanging="360"/>
      </w:pPr>
      <w:rPr>
        <w:rFonts w:ascii="Wingdings" w:hAnsi="Wingdings" w:hint="default"/>
      </w:rPr>
    </w:lvl>
    <w:lvl w:ilvl="3" w:tplc="40090001" w:tentative="1">
      <w:start w:val="1"/>
      <w:numFmt w:val="bullet"/>
      <w:lvlText w:val=""/>
      <w:lvlJc w:val="left"/>
      <w:pPr>
        <w:ind w:left="3225" w:hanging="360"/>
      </w:pPr>
      <w:rPr>
        <w:rFonts w:ascii="Symbol" w:hAnsi="Symbol" w:hint="default"/>
      </w:rPr>
    </w:lvl>
    <w:lvl w:ilvl="4" w:tplc="40090003" w:tentative="1">
      <w:start w:val="1"/>
      <w:numFmt w:val="bullet"/>
      <w:lvlText w:val="o"/>
      <w:lvlJc w:val="left"/>
      <w:pPr>
        <w:ind w:left="3945" w:hanging="360"/>
      </w:pPr>
      <w:rPr>
        <w:rFonts w:ascii="Courier New" w:hAnsi="Courier New" w:cs="Courier New" w:hint="default"/>
      </w:rPr>
    </w:lvl>
    <w:lvl w:ilvl="5" w:tplc="40090005" w:tentative="1">
      <w:start w:val="1"/>
      <w:numFmt w:val="bullet"/>
      <w:lvlText w:val=""/>
      <w:lvlJc w:val="left"/>
      <w:pPr>
        <w:ind w:left="4665" w:hanging="360"/>
      </w:pPr>
      <w:rPr>
        <w:rFonts w:ascii="Wingdings" w:hAnsi="Wingdings" w:hint="default"/>
      </w:rPr>
    </w:lvl>
    <w:lvl w:ilvl="6" w:tplc="40090001" w:tentative="1">
      <w:start w:val="1"/>
      <w:numFmt w:val="bullet"/>
      <w:lvlText w:val=""/>
      <w:lvlJc w:val="left"/>
      <w:pPr>
        <w:ind w:left="5385" w:hanging="360"/>
      </w:pPr>
      <w:rPr>
        <w:rFonts w:ascii="Symbol" w:hAnsi="Symbol" w:hint="default"/>
      </w:rPr>
    </w:lvl>
    <w:lvl w:ilvl="7" w:tplc="40090003" w:tentative="1">
      <w:start w:val="1"/>
      <w:numFmt w:val="bullet"/>
      <w:lvlText w:val="o"/>
      <w:lvlJc w:val="left"/>
      <w:pPr>
        <w:ind w:left="6105" w:hanging="360"/>
      </w:pPr>
      <w:rPr>
        <w:rFonts w:ascii="Courier New" w:hAnsi="Courier New" w:cs="Courier New" w:hint="default"/>
      </w:rPr>
    </w:lvl>
    <w:lvl w:ilvl="8" w:tplc="40090005" w:tentative="1">
      <w:start w:val="1"/>
      <w:numFmt w:val="bullet"/>
      <w:lvlText w:val=""/>
      <w:lvlJc w:val="left"/>
      <w:pPr>
        <w:ind w:left="6825" w:hanging="360"/>
      </w:pPr>
      <w:rPr>
        <w:rFonts w:ascii="Wingdings" w:hAnsi="Wingdings" w:hint="default"/>
      </w:rPr>
    </w:lvl>
  </w:abstractNum>
  <w:abstractNum w:abstractNumId="42">
    <w:nsid w:val="6FB54DE4"/>
    <w:multiLevelType w:val="hybridMultilevel"/>
    <w:tmpl w:val="CCD46FBC"/>
    <w:lvl w:ilvl="0" w:tplc="1AB860D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AB2B73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F30CF0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3667AB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CFCD7C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666DCE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ED20F3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B7435C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0B23C6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3">
    <w:nsid w:val="726F67E7"/>
    <w:multiLevelType w:val="hybridMultilevel"/>
    <w:tmpl w:val="C46CDA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76014760"/>
    <w:multiLevelType w:val="hybridMultilevel"/>
    <w:tmpl w:val="DE4469C8"/>
    <w:lvl w:ilvl="0" w:tplc="B854239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1CB37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2024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34DE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CE748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EA08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78020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BC17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54F9D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nsid w:val="78076AEB"/>
    <w:multiLevelType w:val="hybridMultilevel"/>
    <w:tmpl w:val="F94CA194"/>
    <w:lvl w:ilvl="0" w:tplc="2E5006B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9846E28">
      <w:start w:val="1"/>
      <w:numFmt w:val="bullet"/>
      <w:lvlText w:val="o"/>
      <w:lvlJc w:val="left"/>
      <w:pPr>
        <w:ind w:left="14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378C986">
      <w:start w:val="1"/>
      <w:numFmt w:val="bullet"/>
      <w:lvlText w:val="▪"/>
      <w:lvlJc w:val="left"/>
      <w:pPr>
        <w:ind w:left="21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38A8438">
      <w:start w:val="1"/>
      <w:numFmt w:val="bullet"/>
      <w:lvlText w:val="•"/>
      <w:lvlJc w:val="left"/>
      <w:pPr>
        <w:ind w:left="28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CF66418">
      <w:start w:val="1"/>
      <w:numFmt w:val="bullet"/>
      <w:lvlText w:val="o"/>
      <w:lvlJc w:val="left"/>
      <w:pPr>
        <w:ind w:left="36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6EC9A40">
      <w:start w:val="1"/>
      <w:numFmt w:val="bullet"/>
      <w:lvlText w:val="▪"/>
      <w:lvlJc w:val="left"/>
      <w:pPr>
        <w:ind w:left="43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1A45A4C">
      <w:start w:val="1"/>
      <w:numFmt w:val="bullet"/>
      <w:lvlText w:val="•"/>
      <w:lvlJc w:val="left"/>
      <w:pPr>
        <w:ind w:left="50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C262D3A">
      <w:start w:val="1"/>
      <w:numFmt w:val="bullet"/>
      <w:lvlText w:val="o"/>
      <w:lvlJc w:val="left"/>
      <w:pPr>
        <w:ind w:left="57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F5012CE">
      <w:start w:val="1"/>
      <w:numFmt w:val="bullet"/>
      <w:lvlText w:val="▪"/>
      <w:lvlJc w:val="left"/>
      <w:pPr>
        <w:ind w:left="64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6">
    <w:nsid w:val="78674FD3"/>
    <w:multiLevelType w:val="hybridMultilevel"/>
    <w:tmpl w:val="321CAC0E"/>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7">
    <w:nsid w:val="7B1C4335"/>
    <w:multiLevelType w:val="hybridMultilevel"/>
    <w:tmpl w:val="D19AB32C"/>
    <w:lvl w:ilvl="0" w:tplc="42D09790">
      <w:start w:val="1"/>
      <w:numFmt w:val="lowerLetter"/>
      <w:lvlText w:val="%1."/>
      <w:lvlJc w:val="left"/>
      <w:pPr>
        <w:ind w:left="280"/>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280A572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034485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AB08BD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9D4491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22ACC7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04E731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86298A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F2C574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8">
    <w:nsid w:val="7D0C075F"/>
    <w:multiLevelType w:val="hybridMultilevel"/>
    <w:tmpl w:val="0130F51C"/>
    <w:lvl w:ilvl="0" w:tplc="BB38CD12">
      <w:start w:val="6"/>
      <w:numFmt w:val="lowerLetter"/>
      <w:lvlText w:val="%1."/>
      <w:lvlJc w:val="left"/>
      <w:pPr>
        <w:ind w:left="2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860DED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8F0F17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AD6917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C0C410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EA00C7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4E22D8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F7A775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B364FA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38"/>
  </w:num>
  <w:num w:numId="2">
    <w:abstractNumId w:val="25"/>
  </w:num>
  <w:num w:numId="3">
    <w:abstractNumId w:val="43"/>
  </w:num>
  <w:num w:numId="4">
    <w:abstractNumId w:val="3"/>
  </w:num>
  <w:num w:numId="5">
    <w:abstractNumId w:val="17"/>
  </w:num>
  <w:num w:numId="6">
    <w:abstractNumId w:val="11"/>
  </w:num>
  <w:num w:numId="7">
    <w:abstractNumId w:val="7"/>
  </w:num>
  <w:num w:numId="8">
    <w:abstractNumId w:val="46"/>
  </w:num>
  <w:num w:numId="9">
    <w:abstractNumId w:val="29"/>
  </w:num>
  <w:num w:numId="10">
    <w:abstractNumId w:val="31"/>
  </w:num>
  <w:num w:numId="11">
    <w:abstractNumId w:val="35"/>
  </w:num>
  <w:num w:numId="12">
    <w:abstractNumId w:val="45"/>
  </w:num>
  <w:num w:numId="13">
    <w:abstractNumId w:val="44"/>
  </w:num>
  <w:num w:numId="14">
    <w:abstractNumId w:val="20"/>
  </w:num>
  <w:num w:numId="15">
    <w:abstractNumId w:val="9"/>
  </w:num>
  <w:num w:numId="16">
    <w:abstractNumId w:val="14"/>
  </w:num>
  <w:num w:numId="17">
    <w:abstractNumId w:val="18"/>
  </w:num>
  <w:num w:numId="18">
    <w:abstractNumId w:val="33"/>
  </w:num>
  <w:num w:numId="19">
    <w:abstractNumId w:val="37"/>
  </w:num>
  <w:num w:numId="20">
    <w:abstractNumId w:val="24"/>
  </w:num>
  <w:num w:numId="21">
    <w:abstractNumId w:val="27"/>
  </w:num>
  <w:num w:numId="22">
    <w:abstractNumId w:val="32"/>
  </w:num>
  <w:num w:numId="23">
    <w:abstractNumId w:val="39"/>
  </w:num>
  <w:num w:numId="24">
    <w:abstractNumId w:val="5"/>
  </w:num>
  <w:num w:numId="25">
    <w:abstractNumId w:val="19"/>
  </w:num>
  <w:num w:numId="26">
    <w:abstractNumId w:val="26"/>
  </w:num>
  <w:num w:numId="27">
    <w:abstractNumId w:val="30"/>
  </w:num>
  <w:num w:numId="28">
    <w:abstractNumId w:val="42"/>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41"/>
  </w:num>
  <w:num w:numId="32">
    <w:abstractNumId w:val="12"/>
  </w:num>
  <w:num w:numId="33">
    <w:abstractNumId w:val="47"/>
  </w:num>
  <w:num w:numId="34">
    <w:abstractNumId w:val="48"/>
  </w:num>
  <w:num w:numId="35">
    <w:abstractNumId w:val="2"/>
  </w:num>
  <w:num w:numId="36">
    <w:abstractNumId w:val="0"/>
  </w:num>
  <w:num w:numId="37">
    <w:abstractNumId w:val="16"/>
  </w:num>
  <w:num w:numId="38">
    <w:abstractNumId w:val="1"/>
  </w:num>
  <w:num w:numId="39">
    <w:abstractNumId w:val="6"/>
  </w:num>
  <w:num w:numId="40">
    <w:abstractNumId w:val="15"/>
  </w:num>
  <w:num w:numId="41">
    <w:abstractNumId w:val="28"/>
  </w:num>
  <w:num w:numId="42">
    <w:abstractNumId w:val="4"/>
  </w:num>
  <w:num w:numId="43">
    <w:abstractNumId w:val="36"/>
  </w:num>
  <w:num w:numId="44">
    <w:abstractNumId w:val="22"/>
  </w:num>
  <w:num w:numId="45">
    <w:abstractNumId w:val="21"/>
  </w:num>
  <w:num w:numId="46">
    <w:abstractNumId w:val="40"/>
  </w:num>
  <w:num w:numId="47">
    <w:abstractNumId w:val="13"/>
  </w:num>
  <w:num w:numId="48">
    <w:abstractNumId w:val="10"/>
  </w:num>
  <w:num w:numId="4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5362"/>
    <o:shapelayout v:ext="edit">
      <o:idmap v:ext="edit" data="12"/>
    </o:shapelayout>
  </w:hdrShapeDefaults>
  <w:footnotePr>
    <w:footnote w:id="0"/>
    <w:footnote w:id="1"/>
  </w:footnotePr>
  <w:endnotePr>
    <w:endnote w:id="0"/>
    <w:endnote w:id="1"/>
  </w:endnotePr>
  <w:compat/>
  <w:rsids>
    <w:rsidRoot w:val="001C79A8"/>
    <w:rsid w:val="000038CF"/>
    <w:rsid w:val="00042386"/>
    <w:rsid w:val="00044C86"/>
    <w:rsid w:val="00051ABB"/>
    <w:rsid w:val="00055296"/>
    <w:rsid w:val="000A3FB0"/>
    <w:rsid w:val="000B5CAB"/>
    <w:rsid w:val="000F45C2"/>
    <w:rsid w:val="00106D27"/>
    <w:rsid w:val="001358DC"/>
    <w:rsid w:val="0014173A"/>
    <w:rsid w:val="00153C3F"/>
    <w:rsid w:val="0016009F"/>
    <w:rsid w:val="00176635"/>
    <w:rsid w:val="00197205"/>
    <w:rsid w:val="001A4EFB"/>
    <w:rsid w:val="001C79A8"/>
    <w:rsid w:val="001F0C5B"/>
    <w:rsid w:val="001F3EC3"/>
    <w:rsid w:val="00200508"/>
    <w:rsid w:val="00225285"/>
    <w:rsid w:val="00225B8A"/>
    <w:rsid w:val="00233360"/>
    <w:rsid w:val="00256DA6"/>
    <w:rsid w:val="00263F2E"/>
    <w:rsid w:val="00277803"/>
    <w:rsid w:val="00285522"/>
    <w:rsid w:val="00292A86"/>
    <w:rsid w:val="002A1437"/>
    <w:rsid w:val="002C3ED2"/>
    <w:rsid w:val="002C5A1C"/>
    <w:rsid w:val="002C5BF9"/>
    <w:rsid w:val="00304AA4"/>
    <w:rsid w:val="00310AA5"/>
    <w:rsid w:val="00325CF8"/>
    <w:rsid w:val="0034386C"/>
    <w:rsid w:val="003470D1"/>
    <w:rsid w:val="00350299"/>
    <w:rsid w:val="00360635"/>
    <w:rsid w:val="0036345B"/>
    <w:rsid w:val="003826ED"/>
    <w:rsid w:val="00390712"/>
    <w:rsid w:val="003A7F52"/>
    <w:rsid w:val="003C0CA7"/>
    <w:rsid w:val="003C4E34"/>
    <w:rsid w:val="003D1378"/>
    <w:rsid w:val="003F00C5"/>
    <w:rsid w:val="00403D02"/>
    <w:rsid w:val="00406295"/>
    <w:rsid w:val="004267FC"/>
    <w:rsid w:val="00436A4E"/>
    <w:rsid w:val="00464568"/>
    <w:rsid w:val="004A0A86"/>
    <w:rsid w:val="004A5BCE"/>
    <w:rsid w:val="004D2BC4"/>
    <w:rsid w:val="004E3042"/>
    <w:rsid w:val="00517323"/>
    <w:rsid w:val="00517AF4"/>
    <w:rsid w:val="005263AB"/>
    <w:rsid w:val="00537DCF"/>
    <w:rsid w:val="005449C4"/>
    <w:rsid w:val="00566A85"/>
    <w:rsid w:val="005A2E9B"/>
    <w:rsid w:val="005B158E"/>
    <w:rsid w:val="005F4BFE"/>
    <w:rsid w:val="00600A25"/>
    <w:rsid w:val="00601705"/>
    <w:rsid w:val="0060677F"/>
    <w:rsid w:val="00657504"/>
    <w:rsid w:val="006626D6"/>
    <w:rsid w:val="006C45EF"/>
    <w:rsid w:val="006C6152"/>
    <w:rsid w:val="006E5862"/>
    <w:rsid w:val="00710234"/>
    <w:rsid w:val="0071336C"/>
    <w:rsid w:val="00772457"/>
    <w:rsid w:val="0078019A"/>
    <w:rsid w:val="00784121"/>
    <w:rsid w:val="007937A8"/>
    <w:rsid w:val="007D6E27"/>
    <w:rsid w:val="00837E38"/>
    <w:rsid w:val="00840E89"/>
    <w:rsid w:val="00882FEE"/>
    <w:rsid w:val="0089223D"/>
    <w:rsid w:val="0089475D"/>
    <w:rsid w:val="008A6F75"/>
    <w:rsid w:val="008B52BC"/>
    <w:rsid w:val="008B7E1D"/>
    <w:rsid w:val="008C226B"/>
    <w:rsid w:val="008C59EB"/>
    <w:rsid w:val="008D03A0"/>
    <w:rsid w:val="00925E88"/>
    <w:rsid w:val="009462C4"/>
    <w:rsid w:val="00986328"/>
    <w:rsid w:val="009904F9"/>
    <w:rsid w:val="009A11C8"/>
    <w:rsid w:val="009C0818"/>
    <w:rsid w:val="009C6503"/>
    <w:rsid w:val="009D4C14"/>
    <w:rsid w:val="009E1270"/>
    <w:rsid w:val="009E5B73"/>
    <w:rsid w:val="00A36EC7"/>
    <w:rsid w:val="00A55E43"/>
    <w:rsid w:val="00A57A90"/>
    <w:rsid w:val="00A93FEA"/>
    <w:rsid w:val="00AC1AC8"/>
    <w:rsid w:val="00AC767E"/>
    <w:rsid w:val="00AD0575"/>
    <w:rsid w:val="00AD2AAF"/>
    <w:rsid w:val="00AD46E4"/>
    <w:rsid w:val="00AF6E4C"/>
    <w:rsid w:val="00B02B68"/>
    <w:rsid w:val="00B52587"/>
    <w:rsid w:val="00BC273D"/>
    <w:rsid w:val="00BF527D"/>
    <w:rsid w:val="00C065AD"/>
    <w:rsid w:val="00C149AE"/>
    <w:rsid w:val="00C257E7"/>
    <w:rsid w:val="00C936B7"/>
    <w:rsid w:val="00CA0016"/>
    <w:rsid w:val="00CD0537"/>
    <w:rsid w:val="00CF4AD0"/>
    <w:rsid w:val="00D04476"/>
    <w:rsid w:val="00D33ADA"/>
    <w:rsid w:val="00D41F2C"/>
    <w:rsid w:val="00D453D0"/>
    <w:rsid w:val="00D4612E"/>
    <w:rsid w:val="00D71D93"/>
    <w:rsid w:val="00D86444"/>
    <w:rsid w:val="00DA3C6C"/>
    <w:rsid w:val="00DD6CDA"/>
    <w:rsid w:val="00E05413"/>
    <w:rsid w:val="00E10612"/>
    <w:rsid w:val="00E11C15"/>
    <w:rsid w:val="00E12E75"/>
    <w:rsid w:val="00E665AF"/>
    <w:rsid w:val="00E6684F"/>
    <w:rsid w:val="00E66D5F"/>
    <w:rsid w:val="00E76C6C"/>
    <w:rsid w:val="00E93F73"/>
    <w:rsid w:val="00EC38B7"/>
    <w:rsid w:val="00ED1354"/>
    <w:rsid w:val="00ED776A"/>
    <w:rsid w:val="00EE1DF7"/>
    <w:rsid w:val="00EE67A1"/>
    <w:rsid w:val="00EF406D"/>
    <w:rsid w:val="00F51D50"/>
    <w:rsid w:val="00F56170"/>
    <w:rsid w:val="00F70596"/>
    <w:rsid w:val="00F70CFD"/>
    <w:rsid w:val="00F71FFC"/>
    <w:rsid w:val="00F76B60"/>
    <w:rsid w:val="00F935C8"/>
    <w:rsid w:val="00F94714"/>
    <w:rsid w:val="00FB206B"/>
    <w:rsid w:val="00FC65D1"/>
    <w:rsid w:val="00FC7095"/>
    <w:rsid w:val="00FD2E17"/>
    <w:rsid w:val="00FD4A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A86"/>
    <w:pPr>
      <w:spacing w:line="259" w:lineRule="auto"/>
    </w:pPr>
    <w:rPr>
      <w:lang w:val="en-IN"/>
    </w:rPr>
  </w:style>
  <w:style w:type="paragraph" w:styleId="Heading1">
    <w:name w:val="heading 1"/>
    <w:basedOn w:val="Normal"/>
    <w:next w:val="Normal"/>
    <w:link w:val="Heading1Char"/>
    <w:uiPriority w:val="9"/>
    <w:qFormat/>
    <w:rsid w:val="00044C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44C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044C86"/>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unhideWhenUsed/>
    <w:qFormat/>
    <w:rsid w:val="00044C8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044C8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9">
    <w:name w:val="heading 9"/>
    <w:basedOn w:val="Normal"/>
    <w:next w:val="Normal"/>
    <w:link w:val="Heading9Char"/>
    <w:uiPriority w:val="9"/>
    <w:semiHidden/>
    <w:unhideWhenUsed/>
    <w:qFormat/>
    <w:rsid w:val="00044C8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9A8"/>
  </w:style>
  <w:style w:type="paragraph" w:styleId="Footer">
    <w:name w:val="footer"/>
    <w:basedOn w:val="Normal"/>
    <w:link w:val="FooterChar"/>
    <w:uiPriority w:val="99"/>
    <w:unhideWhenUsed/>
    <w:rsid w:val="001C7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9A8"/>
  </w:style>
  <w:style w:type="paragraph" w:styleId="ListParagraph">
    <w:name w:val="List Paragraph"/>
    <w:basedOn w:val="Normal"/>
    <w:uiPriority w:val="34"/>
    <w:qFormat/>
    <w:rsid w:val="00772457"/>
    <w:pPr>
      <w:ind w:left="720"/>
      <w:contextualSpacing/>
    </w:pPr>
  </w:style>
  <w:style w:type="paragraph" w:customStyle="1" w:styleId="Default">
    <w:name w:val="Default"/>
    <w:rsid w:val="00D41F2C"/>
    <w:pPr>
      <w:autoSpaceDE w:val="0"/>
      <w:autoSpaceDN w:val="0"/>
      <w:adjustRightInd w:val="0"/>
      <w:spacing w:after="0" w:line="240" w:lineRule="auto"/>
    </w:pPr>
    <w:rPr>
      <w:rFonts w:ascii="Wingdings" w:hAnsi="Wingdings" w:cs="Wingdings"/>
      <w:color w:val="000000"/>
      <w:sz w:val="24"/>
      <w:szCs w:val="24"/>
      <w:lang w:val="en-IN"/>
    </w:rPr>
  </w:style>
  <w:style w:type="character" w:customStyle="1" w:styleId="Heading1Char">
    <w:name w:val="Heading 1 Char"/>
    <w:basedOn w:val="DefaultParagraphFont"/>
    <w:link w:val="Heading1"/>
    <w:uiPriority w:val="9"/>
    <w:rsid w:val="00044C86"/>
    <w:rPr>
      <w:rFonts w:asciiTheme="majorHAnsi" w:eastAsiaTheme="majorEastAsia" w:hAnsiTheme="majorHAnsi" w:cstheme="majorBidi"/>
      <w:color w:val="365F91" w:themeColor="accent1" w:themeShade="BF"/>
      <w:sz w:val="32"/>
      <w:szCs w:val="32"/>
      <w:lang w:val="en-IN"/>
    </w:rPr>
  </w:style>
  <w:style w:type="character" w:customStyle="1" w:styleId="Heading2Char">
    <w:name w:val="Heading 2 Char"/>
    <w:basedOn w:val="DefaultParagraphFont"/>
    <w:link w:val="Heading2"/>
    <w:uiPriority w:val="9"/>
    <w:rsid w:val="00044C86"/>
    <w:rPr>
      <w:rFonts w:asciiTheme="majorHAnsi" w:eastAsiaTheme="majorEastAsia" w:hAnsiTheme="majorHAnsi" w:cstheme="majorBidi"/>
      <w:color w:val="365F91" w:themeColor="accent1" w:themeShade="BF"/>
      <w:sz w:val="26"/>
      <w:szCs w:val="26"/>
      <w:lang w:val="en-IN"/>
    </w:rPr>
  </w:style>
  <w:style w:type="character" w:customStyle="1" w:styleId="Heading3Char">
    <w:name w:val="Heading 3 Char"/>
    <w:basedOn w:val="DefaultParagraphFont"/>
    <w:link w:val="Heading3"/>
    <w:uiPriority w:val="9"/>
    <w:rsid w:val="00044C86"/>
    <w:rPr>
      <w:rFonts w:ascii="Times New Roman" w:eastAsia="Times New Roman" w:hAnsi="Times New Roman" w:cs="Times New Roman"/>
      <w:b/>
      <w:bCs/>
      <w:sz w:val="27"/>
      <w:szCs w:val="27"/>
      <w:lang w:val="en-IN" w:eastAsia="en-IN"/>
    </w:rPr>
  </w:style>
  <w:style w:type="character" w:customStyle="1" w:styleId="Heading4Char">
    <w:name w:val="Heading 4 Char"/>
    <w:basedOn w:val="DefaultParagraphFont"/>
    <w:link w:val="Heading4"/>
    <w:uiPriority w:val="9"/>
    <w:rsid w:val="00044C86"/>
    <w:rPr>
      <w:rFonts w:asciiTheme="majorHAnsi" w:eastAsiaTheme="majorEastAsia" w:hAnsiTheme="majorHAnsi" w:cstheme="majorBidi"/>
      <w:i/>
      <w:iCs/>
      <w:color w:val="365F91" w:themeColor="accent1" w:themeShade="BF"/>
      <w:lang w:val="en-IN"/>
    </w:rPr>
  </w:style>
  <w:style w:type="character" w:customStyle="1" w:styleId="Heading5Char">
    <w:name w:val="Heading 5 Char"/>
    <w:basedOn w:val="DefaultParagraphFont"/>
    <w:link w:val="Heading5"/>
    <w:uiPriority w:val="9"/>
    <w:rsid w:val="00044C86"/>
    <w:rPr>
      <w:rFonts w:asciiTheme="majorHAnsi" w:eastAsiaTheme="majorEastAsia" w:hAnsiTheme="majorHAnsi" w:cstheme="majorBidi"/>
      <w:color w:val="365F91" w:themeColor="accent1" w:themeShade="BF"/>
      <w:lang w:val="en-IN"/>
    </w:rPr>
  </w:style>
  <w:style w:type="character" w:customStyle="1" w:styleId="Heading9Char">
    <w:name w:val="Heading 9 Char"/>
    <w:basedOn w:val="DefaultParagraphFont"/>
    <w:link w:val="Heading9"/>
    <w:uiPriority w:val="9"/>
    <w:semiHidden/>
    <w:rsid w:val="00044C86"/>
    <w:rPr>
      <w:rFonts w:asciiTheme="majorHAnsi" w:eastAsiaTheme="majorEastAsia" w:hAnsiTheme="majorHAnsi" w:cstheme="majorBidi"/>
      <w:i/>
      <w:iCs/>
      <w:color w:val="272727" w:themeColor="text1" w:themeTint="D8"/>
      <w:sz w:val="21"/>
      <w:szCs w:val="21"/>
      <w:lang w:val="en-IN"/>
    </w:rPr>
  </w:style>
  <w:style w:type="paragraph" w:styleId="NormalWeb">
    <w:name w:val="Normal (Web)"/>
    <w:basedOn w:val="Normal"/>
    <w:unhideWhenUsed/>
    <w:qFormat/>
    <w:rsid w:val="00044C86"/>
    <w:pPr>
      <w:spacing w:before="100" w:beforeAutospacing="1" w:after="100" w:afterAutospacing="1" w:line="240" w:lineRule="auto"/>
    </w:pPr>
    <w:rPr>
      <w:rFonts w:ascii="Times New Roman" w:eastAsia="Times New Roman" w:hAnsi="Times New Roman" w:cs="Times New Roman"/>
      <w:sz w:val="24"/>
      <w:szCs w:val="24"/>
      <w:lang w:eastAsia="en-IN"/>
    </w:rPr>
  </w:style>
  <w:style w:type="table" w:customStyle="1" w:styleId="TableGrid">
    <w:name w:val="TableGrid"/>
    <w:rsid w:val="00044C86"/>
    <w:pPr>
      <w:spacing w:after="0" w:line="240" w:lineRule="auto"/>
    </w:pPr>
    <w:rPr>
      <w:rFonts w:eastAsiaTheme="minorEastAsia"/>
      <w:lang w:val="en-IN" w:eastAsia="en-IN"/>
    </w:rPr>
    <w:tblPr>
      <w:tblCellMar>
        <w:top w:w="0" w:type="dxa"/>
        <w:left w:w="0" w:type="dxa"/>
        <w:bottom w:w="0" w:type="dxa"/>
        <w:right w:w="0" w:type="dxa"/>
      </w:tblCellMar>
    </w:tblPr>
  </w:style>
  <w:style w:type="table" w:customStyle="1" w:styleId="TableGrid1">
    <w:name w:val="TableGrid1"/>
    <w:rsid w:val="00044C86"/>
    <w:pPr>
      <w:spacing w:after="0" w:line="240" w:lineRule="auto"/>
    </w:pPr>
    <w:rPr>
      <w:rFonts w:eastAsiaTheme="minorEastAsia"/>
      <w:lang w:val="en-IN" w:eastAsia="en-IN"/>
    </w:rPr>
    <w:tblPr>
      <w:tblCellMar>
        <w:top w:w="0" w:type="dxa"/>
        <w:left w:w="0" w:type="dxa"/>
        <w:bottom w:w="0" w:type="dxa"/>
        <w:right w:w="0" w:type="dxa"/>
      </w:tblCellMar>
    </w:tblPr>
  </w:style>
  <w:style w:type="table" w:customStyle="1" w:styleId="TableGrid2">
    <w:name w:val="TableGrid2"/>
    <w:rsid w:val="00044C86"/>
    <w:pPr>
      <w:spacing w:after="0" w:line="240" w:lineRule="auto"/>
    </w:pPr>
    <w:rPr>
      <w:rFonts w:ascii="Calibri" w:eastAsia="Times New Roman" w:hAnsi="Calibri" w:cs="Times New Roman"/>
      <w:lang w:val="en-IN" w:eastAsia="en-IN"/>
    </w:rPr>
    <w:tblPr>
      <w:tblCellMar>
        <w:top w:w="0" w:type="dxa"/>
        <w:left w:w="0" w:type="dxa"/>
        <w:bottom w:w="0" w:type="dxa"/>
        <w:right w:w="0" w:type="dxa"/>
      </w:tblCellMar>
    </w:tblPr>
  </w:style>
  <w:style w:type="table" w:customStyle="1" w:styleId="TableGrid3">
    <w:name w:val="TableGrid3"/>
    <w:rsid w:val="00044C86"/>
    <w:pPr>
      <w:spacing w:after="0" w:line="240" w:lineRule="auto"/>
    </w:pPr>
    <w:rPr>
      <w:rFonts w:eastAsiaTheme="minorEastAsia"/>
      <w:lang w:val="en-IN" w:eastAsia="en-IN"/>
    </w:rPr>
    <w:tblPr>
      <w:tblCellMar>
        <w:top w:w="0" w:type="dxa"/>
        <w:left w:w="0" w:type="dxa"/>
        <w:bottom w:w="0" w:type="dxa"/>
        <w:right w:w="0" w:type="dxa"/>
      </w:tblCellMar>
    </w:tblPr>
  </w:style>
  <w:style w:type="table" w:customStyle="1" w:styleId="TableGrid4">
    <w:name w:val="TableGrid4"/>
    <w:rsid w:val="00044C86"/>
    <w:pPr>
      <w:spacing w:after="0" w:line="240" w:lineRule="auto"/>
    </w:pPr>
    <w:rPr>
      <w:rFonts w:eastAsiaTheme="minorEastAsia"/>
      <w:lang w:val="en-IN" w:eastAsia="en-IN"/>
    </w:rPr>
    <w:tblPr>
      <w:tblCellMar>
        <w:top w:w="0" w:type="dxa"/>
        <w:left w:w="0" w:type="dxa"/>
        <w:bottom w:w="0" w:type="dxa"/>
        <w:right w:w="0" w:type="dxa"/>
      </w:tblCellMar>
    </w:tblPr>
  </w:style>
  <w:style w:type="table" w:customStyle="1" w:styleId="TableGrid5">
    <w:name w:val="TableGrid5"/>
    <w:rsid w:val="00044C86"/>
    <w:pPr>
      <w:spacing w:after="0" w:line="240" w:lineRule="auto"/>
    </w:pPr>
    <w:rPr>
      <w:rFonts w:ascii="Calibri" w:eastAsia="Times New Roman" w:hAnsi="Calibri" w:cs="Times New Roman"/>
      <w:lang w:val="en-IN" w:eastAsia="en-IN"/>
    </w:rPr>
    <w:tblPr>
      <w:tblCellMar>
        <w:top w:w="0" w:type="dxa"/>
        <w:left w:w="0" w:type="dxa"/>
        <w:bottom w:w="0" w:type="dxa"/>
        <w:right w:w="0" w:type="dxa"/>
      </w:tblCellMar>
    </w:tblPr>
  </w:style>
  <w:style w:type="table" w:customStyle="1" w:styleId="TableGrid6">
    <w:name w:val="TableGrid6"/>
    <w:rsid w:val="00044C86"/>
    <w:pPr>
      <w:spacing w:after="0" w:line="240" w:lineRule="auto"/>
    </w:pPr>
    <w:rPr>
      <w:rFonts w:eastAsiaTheme="minorEastAsia"/>
      <w:lang w:val="en-IN" w:eastAsia="en-IN"/>
    </w:rPr>
    <w:tblPr>
      <w:tblCellMar>
        <w:top w:w="0" w:type="dxa"/>
        <w:left w:w="0" w:type="dxa"/>
        <w:bottom w:w="0" w:type="dxa"/>
        <w:right w:w="0" w:type="dxa"/>
      </w:tblCellMar>
    </w:tblPr>
  </w:style>
  <w:style w:type="table" w:customStyle="1" w:styleId="TableGrid7">
    <w:name w:val="TableGrid7"/>
    <w:rsid w:val="00044C86"/>
    <w:pPr>
      <w:spacing w:after="0" w:line="240" w:lineRule="auto"/>
    </w:pPr>
    <w:rPr>
      <w:rFonts w:eastAsiaTheme="minorEastAsia"/>
      <w:lang w:val="en-IN" w:eastAsia="en-IN"/>
    </w:rPr>
    <w:tblPr>
      <w:tblCellMar>
        <w:top w:w="0" w:type="dxa"/>
        <w:left w:w="0" w:type="dxa"/>
        <w:bottom w:w="0" w:type="dxa"/>
        <w:right w:w="0" w:type="dxa"/>
      </w:tblCellMar>
    </w:tblPr>
  </w:style>
  <w:style w:type="numbering" w:customStyle="1" w:styleId="NoList1">
    <w:name w:val="No List1"/>
    <w:next w:val="NoList"/>
    <w:uiPriority w:val="99"/>
    <w:semiHidden/>
    <w:unhideWhenUsed/>
    <w:rsid w:val="00044C86"/>
  </w:style>
  <w:style w:type="table" w:customStyle="1" w:styleId="TableGrid8">
    <w:name w:val="TableGrid8"/>
    <w:rsid w:val="00044C86"/>
    <w:pPr>
      <w:spacing w:after="0" w:line="240" w:lineRule="auto"/>
    </w:pPr>
    <w:rPr>
      <w:rFonts w:eastAsiaTheme="minorEastAsia"/>
      <w:lang w:val="en-IN" w:eastAsia="en-IN"/>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44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C86"/>
    <w:rPr>
      <w:rFonts w:ascii="Tahoma" w:hAnsi="Tahoma" w:cs="Tahoma"/>
      <w:sz w:val="16"/>
      <w:szCs w:val="16"/>
      <w:lang w:val="en-IN"/>
    </w:rPr>
  </w:style>
  <w:style w:type="paragraph" w:styleId="NoSpacing">
    <w:name w:val="No Spacing"/>
    <w:uiPriority w:val="1"/>
    <w:qFormat/>
    <w:rsid w:val="00044C86"/>
    <w:pPr>
      <w:spacing w:after="0" w:line="240" w:lineRule="auto"/>
    </w:pPr>
    <w:rPr>
      <w:lang w:val="en-IN"/>
    </w:rPr>
  </w:style>
  <w:style w:type="character" w:customStyle="1" w:styleId="fontstyle01">
    <w:name w:val="fontstyle01"/>
    <w:basedOn w:val="DefaultParagraphFont"/>
    <w:rsid w:val="009462C4"/>
    <w:rPr>
      <w:rFonts w:ascii="TimesNewRomanPS-BoldMT" w:hAnsi="TimesNewRomanPS-BoldMT" w:hint="default"/>
      <w:b/>
      <w:bCs/>
      <w:i w:val="0"/>
      <w:iCs w:val="0"/>
      <w:color w:val="326E3C"/>
      <w:sz w:val="22"/>
      <w:szCs w:val="22"/>
    </w:rPr>
  </w:style>
  <w:style w:type="character" w:customStyle="1" w:styleId="fontstyle21">
    <w:name w:val="fontstyle21"/>
    <w:basedOn w:val="DefaultParagraphFont"/>
    <w:rsid w:val="009462C4"/>
    <w:rPr>
      <w:rFonts w:ascii="TimesNewRomanPSMT" w:hAnsi="TimesNewRomanPSMT" w:hint="default"/>
      <w:b w:val="0"/>
      <w:bCs w:val="0"/>
      <w:i w:val="0"/>
      <w:iCs w:val="0"/>
      <w:color w:val="000000"/>
      <w:sz w:val="22"/>
      <w:szCs w:val="22"/>
    </w:rPr>
  </w:style>
  <w:style w:type="character" w:customStyle="1" w:styleId="fontstyle31">
    <w:name w:val="fontstyle31"/>
    <w:basedOn w:val="DefaultParagraphFont"/>
    <w:rsid w:val="009462C4"/>
    <w:rPr>
      <w:rFonts w:ascii="TimesNewRomanPS-ItalicMT" w:hAnsi="TimesNewRomanPS-ItalicMT" w:hint="default"/>
      <w:b w:val="0"/>
      <w:bCs w:val="0"/>
      <w:i/>
      <w:iCs/>
      <w:color w:val="000000"/>
      <w:sz w:val="22"/>
      <w:szCs w:val="22"/>
    </w:rPr>
  </w:style>
  <w:style w:type="character" w:customStyle="1" w:styleId="fontstyle11">
    <w:name w:val="fontstyle11"/>
    <w:basedOn w:val="DefaultParagraphFont"/>
    <w:rsid w:val="009462C4"/>
    <w:rPr>
      <w:rFonts w:ascii="TimesNewRomanPS-BoldItalicMT" w:hAnsi="TimesNewRomanPS-BoldItalicMT" w:hint="default"/>
      <w:b/>
      <w:bCs/>
      <w:i/>
      <w:iCs/>
      <w:color w:val="326E3C"/>
      <w:sz w:val="22"/>
      <w:szCs w:val="22"/>
    </w:rPr>
  </w:style>
  <w:style w:type="character" w:styleId="Hyperlink">
    <w:name w:val="Hyperlink"/>
    <w:basedOn w:val="DefaultParagraphFont"/>
    <w:unhideWhenUsed/>
    <w:rsid w:val="00225B8A"/>
    <w:rPr>
      <w:color w:val="0000FF" w:themeColor="hyperlink"/>
      <w:u w:val="single"/>
    </w:rPr>
  </w:style>
  <w:style w:type="character" w:styleId="Strong">
    <w:name w:val="Strong"/>
    <w:basedOn w:val="DefaultParagraphFont"/>
    <w:uiPriority w:val="22"/>
    <w:qFormat/>
    <w:rsid w:val="00ED1354"/>
    <w:rPr>
      <w:b/>
      <w:bCs/>
    </w:rPr>
  </w:style>
  <w:style w:type="character" w:styleId="Emphasis">
    <w:name w:val="Emphasis"/>
    <w:basedOn w:val="DefaultParagraphFont"/>
    <w:uiPriority w:val="20"/>
    <w:qFormat/>
    <w:rsid w:val="00ED1354"/>
    <w:rPr>
      <w:i/>
      <w:iCs/>
    </w:rPr>
  </w:style>
  <w:style w:type="character" w:styleId="PlaceholderText">
    <w:name w:val="Placeholder Text"/>
    <w:basedOn w:val="DefaultParagraphFont"/>
    <w:uiPriority w:val="99"/>
    <w:semiHidden/>
    <w:rsid w:val="00FC7095"/>
    <w:rPr>
      <w:color w:val="808080"/>
    </w:rPr>
  </w:style>
  <w:style w:type="paragraph" w:styleId="BodyText">
    <w:name w:val="Body Text"/>
    <w:basedOn w:val="Normal"/>
    <w:link w:val="BodyTextChar"/>
    <w:rsid w:val="00AC1AC8"/>
    <w:pPr>
      <w:spacing w:after="0" w:line="360" w:lineRule="auto"/>
    </w:pPr>
    <w:rPr>
      <w:rFonts w:ascii="Times New Roman" w:eastAsia="Times New Roman" w:hAnsi="Times New Roman" w:cs="Times New Roman"/>
      <w:color w:val="000000"/>
      <w:sz w:val="24"/>
      <w:szCs w:val="24"/>
      <w:lang w:val="en-US"/>
    </w:rPr>
  </w:style>
  <w:style w:type="character" w:customStyle="1" w:styleId="BodyTextChar">
    <w:name w:val="Body Text Char"/>
    <w:basedOn w:val="DefaultParagraphFont"/>
    <w:link w:val="BodyText"/>
    <w:rsid w:val="00AC1AC8"/>
    <w:rPr>
      <w:rFonts w:ascii="Times New Roman" w:eastAsia="Times New Roman" w:hAnsi="Times New Roman" w:cs="Times New Roman"/>
      <w:color w:val="000000"/>
      <w:sz w:val="24"/>
      <w:szCs w:val="24"/>
    </w:rPr>
  </w:style>
  <w:style w:type="character" w:customStyle="1" w:styleId="markedcontent">
    <w:name w:val="markedcontent"/>
    <w:basedOn w:val="DefaultParagraphFont"/>
    <w:rsid w:val="001F3EC3"/>
  </w:style>
  <w:style w:type="table" w:styleId="TableGrid0">
    <w:name w:val="Table Grid"/>
    <w:basedOn w:val="TableNormal"/>
    <w:uiPriority w:val="59"/>
    <w:rsid w:val="003A7F5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w-headline">
    <w:name w:val="mw-headline"/>
    <w:basedOn w:val="DefaultParagraphFont"/>
    <w:rsid w:val="00E76C6C"/>
  </w:style>
  <w:style w:type="character" w:customStyle="1" w:styleId="element-citation">
    <w:name w:val="element-citation"/>
    <w:basedOn w:val="DefaultParagraphFont"/>
    <w:rsid w:val="006C45EF"/>
  </w:style>
  <w:style w:type="character" w:customStyle="1" w:styleId="ref-journal">
    <w:name w:val="ref-journal"/>
    <w:basedOn w:val="DefaultParagraphFont"/>
    <w:rsid w:val="006C45EF"/>
  </w:style>
  <w:style w:type="character" w:customStyle="1" w:styleId="ref-vol">
    <w:name w:val="ref-vol"/>
    <w:basedOn w:val="DefaultParagraphFont"/>
    <w:rsid w:val="006C45EF"/>
  </w:style>
  <w:style w:type="character" w:styleId="CommentReference">
    <w:name w:val="annotation reference"/>
    <w:basedOn w:val="DefaultParagraphFont"/>
    <w:uiPriority w:val="99"/>
    <w:unhideWhenUsed/>
    <w:rsid w:val="00153C3F"/>
    <w:rPr>
      <w:sz w:val="16"/>
      <w:szCs w:val="16"/>
    </w:rPr>
  </w:style>
  <w:style w:type="paragraph" w:styleId="CommentText">
    <w:name w:val="annotation text"/>
    <w:basedOn w:val="Normal"/>
    <w:link w:val="CommentTextChar"/>
    <w:uiPriority w:val="99"/>
    <w:unhideWhenUsed/>
    <w:rsid w:val="00153C3F"/>
    <w:pPr>
      <w:spacing w:line="240" w:lineRule="auto"/>
    </w:pPr>
    <w:rPr>
      <w:sz w:val="20"/>
      <w:szCs w:val="20"/>
    </w:rPr>
  </w:style>
  <w:style w:type="character" w:customStyle="1" w:styleId="CommentTextChar">
    <w:name w:val="Comment Text Char"/>
    <w:basedOn w:val="DefaultParagraphFont"/>
    <w:link w:val="CommentText"/>
    <w:uiPriority w:val="99"/>
    <w:rsid w:val="00153C3F"/>
    <w:rPr>
      <w:sz w:val="20"/>
      <w:szCs w:val="20"/>
      <w:lang w:val="en-IN"/>
    </w:rPr>
  </w:style>
  <w:style w:type="paragraph" w:styleId="CommentSubject">
    <w:name w:val="annotation subject"/>
    <w:basedOn w:val="CommentText"/>
    <w:next w:val="CommentText"/>
    <w:link w:val="CommentSubjectChar"/>
    <w:uiPriority w:val="99"/>
    <w:semiHidden/>
    <w:unhideWhenUsed/>
    <w:rsid w:val="00153C3F"/>
    <w:rPr>
      <w:b/>
      <w:bCs/>
    </w:rPr>
  </w:style>
  <w:style w:type="character" w:customStyle="1" w:styleId="CommentSubjectChar">
    <w:name w:val="Comment Subject Char"/>
    <w:basedOn w:val="CommentTextChar"/>
    <w:link w:val="CommentSubject"/>
    <w:uiPriority w:val="99"/>
    <w:semiHidden/>
    <w:rsid w:val="00153C3F"/>
    <w:rPr>
      <w:b/>
      <w:bCs/>
    </w:rPr>
  </w:style>
</w:styles>
</file>

<file path=word/webSettings.xml><?xml version="1.0" encoding="utf-8"?>
<w:webSettings xmlns:r="http://schemas.openxmlformats.org/officeDocument/2006/relationships" xmlns:w="http://schemas.openxmlformats.org/wordprocessingml/2006/main">
  <w:divs>
    <w:div w:id="1472215">
      <w:bodyDiv w:val="1"/>
      <w:marLeft w:val="0"/>
      <w:marRight w:val="0"/>
      <w:marTop w:val="0"/>
      <w:marBottom w:val="0"/>
      <w:divBdr>
        <w:top w:val="none" w:sz="0" w:space="0" w:color="auto"/>
        <w:left w:val="none" w:sz="0" w:space="0" w:color="auto"/>
        <w:bottom w:val="none" w:sz="0" w:space="0" w:color="auto"/>
        <w:right w:val="none" w:sz="0" w:space="0" w:color="auto"/>
      </w:divBdr>
    </w:div>
    <w:div w:id="52899658">
      <w:bodyDiv w:val="1"/>
      <w:marLeft w:val="0"/>
      <w:marRight w:val="0"/>
      <w:marTop w:val="0"/>
      <w:marBottom w:val="0"/>
      <w:divBdr>
        <w:top w:val="none" w:sz="0" w:space="0" w:color="auto"/>
        <w:left w:val="none" w:sz="0" w:space="0" w:color="auto"/>
        <w:bottom w:val="none" w:sz="0" w:space="0" w:color="auto"/>
        <w:right w:val="none" w:sz="0" w:space="0" w:color="auto"/>
      </w:divBdr>
    </w:div>
    <w:div w:id="325017963">
      <w:bodyDiv w:val="1"/>
      <w:marLeft w:val="0"/>
      <w:marRight w:val="0"/>
      <w:marTop w:val="0"/>
      <w:marBottom w:val="0"/>
      <w:divBdr>
        <w:top w:val="none" w:sz="0" w:space="0" w:color="auto"/>
        <w:left w:val="none" w:sz="0" w:space="0" w:color="auto"/>
        <w:bottom w:val="none" w:sz="0" w:space="0" w:color="auto"/>
        <w:right w:val="none" w:sz="0" w:space="0" w:color="auto"/>
      </w:divBdr>
    </w:div>
    <w:div w:id="615065756">
      <w:bodyDiv w:val="1"/>
      <w:marLeft w:val="0"/>
      <w:marRight w:val="0"/>
      <w:marTop w:val="0"/>
      <w:marBottom w:val="0"/>
      <w:divBdr>
        <w:top w:val="none" w:sz="0" w:space="0" w:color="auto"/>
        <w:left w:val="none" w:sz="0" w:space="0" w:color="auto"/>
        <w:bottom w:val="none" w:sz="0" w:space="0" w:color="auto"/>
        <w:right w:val="none" w:sz="0" w:space="0" w:color="auto"/>
      </w:divBdr>
    </w:div>
    <w:div w:id="645671804">
      <w:bodyDiv w:val="1"/>
      <w:marLeft w:val="0"/>
      <w:marRight w:val="0"/>
      <w:marTop w:val="0"/>
      <w:marBottom w:val="0"/>
      <w:divBdr>
        <w:top w:val="none" w:sz="0" w:space="0" w:color="auto"/>
        <w:left w:val="none" w:sz="0" w:space="0" w:color="auto"/>
        <w:bottom w:val="none" w:sz="0" w:space="0" w:color="auto"/>
        <w:right w:val="none" w:sz="0" w:space="0" w:color="auto"/>
      </w:divBdr>
    </w:div>
    <w:div w:id="1310137797">
      <w:bodyDiv w:val="1"/>
      <w:marLeft w:val="0"/>
      <w:marRight w:val="0"/>
      <w:marTop w:val="0"/>
      <w:marBottom w:val="0"/>
      <w:divBdr>
        <w:top w:val="none" w:sz="0" w:space="0" w:color="auto"/>
        <w:left w:val="none" w:sz="0" w:space="0" w:color="auto"/>
        <w:bottom w:val="none" w:sz="0" w:space="0" w:color="auto"/>
        <w:right w:val="none" w:sz="0" w:space="0" w:color="auto"/>
      </w:divBdr>
    </w:div>
    <w:div w:id="155847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s://doi.org/10.22270/ujpr.v6i1.537"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doi.org/10.1016%2Fj.tox.2005.10.02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wikipedia.org/wiki/Doi_(identifi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oter" Target="footer3.xml"/><Relationship Id="rId10" Type="http://schemas.openxmlformats.org/officeDocument/2006/relationships/hyperlink" Target="https://www.ncbi.nlm.nih.gov/pmc/articles/PMC3555009/"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chart" Target="charts/chart1.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D:\A.%20UJPR\Articles-%20to%20take%20help\to%20take%20help\used%20in%20drafted%20articles-%20Release%20study\MB1-MB4.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Thesis%20of%20phamaceutics%202020\Ikram%20thesis\To%20take%20help\Stability%20testing%20in%20drafted%20articles\microballoon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8"/>
  <c:chart>
    <c:plotArea>
      <c:layout>
        <c:manualLayout>
          <c:layoutTarget val="inner"/>
          <c:xMode val="edge"/>
          <c:yMode val="edge"/>
          <c:x val="0.12119689280302789"/>
          <c:y val="3.5923911686519913E-2"/>
          <c:w val="0.76866443139011975"/>
          <c:h val="0.79036707602360068"/>
        </c:manualLayout>
      </c:layout>
      <c:scatterChart>
        <c:scatterStyle val="smoothMarker"/>
        <c:ser>
          <c:idx val="0"/>
          <c:order val="0"/>
          <c:tx>
            <c:strRef>
              <c:f>Sheet1!$C$7</c:f>
              <c:strCache>
                <c:ptCount val="1"/>
                <c:pt idx="0">
                  <c:v>ME1</c:v>
                </c:pt>
              </c:strCache>
            </c:strRef>
          </c:tx>
          <c:xVal>
            <c:numRef>
              <c:f>Sheet1!$B$8:$B$20</c:f>
              <c:numCache>
                <c:formatCode>General</c:formatCode>
                <c:ptCount val="13"/>
                <c:pt idx="0">
                  <c:v>0</c:v>
                </c:pt>
                <c:pt idx="1">
                  <c:v>20</c:v>
                </c:pt>
                <c:pt idx="2">
                  <c:v>40</c:v>
                </c:pt>
                <c:pt idx="3">
                  <c:v>60</c:v>
                </c:pt>
                <c:pt idx="4">
                  <c:v>80</c:v>
                </c:pt>
                <c:pt idx="5">
                  <c:v>100</c:v>
                </c:pt>
                <c:pt idx="6">
                  <c:v>120</c:v>
                </c:pt>
                <c:pt idx="7">
                  <c:v>140</c:v>
                </c:pt>
                <c:pt idx="8">
                  <c:v>160</c:v>
                </c:pt>
                <c:pt idx="9">
                  <c:v>180</c:v>
                </c:pt>
                <c:pt idx="10">
                  <c:v>200</c:v>
                </c:pt>
                <c:pt idx="11">
                  <c:v>220</c:v>
                </c:pt>
                <c:pt idx="12">
                  <c:v>240</c:v>
                </c:pt>
              </c:numCache>
            </c:numRef>
          </c:xVal>
          <c:yVal>
            <c:numRef>
              <c:f>Sheet1!$C$8:$C$20</c:f>
              <c:numCache>
                <c:formatCode>General</c:formatCode>
                <c:ptCount val="13"/>
                <c:pt idx="0">
                  <c:v>0</c:v>
                </c:pt>
                <c:pt idx="1">
                  <c:v>3.3</c:v>
                </c:pt>
                <c:pt idx="2">
                  <c:v>6.4</c:v>
                </c:pt>
                <c:pt idx="3">
                  <c:v>11</c:v>
                </c:pt>
                <c:pt idx="4">
                  <c:v>16.899999999999999</c:v>
                </c:pt>
                <c:pt idx="5">
                  <c:v>23.3</c:v>
                </c:pt>
                <c:pt idx="6">
                  <c:v>32</c:v>
                </c:pt>
                <c:pt idx="7">
                  <c:v>38</c:v>
                </c:pt>
                <c:pt idx="8">
                  <c:v>41.6</c:v>
                </c:pt>
                <c:pt idx="9">
                  <c:v>46.41</c:v>
                </c:pt>
                <c:pt idx="10">
                  <c:v>47.1</c:v>
                </c:pt>
                <c:pt idx="11">
                  <c:v>49.5</c:v>
                </c:pt>
                <c:pt idx="12">
                  <c:v>53.4</c:v>
                </c:pt>
              </c:numCache>
            </c:numRef>
          </c:yVal>
          <c:smooth val="1"/>
          <c:extLst xmlns:c16r2="http://schemas.microsoft.com/office/drawing/2015/06/chart">
            <c:ext xmlns:c16="http://schemas.microsoft.com/office/drawing/2014/chart" uri="{C3380CC4-5D6E-409C-BE32-E72D297353CC}">
              <c16:uniqueId val="{00000000-EAD8-9948-A29C-EBF07171053F}"/>
            </c:ext>
          </c:extLst>
        </c:ser>
        <c:ser>
          <c:idx val="1"/>
          <c:order val="1"/>
          <c:tx>
            <c:strRef>
              <c:f>Sheet1!$D$7</c:f>
              <c:strCache>
                <c:ptCount val="1"/>
                <c:pt idx="0">
                  <c:v>ME2</c:v>
                </c:pt>
              </c:strCache>
            </c:strRef>
          </c:tx>
          <c:xVal>
            <c:numRef>
              <c:f>Sheet1!$B$8:$B$20</c:f>
              <c:numCache>
                <c:formatCode>General</c:formatCode>
                <c:ptCount val="13"/>
                <c:pt idx="0">
                  <c:v>0</c:v>
                </c:pt>
                <c:pt idx="1">
                  <c:v>20</c:v>
                </c:pt>
                <c:pt idx="2">
                  <c:v>40</c:v>
                </c:pt>
                <c:pt idx="3">
                  <c:v>60</c:v>
                </c:pt>
                <c:pt idx="4">
                  <c:v>80</c:v>
                </c:pt>
                <c:pt idx="5">
                  <c:v>100</c:v>
                </c:pt>
                <c:pt idx="6">
                  <c:v>120</c:v>
                </c:pt>
                <c:pt idx="7">
                  <c:v>140</c:v>
                </c:pt>
                <c:pt idx="8">
                  <c:v>160</c:v>
                </c:pt>
                <c:pt idx="9">
                  <c:v>180</c:v>
                </c:pt>
                <c:pt idx="10">
                  <c:v>200</c:v>
                </c:pt>
                <c:pt idx="11">
                  <c:v>220</c:v>
                </c:pt>
                <c:pt idx="12">
                  <c:v>240</c:v>
                </c:pt>
              </c:numCache>
            </c:numRef>
          </c:xVal>
          <c:yVal>
            <c:numRef>
              <c:f>Sheet1!$D$8:$D$20</c:f>
              <c:numCache>
                <c:formatCode>General</c:formatCode>
                <c:ptCount val="13"/>
                <c:pt idx="0">
                  <c:v>0</c:v>
                </c:pt>
                <c:pt idx="1">
                  <c:v>6.8</c:v>
                </c:pt>
                <c:pt idx="2">
                  <c:v>12.8</c:v>
                </c:pt>
                <c:pt idx="3">
                  <c:v>21</c:v>
                </c:pt>
                <c:pt idx="4">
                  <c:v>27.4</c:v>
                </c:pt>
                <c:pt idx="5">
                  <c:v>35.6</c:v>
                </c:pt>
                <c:pt idx="6">
                  <c:v>41.1</c:v>
                </c:pt>
                <c:pt idx="7">
                  <c:v>47.1</c:v>
                </c:pt>
                <c:pt idx="8">
                  <c:v>53</c:v>
                </c:pt>
                <c:pt idx="9">
                  <c:v>54.8</c:v>
                </c:pt>
                <c:pt idx="10">
                  <c:v>55.7</c:v>
                </c:pt>
                <c:pt idx="11">
                  <c:v>58.4</c:v>
                </c:pt>
                <c:pt idx="12">
                  <c:v>60.2</c:v>
                </c:pt>
              </c:numCache>
            </c:numRef>
          </c:yVal>
          <c:smooth val="1"/>
          <c:extLst xmlns:c16r2="http://schemas.microsoft.com/office/drawing/2015/06/chart">
            <c:ext xmlns:c16="http://schemas.microsoft.com/office/drawing/2014/chart" uri="{C3380CC4-5D6E-409C-BE32-E72D297353CC}">
              <c16:uniqueId val="{00000001-EAD8-9948-A29C-EBF07171053F}"/>
            </c:ext>
          </c:extLst>
        </c:ser>
        <c:ser>
          <c:idx val="2"/>
          <c:order val="2"/>
          <c:tx>
            <c:strRef>
              <c:f>Sheet1!$E$7</c:f>
              <c:strCache>
                <c:ptCount val="1"/>
                <c:pt idx="0">
                  <c:v>ME3</c:v>
                </c:pt>
              </c:strCache>
            </c:strRef>
          </c:tx>
          <c:xVal>
            <c:numRef>
              <c:f>Sheet1!$B$8:$B$20</c:f>
              <c:numCache>
                <c:formatCode>General</c:formatCode>
                <c:ptCount val="13"/>
                <c:pt idx="0">
                  <c:v>0</c:v>
                </c:pt>
                <c:pt idx="1">
                  <c:v>20</c:v>
                </c:pt>
                <c:pt idx="2">
                  <c:v>40</c:v>
                </c:pt>
                <c:pt idx="3">
                  <c:v>60</c:v>
                </c:pt>
                <c:pt idx="4">
                  <c:v>80</c:v>
                </c:pt>
                <c:pt idx="5">
                  <c:v>100</c:v>
                </c:pt>
                <c:pt idx="6">
                  <c:v>120</c:v>
                </c:pt>
                <c:pt idx="7">
                  <c:v>140</c:v>
                </c:pt>
                <c:pt idx="8">
                  <c:v>160</c:v>
                </c:pt>
                <c:pt idx="9">
                  <c:v>180</c:v>
                </c:pt>
                <c:pt idx="10">
                  <c:v>200</c:v>
                </c:pt>
                <c:pt idx="11">
                  <c:v>220</c:v>
                </c:pt>
                <c:pt idx="12">
                  <c:v>240</c:v>
                </c:pt>
              </c:numCache>
            </c:numRef>
          </c:xVal>
          <c:yVal>
            <c:numRef>
              <c:f>Sheet1!$E$8:$E$20</c:f>
              <c:numCache>
                <c:formatCode>General</c:formatCode>
                <c:ptCount val="13"/>
                <c:pt idx="0">
                  <c:v>0</c:v>
                </c:pt>
                <c:pt idx="1">
                  <c:v>11.5</c:v>
                </c:pt>
                <c:pt idx="2">
                  <c:v>19.600000000000001</c:v>
                </c:pt>
                <c:pt idx="3">
                  <c:v>29.7</c:v>
                </c:pt>
                <c:pt idx="4">
                  <c:v>37</c:v>
                </c:pt>
                <c:pt idx="5">
                  <c:v>42.9</c:v>
                </c:pt>
                <c:pt idx="6">
                  <c:v>51.2</c:v>
                </c:pt>
                <c:pt idx="7">
                  <c:v>57.7</c:v>
                </c:pt>
                <c:pt idx="8">
                  <c:v>62.6</c:v>
                </c:pt>
                <c:pt idx="9">
                  <c:v>68.3</c:v>
                </c:pt>
                <c:pt idx="10">
                  <c:v>69.400000000000006</c:v>
                </c:pt>
                <c:pt idx="11">
                  <c:v>72.8</c:v>
                </c:pt>
                <c:pt idx="12">
                  <c:v>75.430000000000007</c:v>
                </c:pt>
              </c:numCache>
            </c:numRef>
          </c:yVal>
          <c:smooth val="1"/>
          <c:extLst xmlns:c16r2="http://schemas.microsoft.com/office/drawing/2015/06/chart">
            <c:ext xmlns:c16="http://schemas.microsoft.com/office/drawing/2014/chart" uri="{C3380CC4-5D6E-409C-BE32-E72D297353CC}">
              <c16:uniqueId val="{00000002-EAD8-9948-A29C-EBF07171053F}"/>
            </c:ext>
          </c:extLst>
        </c:ser>
        <c:ser>
          <c:idx val="3"/>
          <c:order val="3"/>
          <c:tx>
            <c:strRef>
              <c:f>Sheet1!$F$7</c:f>
              <c:strCache>
                <c:ptCount val="1"/>
                <c:pt idx="0">
                  <c:v>ME4</c:v>
                </c:pt>
              </c:strCache>
            </c:strRef>
          </c:tx>
          <c:xVal>
            <c:numRef>
              <c:f>Sheet1!$B$8:$B$20</c:f>
              <c:numCache>
                <c:formatCode>General</c:formatCode>
                <c:ptCount val="13"/>
                <c:pt idx="0">
                  <c:v>0</c:v>
                </c:pt>
                <c:pt idx="1">
                  <c:v>20</c:v>
                </c:pt>
                <c:pt idx="2">
                  <c:v>40</c:v>
                </c:pt>
                <c:pt idx="3">
                  <c:v>60</c:v>
                </c:pt>
                <c:pt idx="4">
                  <c:v>80</c:v>
                </c:pt>
                <c:pt idx="5">
                  <c:v>100</c:v>
                </c:pt>
                <c:pt idx="6">
                  <c:v>120</c:v>
                </c:pt>
                <c:pt idx="7">
                  <c:v>140</c:v>
                </c:pt>
                <c:pt idx="8">
                  <c:v>160</c:v>
                </c:pt>
                <c:pt idx="9">
                  <c:v>180</c:v>
                </c:pt>
                <c:pt idx="10">
                  <c:v>200</c:v>
                </c:pt>
                <c:pt idx="11">
                  <c:v>220</c:v>
                </c:pt>
                <c:pt idx="12">
                  <c:v>240</c:v>
                </c:pt>
              </c:numCache>
            </c:numRef>
          </c:xVal>
          <c:yVal>
            <c:numRef>
              <c:f>Sheet1!$F$8:$F$20</c:f>
              <c:numCache>
                <c:formatCode>General</c:formatCode>
                <c:ptCount val="13"/>
                <c:pt idx="0">
                  <c:v>0</c:v>
                </c:pt>
                <c:pt idx="1">
                  <c:v>19.2</c:v>
                </c:pt>
                <c:pt idx="2">
                  <c:v>30</c:v>
                </c:pt>
                <c:pt idx="3">
                  <c:v>35</c:v>
                </c:pt>
                <c:pt idx="4">
                  <c:v>40</c:v>
                </c:pt>
                <c:pt idx="5">
                  <c:v>48</c:v>
                </c:pt>
                <c:pt idx="6">
                  <c:v>53</c:v>
                </c:pt>
                <c:pt idx="7">
                  <c:v>66</c:v>
                </c:pt>
                <c:pt idx="8">
                  <c:v>70</c:v>
                </c:pt>
                <c:pt idx="9">
                  <c:v>75</c:v>
                </c:pt>
                <c:pt idx="10">
                  <c:v>79</c:v>
                </c:pt>
                <c:pt idx="11">
                  <c:v>81</c:v>
                </c:pt>
                <c:pt idx="12">
                  <c:v>83</c:v>
                </c:pt>
              </c:numCache>
            </c:numRef>
          </c:yVal>
          <c:smooth val="1"/>
          <c:extLst xmlns:c16r2="http://schemas.microsoft.com/office/drawing/2015/06/chart">
            <c:ext xmlns:c16="http://schemas.microsoft.com/office/drawing/2014/chart" uri="{C3380CC4-5D6E-409C-BE32-E72D297353CC}">
              <c16:uniqueId val="{00000003-EAD8-9948-A29C-EBF07171053F}"/>
            </c:ext>
          </c:extLst>
        </c:ser>
        <c:ser>
          <c:idx val="4"/>
          <c:order val="4"/>
          <c:tx>
            <c:strRef>
              <c:f>Sheet1!$G$7</c:f>
              <c:strCache>
                <c:ptCount val="1"/>
                <c:pt idx="0">
                  <c:v>ME5</c:v>
                </c:pt>
              </c:strCache>
            </c:strRef>
          </c:tx>
          <c:xVal>
            <c:numRef>
              <c:f>Sheet1!$B$8:$B$20</c:f>
              <c:numCache>
                <c:formatCode>General</c:formatCode>
                <c:ptCount val="13"/>
                <c:pt idx="0">
                  <c:v>0</c:v>
                </c:pt>
                <c:pt idx="1">
                  <c:v>20</c:v>
                </c:pt>
                <c:pt idx="2">
                  <c:v>40</c:v>
                </c:pt>
                <c:pt idx="3">
                  <c:v>60</c:v>
                </c:pt>
                <c:pt idx="4">
                  <c:v>80</c:v>
                </c:pt>
                <c:pt idx="5">
                  <c:v>100</c:v>
                </c:pt>
                <c:pt idx="6">
                  <c:v>120</c:v>
                </c:pt>
                <c:pt idx="7">
                  <c:v>140</c:v>
                </c:pt>
                <c:pt idx="8">
                  <c:v>160</c:v>
                </c:pt>
                <c:pt idx="9">
                  <c:v>180</c:v>
                </c:pt>
                <c:pt idx="10">
                  <c:v>200</c:v>
                </c:pt>
                <c:pt idx="11">
                  <c:v>220</c:v>
                </c:pt>
                <c:pt idx="12">
                  <c:v>240</c:v>
                </c:pt>
              </c:numCache>
            </c:numRef>
          </c:xVal>
          <c:yVal>
            <c:numRef>
              <c:f>Sheet1!$G$8:$G$20</c:f>
              <c:numCache>
                <c:formatCode>General</c:formatCode>
                <c:ptCount val="13"/>
                <c:pt idx="0">
                  <c:v>0</c:v>
                </c:pt>
                <c:pt idx="1">
                  <c:v>21</c:v>
                </c:pt>
                <c:pt idx="2">
                  <c:v>33</c:v>
                </c:pt>
                <c:pt idx="3">
                  <c:v>41</c:v>
                </c:pt>
                <c:pt idx="4">
                  <c:v>47</c:v>
                </c:pt>
                <c:pt idx="5">
                  <c:v>54</c:v>
                </c:pt>
                <c:pt idx="6">
                  <c:v>62</c:v>
                </c:pt>
                <c:pt idx="7">
                  <c:v>69</c:v>
                </c:pt>
                <c:pt idx="8">
                  <c:v>77</c:v>
                </c:pt>
                <c:pt idx="9">
                  <c:v>82</c:v>
                </c:pt>
                <c:pt idx="10">
                  <c:v>84</c:v>
                </c:pt>
                <c:pt idx="11">
                  <c:v>86</c:v>
                </c:pt>
                <c:pt idx="12">
                  <c:v>90</c:v>
                </c:pt>
              </c:numCache>
            </c:numRef>
          </c:yVal>
          <c:smooth val="1"/>
          <c:extLst xmlns:c16r2="http://schemas.microsoft.com/office/drawing/2015/06/chart">
            <c:ext xmlns:c16="http://schemas.microsoft.com/office/drawing/2014/chart" uri="{C3380CC4-5D6E-409C-BE32-E72D297353CC}">
              <c16:uniqueId val="{00000004-EAD8-9948-A29C-EBF07171053F}"/>
            </c:ext>
          </c:extLst>
        </c:ser>
        <c:axId val="123899264"/>
        <c:axId val="124057088"/>
      </c:scatterChart>
      <c:valAx>
        <c:axId val="123899264"/>
        <c:scaling>
          <c:orientation val="minMax"/>
        </c:scaling>
        <c:axPos val="b"/>
        <c:title>
          <c:tx>
            <c:rich>
              <a:bodyPr/>
              <a:lstStyle/>
              <a:p>
                <a:pPr>
                  <a:defRPr/>
                </a:pPr>
                <a:r>
                  <a:rPr lang="en-US"/>
                  <a:t>Time (min)</a:t>
                </a:r>
              </a:p>
            </c:rich>
          </c:tx>
          <c:layout>
            <c:manualLayout>
              <c:xMode val="edge"/>
              <c:yMode val="edge"/>
              <c:x val="0.37454377932020705"/>
              <c:y val="0.91197390687125457"/>
            </c:manualLayout>
          </c:layout>
        </c:title>
        <c:numFmt formatCode="General" sourceLinked="1"/>
        <c:tickLblPos val="nextTo"/>
        <c:crossAx val="124057088"/>
        <c:crosses val="autoZero"/>
        <c:crossBetween val="midCat"/>
      </c:valAx>
      <c:valAx>
        <c:axId val="124057088"/>
        <c:scaling>
          <c:orientation val="minMax"/>
        </c:scaling>
        <c:axPos val="l"/>
        <c:title>
          <c:tx>
            <c:rich>
              <a:bodyPr rot="-5400000" vert="horz"/>
              <a:lstStyle/>
              <a:p>
                <a:pPr>
                  <a:defRPr/>
                </a:pPr>
                <a:r>
                  <a:rPr lang="en-US"/>
                  <a:t>Cumulative % drug release</a:t>
                </a:r>
              </a:p>
            </c:rich>
          </c:tx>
          <c:layout>
            <c:manualLayout>
              <c:xMode val="edge"/>
              <c:yMode val="edge"/>
              <c:x val="1.8007157120370862E-2"/>
              <c:y val="0.24871178786475251"/>
            </c:manualLayout>
          </c:layout>
        </c:title>
        <c:numFmt formatCode="General" sourceLinked="1"/>
        <c:tickLblPos val="nextTo"/>
        <c:crossAx val="123899264"/>
        <c:crosses val="autoZero"/>
        <c:crossBetween val="midCat"/>
      </c:valAx>
      <c:spPr>
        <a:solidFill>
          <a:schemeClr val="bg1">
            <a:lumMod val="95000"/>
          </a:schemeClr>
        </a:solidFill>
      </c:spPr>
    </c:plotArea>
    <c:legend>
      <c:legendPos val="r"/>
      <c:layout>
        <c:manualLayout>
          <c:xMode val="edge"/>
          <c:yMode val="edge"/>
          <c:x val="0.68580701625632579"/>
          <c:y val="0.49132089187381145"/>
          <c:w val="0.16589052694764245"/>
          <c:h val="0.29255025072496482"/>
        </c:manualLayout>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42"/>
  <c:chart>
    <c:autoTitleDeleted val="1"/>
    <c:plotArea>
      <c:layout>
        <c:manualLayout>
          <c:layoutTarget val="inner"/>
          <c:xMode val="edge"/>
          <c:yMode val="edge"/>
          <c:x val="0.14693892193371522"/>
          <c:y val="0.12111468381564849"/>
          <c:w val="0.66711535454203541"/>
          <c:h val="0.65885503038910753"/>
        </c:manualLayout>
      </c:layout>
      <c:barChart>
        <c:barDir val="col"/>
        <c:grouping val="clustered"/>
        <c:ser>
          <c:idx val="0"/>
          <c:order val="0"/>
          <c:tx>
            <c:strRef>
              <c:f>Sheet1!$C$6</c:f>
              <c:strCache>
                <c:ptCount val="1"/>
                <c:pt idx="0">
                  <c:v>Refrigeration</c:v>
                </c:pt>
              </c:strCache>
            </c:strRef>
          </c:tx>
          <c:cat>
            <c:numRef>
              <c:f>Sheet1!$B$7:$B$12</c:f>
              <c:numCache>
                <c:formatCode>General</c:formatCode>
                <c:ptCount val="6"/>
                <c:pt idx="0">
                  <c:v>0</c:v>
                </c:pt>
                <c:pt idx="1">
                  <c:v>1</c:v>
                </c:pt>
                <c:pt idx="2">
                  <c:v>3</c:v>
                </c:pt>
                <c:pt idx="3">
                  <c:v>6</c:v>
                </c:pt>
                <c:pt idx="4">
                  <c:v>9</c:v>
                </c:pt>
                <c:pt idx="5">
                  <c:v>12</c:v>
                </c:pt>
              </c:numCache>
            </c:numRef>
          </c:cat>
          <c:val>
            <c:numRef>
              <c:f>Sheet1!$C$7:$C$12</c:f>
              <c:numCache>
                <c:formatCode>General</c:formatCode>
                <c:ptCount val="6"/>
                <c:pt idx="0">
                  <c:v>100</c:v>
                </c:pt>
                <c:pt idx="1">
                  <c:v>99.97</c:v>
                </c:pt>
                <c:pt idx="2">
                  <c:v>99.910000000000025</c:v>
                </c:pt>
                <c:pt idx="3">
                  <c:v>99.72</c:v>
                </c:pt>
                <c:pt idx="4">
                  <c:v>99.69</c:v>
                </c:pt>
                <c:pt idx="5">
                  <c:v>99.64</c:v>
                </c:pt>
              </c:numCache>
            </c:numRef>
          </c:val>
        </c:ser>
        <c:ser>
          <c:idx val="1"/>
          <c:order val="1"/>
          <c:tx>
            <c:strRef>
              <c:f>Sheet1!$D$6</c:f>
              <c:strCache>
                <c:ptCount val="1"/>
                <c:pt idx="0">
                  <c:v>Room</c:v>
                </c:pt>
              </c:strCache>
            </c:strRef>
          </c:tx>
          <c:invertIfNegative val="1"/>
          <c:cat>
            <c:numRef>
              <c:f>Sheet1!$B$7:$B$12</c:f>
              <c:numCache>
                <c:formatCode>General</c:formatCode>
                <c:ptCount val="6"/>
                <c:pt idx="0">
                  <c:v>0</c:v>
                </c:pt>
                <c:pt idx="1">
                  <c:v>1</c:v>
                </c:pt>
                <c:pt idx="2">
                  <c:v>3</c:v>
                </c:pt>
                <c:pt idx="3">
                  <c:v>6</c:v>
                </c:pt>
                <c:pt idx="4">
                  <c:v>9</c:v>
                </c:pt>
                <c:pt idx="5">
                  <c:v>12</c:v>
                </c:pt>
              </c:numCache>
            </c:numRef>
          </c:cat>
          <c:val>
            <c:numRef>
              <c:f>Sheet1!$D$7:$D$12</c:f>
              <c:numCache>
                <c:formatCode>General</c:formatCode>
                <c:ptCount val="6"/>
                <c:pt idx="0">
                  <c:v>100</c:v>
                </c:pt>
                <c:pt idx="1">
                  <c:v>99.9</c:v>
                </c:pt>
                <c:pt idx="2">
                  <c:v>99.84</c:v>
                </c:pt>
                <c:pt idx="3">
                  <c:v>99.679999999999978</c:v>
                </c:pt>
                <c:pt idx="4">
                  <c:v>99.64</c:v>
                </c:pt>
                <c:pt idx="5">
                  <c:v>99</c:v>
                </c:pt>
              </c:numCache>
            </c:numRef>
          </c:val>
        </c:ser>
        <c:ser>
          <c:idx val="2"/>
          <c:order val="2"/>
          <c:tx>
            <c:strRef>
              <c:f>Sheet1!$E$6</c:f>
              <c:strCache>
                <c:ptCount val="1"/>
                <c:pt idx="0">
                  <c:v>Oven</c:v>
                </c:pt>
              </c:strCache>
            </c:strRef>
          </c:tx>
          <c:cat>
            <c:numRef>
              <c:f>Sheet1!$B$7:$B$12</c:f>
              <c:numCache>
                <c:formatCode>General</c:formatCode>
                <c:ptCount val="6"/>
                <c:pt idx="0">
                  <c:v>0</c:v>
                </c:pt>
                <c:pt idx="1">
                  <c:v>1</c:v>
                </c:pt>
                <c:pt idx="2">
                  <c:v>3</c:v>
                </c:pt>
                <c:pt idx="3">
                  <c:v>6</c:v>
                </c:pt>
                <c:pt idx="4">
                  <c:v>9</c:v>
                </c:pt>
                <c:pt idx="5">
                  <c:v>12</c:v>
                </c:pt>
              </c:numCache>
            </c:numRef>
          </c:cat>
          <c:val>
            <c:numRef>
              <c:f>Sheet1!$E$7:$E$12</c:f>
              <c:numCache>
                <c:formatCode>General</c:formatCode>
                <c:ptCount val="6"/>
                <c:pt idx="0">
                  <c:v>100</c:v>
                </c:pt>
                <c:pt idx="1">
                  <c:v>98.456000000000003</c:v>
                </c:pt>
                <c:pt idx="2">
                  <c:v>97.42</c:v>
                </c:pt>
                <c:pt idx="3">
                  <c:v>96</c:v>
                </c:pt>
                <c:pt idx="4">
                  <c:v>95</c:v>
                </c:pt>
                <c:pt idx="5">
                  <c:v>94</c:v>
                </c:pt>
              </c:numCache>
            </c:numRef>
          </c:val>
        </c:ser>
        <c:axId val="163588352"/>
        <c:axId val="164890496"/>
      </c:barChart>
      <c:catAx>
        <c:axId val="163588352"/>
        <c:scaling>
          <c:orientation val="minMax"/>
        </c:scaling>
        <c:axPos val="b"/>
        <c:title>
          <c:tx>
            <c:rich>
              <a:bodyPr/>
              <a:lstStyle/>
              <a:p>
                <a:pPr>
                  <a:defRPr sz="1200"/>
                </a:pPr>
                <a:r>
                  <a:rPr lang="en-US" sz="1200"/>
                  <a:t>Weeks</a:t>
                </a:r>
              </a:p>
            </c:rich>
          </c:tx>
          <c:layout>
            <c:manualLayout>
              <c:xMode val="edge"/>
              <c:yMode val="edge"/>
              <c:x val="0.38261140062806182"/>
              <c:y val="0.88457959996379754"/>
            </c:manualLayout>
          </c:layout>
        </c:title>
        <c:numFmt formatCode="General" sourceLinked="1"/>
        <c:tickLblPos val="nextTo"/>
        <c:txPr>
          <a:bodyPr rot="0" vert="horz"/>
          <a:lstStyle/>
          <a:p>
            <a:pPr>
              <a:defRPr/>
            </a:pPr>
            <a:endParaRPr lang="en-US"/>
          </a:p>
        </c:txPr>
        <c:crossAx val="164890496"/>
        <c:crosses val="autoZero"/>
        <c:auto val="1"/>
        <c:lblAlgn val="ctr"/>
        <c:lblOffset val="100"/>
        <c:tickLblSkip val="1"/>
        <c:tickMarkSkip val="1"/>
      </c:catAx>
      <c:valAx>
        <c:axId val="164890496"/>
        <c:scaling>
          <c:orientation val="minMax"/>
        </c:scaling>
        <c:axPos val="l"/>
        <c:title>
          <c:tx>
            <c:rich>
              <a:bodyPr/>
              <a:lstStyle/>
              <a:p>
                <a:pPr>
                  <a:defRPr sz="1200"/>
                </a:pPr>
                <a:r>
                  <a:rPr lang="en-US" sz="1200"/>
                  <a:t>% Drug Content</a:t>
                </a:r>
              </a:p>
            </c:rich>
          </c:tx>
          <c:layout>
            <c:manualLayout>
              <c:xMode val="edge"/>
              <c:yMode val="edge"/>
              <c:x val="4.5854244064902516E-2"/>
              <c:y val="0.30868175666075931"/>
            </c:manualLayout>
          </c:layout>
        </c:title>
        <c:numFmt formatCode="General" sourceLinked="1"/>
        <c:tickLblPos val="nextTo"/>
        <c:txPr>
          <a:bodyPr rot="0" vert="horz"/>
          <a:lstStyle/>
          <a:p>
            <a:pPr>
              <a:defRPr/>
            </a:pPr>
            <a:endParaRPr lang="en-US"/>
          </a:p>
        </c:txPr>
        <c:crossAx val="163588352"/>
        <c:crosses val="autoZero"/>
        <c:crossBetween val="between"/>
      </c:valAx>
    </c:plotArea>
    <c:legend>
      <c:legendPos val="r"/>
      <c:layout>
        <c:manualLayout>
          <c:xMode val="edge"/>
          <c:yMode val="edge"/>
          <c:x val="0.80880165341651256"/>
          <c:y val="0.39200818730549991"/>
          <c:w val="0.18775541946145657"/>
          <c:h val="0.25465329654306029"/>
        </c:manualLayout>
      </c:layout>
      <c:txPr>
        <a:bodyPr/>
        <a:lstStyle/>
        <a:p>
          <a:pPr>
            <a:defRPr sz="1200"/>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AA5C7-CF43-47E1-94E5-FEC0626B1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11</Pages>
  <Words>3385</Words>
  <Characters>19299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Satendra</dc:creator>
  <cp:lastModifiedBy>Dr. Kapil Kumar</cp:lastModifiedBy>
  <cp:revision>36</cp:revision>
  <dcterms:created xsi:type="dcterms:W3CDTF">2022-09-24T09:44:00Z</dcterms:created>
  <dcterms:modified xsi:type="dcterms:W3CDTF">2023-07-13T14:47:00Z</dcterms:modified>
</cp:coreProperties>
</file>