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DE" w:rsidRPr="006C1E68" w:rsidRDefault="001655DE" w:rsidP="001655DE">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B3F99" w:rsidRDefault="001655DE" w:rsidP="005B3F99">
      <w:pPr>
        <w:jc w:val="center"/>
        <w:rPr>
          <w:rFonts w:ascii="Times New Roman" w:hAnsi="Times New Roman" w:cs="Times New Roman"/>
          <w:b/>
          <w:sz w:val="24"/>
          <w:szCs w:val="24"/>
          <w:lang w:val="en-US"/>
        </w:rPr>
      </w:pPr>
      <w:commentRangeStart w:id="0"/>
      <w:r>
        <w:rPr>
          <w:rFonts w:ascii="Times New Roman" w:hAnsi="Times New Roman" w:cs="Times New Roman"/>
          <w:b/>
          <w:noProof/>
          <w:sz w:val="24"/>
          <w:szCs w:val="24"/>
          <w:lang w:val="en-GB" w:eastAsia="en-GB"/>
        </w:rPr>
        <w:drawing>
          <wp:inline distT="0" distB="0" distL="0" distR="0">
            <wp:extent cx="5539003" cy="1932167"/>
            <wp:effectExtent l="19050" t="0" r="454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48807" cy="1935587"/>
                    </a:xfrm>
                    <a:prstGeom prst="rect">
                      <a:avLst/>
                    </a:prstGeom>
                    <a:noFill/>
                    <a:ln w="9525">
                      <a:noFill/>
                      <a:miter lim="800000"/>
                      <a:headEnd/>
                      <a:tailEnd/>
                    </a:ln>
                  </pic:spPr>
                </pic:pic>
              </a:graphicData>
            </a:graphic>
          </wp:inline>
        </w:drawing>
      </w:r>
      <w:commentRangeEnd w:id="0"/>
      <w:r>
        <w:rPr>
          <w:rStyle w:val="CommentReference"/>
        </w:rPr>
        <w:commentReference w:id="0"/>
      </w:r>
    </w:p>
    <w:p w:rsidR="00CD7D4F" w:rsidRPr="005B3F99" w:rsidRDefault="005B3F99" w:rsidP="005B3F99">
      <w:pPr>
        <w:jc w:val="center"/>
        <w:rPr>
          <w:rFonts w:ascii="Times New Roman" w:hAnsi="Times New Roman" w:cs="Times New Roman"/>
          <w:b/>
          <w:sz w:val="24"/>
          <w:szCs w:val="24"/>
          <w:lang w:val="en-US"/>
        </w:rPr>
      </w:pPr>
      <w:commentRangeStart w:id="1"/>
      <w:commentRangeStart w:id="2"/>
      <w:r w:rsidRPr="005B3F99">
        <w:rPr>
          <w:rFonts w:ascii="Times New Roman" w:hAnsi="Times New Roman" w:cs="Times New Roman"/>
          <w:b/>
          <w:sz w:val="24"/>
          <w:szCs w:val="24"/>
          <w:lang w:val="en-US"/>
        </w:rPr>
        <w:t xml:space="preserve">IMPACT </w:t>
      </w:r>
      <w:commentRangeStart w:id="3"/>
      <w:r w:rsidRPr="005B3F99">
        <w:rPr>
          <w:rFonts w:ascii="Times New Roman" w:hAnsi="Times New Roman" w:cs="Times New Roman"/>
          <w:b/>
          <w:sz w:val="24"/>
          <w:szCs w:val="24"/>
          <w:lang w:val="en-US"/>
        </w:rPr>
        <w:t xml:space="preserve">OF </w:t>
      </w:r>
      <w:commentRangeEnd w:id="3"/>
      <w:r w:rsidR="0035068B">
        <w:rPr>
          <w:rStyle w:val="CommentReference"/>
        </w:rPr>
        <w:commentReference w:id="3"/>
      </w:r>
      <w:r w:rsidRPr="005B3F99">
        <w:rPr>
          <w:rFonts w:ascii="Times New Roman" w:hAnsi="Times New Roman" w:cs="Times New Roman"/>
          <w:b/>
          <w:sz w:val="24"/>
          <w:szCs w:val="24"/>
          <w:lang w:val="en-US"/>
        </w:rPr>
        <w:t xml:space="preserve">CT-SCAN EXPOSURE ON HEMATOLOGICAL </w:t>
      </w:r>
      <w:commentRangeEnd w:id="1"/>
      <w:r w:rsidR="00AC198A">
        <w:rPr>
          <w:rStyle w:val="CommentReference"/>
        </w:rPr>
        <w:commentReference w:id="1"/>
      </w:r>
      <w:r w:rsidRPr="005B3F99">
        <w:rPr>
          <w:rFonts w:ascii="Times New Roman" w:hAnsi="Times New Roman" w:cs="Times New Roman"/>
          <w:b/>
          <w:sz w:val="24"/>
          <w:szCs w:val="24"/>
          <w:lang w:val="en-US"/>
        </w:rPr>
        <w:t>PARAMETER</w:t>
      </w:r>
      <w:commentRangeEnd w:id="2"/>
      <w:r w:rsidR="00A63819">
        <w:rPr>
          <w:rStyle w:val="CommentReference"/>
        </w:rPr>
        <w:commentReference w:id="2"/>
      </w:r>
    </w:p>
    <w:p w:rsidR="003810F0" w:rsidRPr="007F48D6" w:rsidRDefault="003810F0" w:rsidP="003810F0">
      <w:pPr>
        <w:spacing w:after="0"/>
        <w:jc w:val="both"/>
        <w:rPr>
          <w:rFonts w:ascii="Times New Roman" w:hAnsi="Times New Roman" w:cs="Times New Roman"/>
          <w:b/>
          <w:sz w:val="24"/>
          <w:szCs w:val="24"/>
          <w:lang w:val="en-US"/>
        </w:rPr>
      </w:pPr>
      <w:commentRangeStart w:id="4"/>
      <w:r w:rsidRPr="007F48D6">
        <w:rPr>
          <w:rFonts w:ascii="Times New Roman" w:hAnsi="Times New Roman" w:cs="Times New Roman"/>
          <w:b/>
          <w:sz w:val="24"/>
          <w:szCs w:val="24"/>
          <w:lang w:val="en-US"/>
        </w:rPr>
        <w:t>ABSTRACT</w:t>
      </w:r>
      <w:commentRangeEnd w:id="4"/>
      <w:r w:rsidR="001655DE">
        <w:rPr>
          <w:rStyle w:val="CommentReference"/>
        </w:rPr>
        <w:commentReference w:id="4"/>
      </w:r>
      <w:r w:rsidRPr="007F48D6">
        <w:rPr>
          <w:rFonts w:ascii="Times New Roman" w:hAnsi="Times New Roman" w:cs="Times New Roman"/>
          <w:b/>
          <w:sz w:val="24"/>
          <w:szCs w:val="24"/>
          <w:lang w:val="en-US"/>
        </w:rPr>
        <w:t>:</w:t>
      </w:r>
    </w:p>
    <w:p w:rsidR="00EB28F9" w:rsidRDefault="003810F0" w:rsidP="00EB28F9">
      <w:pPr>
        <w:spacing w:after="0"/>
        <w:jc w:val="both"/>
        <w:rPr>
          <w:rFonts w:ascii="Times New Roman" w:hAnsi="Times New Roman" w:cs="Times New Roman"/>
          <w:sz w:val="24"/>
          <w:szCs w:val="24"/>
          <w:lang w:val="en-US"/>
        </w:rPr>
      </w:pPr>
      <w:commentRangeStart w:id="5"/>
      <w:r w:rsidRPr="007F48D6">
        <w:rPr>
          <w:rFonts w:ascii="Times New Roman" w:hAnsi="Times New Roman" w:cs="Times New Roman"/>
          <w:sz w:val="24"/>
          <w:szCs w:val="24"/>
          <w:lang w:val="en-US"/>
        </w:rPr>
        <w:t xml:space="preserve">CT scan is more used in diagnosis; however this </w:t>
      </w:r>
      <w:commentRangeStart w:id="6"/>
      <w:r w:rsidRPr="007F48D6">
        <w:rPr>
          <w:rFonts w:ascii="Times New Roman" w:hAnsi="Times New Roman" w:cs="Times New Roman"/>
          <w:sz w:val="24"/>
          <w:szCs w:val="24"/>
          <w:lang w:val="en-US"/>
        </w:rPr>
        <w:t>examen</w:t>
      </w:r>
      <w:commentRangeEnd w:id="6"/>
      <w:r w:rsidR="001655DE">
        <w:rPr>
          <w:rStyle w:val="CommentReference"/>
        </w:rPr>
        <w:commentReference w:id="6"/>
      </w:r>
      <w:r w:rsidRPr="007F48D6">
        <w:rPr>
          <w:rFonts w:ascii="Times New Roman" w:hAnsi="Times New Roman" w:cs="Times New Roman"/>
          <w:sz w:val="24"/>
          <w:szCs w:val="24"/>
          <w:lang w:val="en-US"/>
        </w:rPr>
        <w:t xml:space="preserve"> </w:t>
      </w:r>
      <w:commentRangeStart w:id="7"/>
      <w:r w:rsidRPr="007F48D6">
        <w:rPr>
          <w:rFonts w:ascii="Times New Roman" w:hAnsi="Times New Roman" w:cs="Times New Roman"/>
          <w:sz w:val="24"/>
          <w:szCs w:val="24"/>
          <w:lang w:val="en-US"/>
        </w:rPr>
        <w:t>delivered a low dose estimated approximately to 5 mGy</w:t>
      </w:r>
      <w:commentRangeEnd w:id="7"/>
      <w:r w:rsidR="001655DE">
        <w:rPr>
          <w:rStyle w:val="CommentReference"/>
        </w:rPr>
        <w:commentReference w:id="7"/>
      </w:r>
      <w:r w:rsidRPr="007F48D6">
        <w:rPr>
          <w:rFonts w:ascii="Times New Roman" w:hAnsi="Times New Roman" w:cs="Times New Roman"/>
          <w:sz w:val="24"/>
          <w:szCs w:val="24"/>
          <w:lang w:val="en-US"/>
        </w:rPr>
        <w:t xml:space="preserve">. In this study, </w:t>
      </w:r>
      <w:commentRangeStart w:id="8"/>
      <w:r w:rsidRPr="007F48D6">
        <w:rPr>
          <w:rFonts w:ascii="Times New Roman" w:hAnsi="Times New Roman" w:cs="Times New Roman"/>
          <w:sz w:val="24"/>
          <w:szCs w:val="24"/>
          <w:lang w:val="en-US"/>
        </w:rPr>
        <w:t>we</w:t>
      </w:r>
      <w:commentRangeEnd w:id="8"/>
      <w:r w:rsidR="001E0B8A">
        <w:rPr>
          <w:rStyle w:val="CommentReference"/>
        </w:rPr>
        <w:commentReference w:id="8"/>
      </w:r>
      <w:r w:rsidRPr="007F48D6">
        <w:rPr>
          <w:rFonts w:ascii="Times New Roman" w:hAnsi="Times New Roman" w:cs="Times New Roman"/>
          <w:sz w:val="24"/>
          <w:szCs w:val="24"/>
          <w:lang w:val="en-US"/>
        </w:rPr>
        <w:t xml:space="preserve"> analyze the impact of CT scan exposure on hematological parameters for Congo-Brazzaville patients.</w:t>
      </w:r>
      <w:r w:rsidR="00821D55">
        <w:rPr>
          <w:rFonts w:ascii="Times New Roman" w:hAnsi="Times New Roman" w:cs="Times New Roman"/>
          <w:sz w:val="24"/>
          <w:szCs w:val="24"/>
          <w:lang w:val="en-US"/>
        </w:rPr>
        <w:t xml:space="preserve"> </w:t>
      </w:r>
      <w:commentRangeEnd w:id="5"/>
      <w:r w:rsidR="00EB28F9">
        <w:rPr>
          <w:rStyle w:val="CommentReference"/>
        </w:rPr>
        <w:commentReference w:id="5"/>
      </w:r>
    </w:p>
    <w:p w:rsidR="00A72821" w:rsidRDefault="003810F0" w:rsidP="00A72821">
      <w:pPr>
        <w:spacing w:after="0"/>
        <w:jc w:val="both"/>
        <w:rPr>
          <w:rFonts w:ascii="Times New Roman" w:hAnsi="Times New Roman" w:cs="Times New Roman"/>
          <w:sz w:val="24"/>
          <w:szCs w:val="24"/>
          <w:lang w:val="en-US"/>
        </w:rPr>
      </w:pPr>
      <w:commentRangeStart w:id="9"/>
      <w:r w:rsidRPr="007F48D6">
        <w:rPr>
          <w:rFonts w:ascii="Times New Roman" w:hAnsi="Times New Roman" w:cs="Times New Roman"/>
          <w:sz w:val="24"/>
          <w:szCs w:val="24"/>
          <w:lang w:val="en-US"/>
        </w:rPr>
        <w:t xml:space="preserve">Blood samples have been obtained from 61 patients including 23 young patients (&lt;17 years). Blood sample was obtained before and 24h after CT-scan exposure from three different hospitals Congo-Brazzaville. 30 healthy donors have been included as a control. Hematological parameters have been analyzed using </w:t>
      </w:r>
      <w:r w:rsidRPr="007F48D6">
        <w:rPr>
          <w:rStyle w:val="rynqvb"/>
          <w:rFonts w:ascii="Times New Roman" w:hAnsi="Times New Roman" w:cs="Times New Roman"/>
          <w:sz w:val="24"/>
          <w:szCs w:val="24"/>
        </w:rPr>
        <w:t>R software</w:t>
      </w:r>
      <w:r w:rsidRPr="007F48D6">
        <w:rPr>
          <w:rFonts w:ascii="Times New Roman" w:hAnsi="Times New Roman" w:cs="Times New Roman"/>
          <w:sz w:val="24"/>
          <w:szCs w:val="24"/>
          <w:lang w:val="en-US"/>
        </w:rPr>
        <w:t>.</w:t>
      </w:r>
      <w:commentRangeEnd w:id="9"/>
      <w:r w:rsidR="00A72821">
        <w:rPr>
          <w:rStyle w:val="CommentReference"/>
        </w:rPr>
        <w:commentReference w:id="9"/>
      </w:r>
    </w:p>
    <w:p w:rsidR="00A67FC4" w:rsidRDefault="003810F0" w:rsidP="00A67FC4">
      <w:pPr>
        <w:spacing w:after="0"/>
        <w:jc w:val="both"/>
        <w:rPr>
          <w:rFonts w:ascii="Times New Roman" w:hAnsi="Times New Roman" w:cs="Times New Roman"/>
          <w:sz w:val="24"/>
          <w:szCs w:val="24"/>
          <w:lang w:val="en-US"/>
        </w:rPr>
      </w:pPr>
      <w:commentRangeStart w:id="10"/>
      <w:r w:rsidRPr="007F48D6">
        <w:rPr>
          <w:rFonts w:ascii="Times New Roman" w:hAnsi="Times New Roman" w:cs="Times New Roman"/>
          <w:sz w:val="24"/>
          <w:szCs w:val="24"/>
          <w:lang w:val="en-US"/>
        </w:rPr>
        <w:t xml:space="preserve"> Significant decrease of red blood and hemoglobin were observed after 24 h of CT scan exposure for all patients (</w:t>
      </w:r>
      <w:commentRangeStart w:id="11"/>
      <w:r w:rsidRPr="007F48D6">
        <w:rPr>
          <w:rFonts w:ascii="Times New Roman" w:hAnsi="Times New Roman" w:cs="Times New Roman"/>
          <w:sz w:val="24"/>
          <w:szCs w:val="24"/>
          <w:lang w:val="en-US"/>
        </w:rPr>
        <w:t>p</w:t>
      </w:r>
      <w:commentRangeEnd w:id="11"/>
      <w:r w:rsidR="001655DE">
        <w:rPr>
          <w:rStyle w:val="CommentReference"/>
        </w:rPr>
        <w:commentReference w:id="11"/>
      </w:r>
      <w:r w:rsidRPr="007F48D6">
        <w:rPr>
          <w:rFonts w:ascii="Times New Roman" w:hAnsi="Times New Roman" w:cs="Times New Roman"/>
          <w:sz w:val="24"/>
          <w:szCs w:val="24"/>
          <w:lang w:val="en-US"/>
        </w:rPr>
        <w:t xml:space="preserve">=0.0002 and </w:t>
      </w:r>
      <w:commentRangeStart w:id="12"/>
      <w:r w:rsidRPr="007F48D6">
        <w:rPr>
          <w:rFonts w:ascii="Times New Roman" w:hAnsi="Times New Roman" w:cs="Times New Roman"/>
          <w:sz w:val="24"/>
          <w:szCs w:val="24"/>
          <w:lang w:val="en-US"/>
        </w:rPr>
        <w:t>p</w:t>
      </w:r>
      <w:commentRangeEnd w:id="12"/>
      <w:r w:rsidR="001655DE">
        <w:rPr>
          <w:rStyle w:val="CommentReference"/>
        </w:rPr>
        <w:commentReference w:id="12"/>
      </w:r>
      <w:r w:rsidRPr="007F48D6">
        <w:rPr>
          <w:rFonts w:ascii="Times New Roman" w:hAnsi="Times New Roman" w:cs="Times New Roman"/>
          <w:sz w:val="24"/>
          <w:szCs w:val="24"/>
          <w:lang w:val="en-US"/>
        </w:rPr>
        <w:t>=0.0004 respectively). Significant increase of white blood and granulocyte were observed only in adult patients (p=0.0057 and p=0.011respectively). Significant correlation was observed between the abdominal-Pleven (AP) CT-scan and the variation of white blood and granulocytes. Interestingly, decrease of lymphocytes was observed in adult patients and lymphocyte increase was detected in young patients.</w:t>
      </w:r>
      <w:r w:rsidR="00A72821">
        <w:rPr>
          <w:rFonts w:ascii="Times New Roman" w:hAnsi="Times New Roman" w:cs="Times New Roman"/>
          <w:sz w:val="24"/>
          <w:szCs w:val="24"/>
          <w:lang w:val="en-US"/>
        </w:rPr>
        <w:t xml:space="preserve"> </w:t>
      </w:r>
      <w:commentRangeEnd w:id="10"/>
      <w:r w:rsidR="00A67FC4">
        <w:rPr>
          <w:rStyle w:val="CommentReference"/>
        </w:rPr>
        <w:commentReference w:id="10"/>
      </w:r>
      <w:r w:rsidR="00A67FC4">
        <w:rPr>
          <w:rFonts w:ascii="Times New Roman" w:hAnsi="Times New Roman" w:cs="Times New Roman"/>
          <w:sz w:val="24"/>
          <w:szCs w:val="24"/>
          <w:lang w:val="en-US"/>
        </w:rPr>
        <w:t xml:space="preserve"> </w:t>
      </w:r>
    </w:p>
    <w:p w:rsidR="003810F0" w:rsidRPr="007F48D6" w:rsidRDefault="003810F0" w:rsidP="00A67FC4">
      <w:pPr>
        <w:spacing w:after="0"/>
        <w:jc w:val="both"/>
        <w:rPr>
          <w:rFonts w:ascii="Times New Roman" w:hAnsi="Times New Roman" w:cs="Times New Roman"/>
          <w:sz w:val="24"/>
          <w:szCs w:val="24"/>
          <w:lang w:val="en-US"/>
        </w:rPr>
      </w:pPr>
      <w:commentRangeStart w:id="13"/>
      <w:r w:rsidRPr="007F48D6">
        <w:rPr>
          <w:rFonts w:ascii="Times New Roman" w:hAnsi="Times New Roman" w:cs="Times New Roman"/>
          <w:sz w:val="24"/>
          <w:szCs w:val="24"/>
          <w:lang w:val="en-US"/>
        </w:rPr>
        <w:t xml:space="preserve">We demonstrate for the first time the variation of hematological parameters after exposure to very low doses such as CT-Scan doses. These variations could reflect inflammatory reactions. Additional analysis can be performed for the validation of these data using a large </w:t>
      </w:r>
      <w:commentRangeStart w:id="14"/>
      <w:r w:rsidRPr="007F48D6">
        <w:rPr>
          <w:rFonts w:ascii="Times New Roman" w:hAnsi="Times New Roman" w:cs="Times New Roman"/>
          <w:sz w:val="24"/>
          <w:szCs w:val="24"/>
          <w:lang w:val="en-US"/>
        </w:rPr>
        <w:t>cohorte</w:t>
      </w:r>
      <w:commentRangeEnd w:id="14"/>
      <w:r w:rsidR="001655DE">
        <w:rPr>
          <w:rStyle w:val="CommentReference"/>
        </w:rPr>
        <w:commentReference w:id="14"/>
      </w:r>
      <w:r w:rsidRPr="007F48D6">
        <w:rPr>
          <w:rFonts w:ascii="Times New Roman" w:hAnsi="Times New Roman" w:cs="Times New Roman"/>
          <w:sz w:val="24"/>
          <w:szCs w:val="24"/>
          <w:lang w:val="en-US"/>
        </w:rPr>
        <w:t>.</w:t>
      </w:r>
      <w:commentRangeEnd w:id="13"/>
      <w:r w:rsidR="00A67FC4">
        <w:rPr>
          <w:rStyle w:val="CommentReference"/>
        </w:rPr>
        <w:commentReference w:id="13"/>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b/>
          <w:sz w:val="24"/>
          <w:szCs w:val="24"/>
          <w:lang w:val="en-US"/>
        </w:rPr>
        <w:t>Key words:</w:t>
      </w:r>
      <w:r w:rsidRPr="007F48D6">
        <w:rPr>
          <w:rFonts w:ascii="Times New Roman" w:hAnsi="Times New Roman" w:cs="Times New Roman"/>
          <w:sz w:val="24"/>
          <w:szCs w:val="24"/>
          <w:lang w:val="en-US"/>
        </w:rPr>
        <w:t xml:space="preserve"> CT-Scan, hematological parameters, low dose exposure, young patients</w:t>
      </w:r>
    </w:p>
    <w:p w:rsidR="00B6083F" w:rsidRDefault="00B6083F" w:rsidP="003810F0">
      <w:pPr>
        <w:spacing w:after="0"/>
        <w:jc w:val="both"/>
        <w:rPr>
          <w:rFonts w:ascii="Times New Roman" w:hAnsi="Times New Roman" w:cs="Times New Roman"/>
          <w:b/>
          <w:sz w:val="24"/>
          <w:szCs w:val="24"/>
          <w:lang w:val="en-US"/>
        </w:rPr>
      </w:pPr>
    </w:p>
    <w:p w:rsidR="003810F0" w:rsidRPr="007F48D6" w:rsidRDefault="003810F0" w:rsidP="003810F0">
      <w:pPr>
        <w:spacing w:after="0"/>
        <w:jc w:val="both"/>
        <w:rPr>
          <w:rFonts w:ascii="Times New Roman" w:hAnsi="Times New Roman" w:cs="Times New Roman"/>
          <w:b/>
          <w:sz w:val="24"/>
          <w:szCs w:val="24"/>
          <w:lang w:val="en-US"/>
        </w:rPr>
      </w:pPr>
      <w:commentRangeStart w:id="15"/>
      <w:r w:rsidRPr="007F48D6">
        <w:rPr>
          <w:rFonts w:ascii="Times New Roman" w:hAnsi="Times New Roman" w:cs="Times New Roman"/>
          <w:b/>
          <w:sz w:val="24"/>
          <w:szCs w:val="24"/>
          <w:lang w:val="en-US"/>
        </w:rPr>
        <w:t>INTRODUCTION</w:t>
      </w:r>
      <w:commentRangeEnd w:id="15"/>
      <w:r w:rsidR="0035068B">
        <w:rPr>
          <w:rStyle w:val="CommentReference"/>
        </w:rPr>
        <w:commentReference w:id="15"/>
      </w:r>
      <w:r w:rsidRPr="007F48D6">
        <w:rPr>
          <w:rFonts w:ascii="Times New Roman" w:hAnsi="Times New Roman" w:cs="Times New Roman"/>
          <w:b/>
          <w:sz w:val="24"/>
          <w:szCs w:val="24"/>
          <w:lang w:val="en-US"/>
        </w:rPr>
        <w:t xml:space="preserve"> </w:t>
      </w:r>
    </w:p>
    <w:p w:rsidR="003810F0" w:rsidRPr="007F48D6" w:rsidRDefault="003810F0" w:rsidP="00B96EB2">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The introduction of ionizing radiation in medical field has revolutionized not only the detection of diseases but also the therapeutic management of patients</w:t>
      </w:r>
      <w:r w:rsidRPr="007F48D6">
        <w:rPr>
          <w:rFonts w:ascii="Times New Roman" w:hAnsi="Times New Roman" w:cs="Times New Roman"/>
          <w:sz w:val="24"/>
          <w:szCs w:val="24"/>
          <w:vertAlign w:val="superscript"/>
          <w:lang w:val="en-US"/>
        </w:rPr>
        <w:t>3</w:t>
      </w:r>
      <w:r w:rsidRPr="007F48D6">
        <w:rPr>
          <w:rFonts w:ascii="Times New Roman" w:hAnsi="Times New Roman" w:cs="Times New Roman"/>
          <w:sz w:val="24"/>
          <w:szCs w:val="24"/>
          <w:lang w:val="en-US"/>
        </w:rPr>
        <w:t>. CT scan is the most used radiological exams in diagnosis allowing a higher precision in the detection of the diseases</w:t>
      </w:r>
      <w:r w:rsidRPr="007F48D6">
        <w:rPr>
          <w:rFonts w:ascii="Times New Roman" w:hAnsi="Times New Roman" w:cs="Times New Roman"/>
          <w:sz w:val="24"/>
          <w:szCs w:val="24"/>
          <w:vertAlign w:val="superscript"/>
          <w:lang w:val="en-US"/>
        </w:rPr>
        <w:t>14</w:t>
      </w:r>
      <w:r w:rsidR="00B96EB2">
        <w:rPr>
          <w:rFonts w:ascii="Times New Roman" w:hAnsi="Times New Roman" w:cs="Times New Roman"/>
          <w:sz w:val="24"/>
          <w:szCs w:val="24"/>
          <w:vertAlign w:val="superscript"/>
          <w:lang w:val="en-US"/>
        </w:rPr>
        <w:t xml:space="preserve"> </w:t>
      </w:r>
      <w:commentRangeStart w:id="16"/>
      <w:r w:rsidRPr="007F48D6">
        <w:rPr>
          <w:rFonts w:ascii="Times New Roman" w:hAnsi="Times New Roman" w:cs="Times New Roman"/>
          <w:sz w:val="24"/>
          <w:szCs w:val="24"/>
          <w:lang w:val="en-US"/>
        </w:rPr>
        <w:t>Nevertheless</w:t>
      </w:r>
      <w:commentRangeEnd w:id="16"/>
      <w:r w:rsidR="00B96EB2">
        <w:rPr>
          <w:rStyle w:val="CommentReference"/>
        </w:rPr>
        <w:commentReference w:id="16"/>
      </w:r>
      <w:r w:rsidRPr="007F48D6">
        <w:rPr>
          <w:rFonts w:ascii="Times New Roman" w:hAnsi="Times New Roman" w:cs="Times New Roman"/>
          <w:sz w:val="24"/>
          <w:szCs w:val="24"/>
          <w:lang w:val="en-US"/>
        </w:rPr>
        <w:t>, CT-scan delivered a low dose of ionizing radiation, approximately 5 mGy. Epidemiological studies and physiscsdosimetry are generated sufficient knowledge concerning the absorbed dose after CT scan and the risks associated to these exposures in general population and specially in children</w:t>
      </w:r>
      <w:r w:rsidRPr="007F48D6">
        <w:rPr>
          <w:rFonts w:ascii="Times New Roman" w:hAnsi="Times New Roman" w:cs="Times New Roman"/>
          <w:sz w:val="24"/>
          <w:szCs w:val="24"/>
          <w:vertAlign w:val="superscript"/>
          <w:lang w:val="en-US"/>
        </w:rPr>
        <w:t>6</w:t>
      </w:r>
      <w:r w:rsidRPr="007F48D6">
        <w:rPr>
          <w:rFonts w:ascii="Times New Roman" w:hAnsi="Times New Roman" w:cs="Times New Roman"/>
          <w:sz w:val="24"/>
          <w:szCs w:val="24"/>
          <w:lang w:val="en-US"/>
        </w:rPr>
        <w:t>. In case of accidental exposure with higher doses, three exams are recommended: hematological exams, cytogenetic investigations and biochemistry analysis.  A large literature concerns these three pillars of biological dosimetry after higher dose exposure is very well established.</w:t>
      </w:r>
      <w:r w:rsidR="00B96EB2">
        <w:rPr>
          <w:rFonts w:ascii="Times New Roman" w:hAnsi="Times New Roman" w:cs="Times New Roman"/>
          <w:sz w:val="24"/>
          <w:szCs w:val="24"/>
          <w:lang w:val="en-US"/>
        </w:rPr>
        <w:t xml:space="preserve"> </w:t>
      </w:r>
      <w:r w:rsidRPr="007F48D6">
        <w:rPr>
          <w:rFonts w:ascii="Times New Roman" w:hAnsi="Times New Roman" w:cs="Times New Roman"/>
          <w:sz w:val="24"/>
          <w:szCs w:val="24"/>
          <w:lang w:val="en-US"/>
        </w:rPr>
        <w:t>However, the impact of a very low dose exposure such as CT scan still debated and significantly controversy</w:t>
      </w:r>
      <w:r w:rsidRPr="007F48D6">
        <w:rPr>
          <w:rFonts w:ascii="Times New Roman" w:hAnsi="Times New Roman" w:cs="Times New Roman"/>
          <w:sz w:val="24"/>
          <w:szCs w:val="24"/>
          <w:vertAlign w:val="superscript"/>
          <w:lang w:val="en-US"/>
        </w:rPr>
        <w:t>7</w:t>
      </w:r>
      <w:r w:rsidRPr="007F48D6">
        <w:rPr>
          <w:rFonts w:ascii="Times New Roman" w:hAnsi="Times New Roman" w:cs="Times New Roman"/>
          <w:sz w:val="24"/>
          <w:szCs w:val="24"/>
          <w:lang w:val="en-US"/>
        </w:rPr>
        <w:t xml:space="preserve">. The impact of low dose exposure in hematological parameters has not been performed until </w:t>
      </w:r>
      <w:commentRangeStart w:id="17"/>
      <w:r w:rsidRPr="007F48D6">
        <w:rPr>
          <w:rFonts w:ascii="Times New Roman" w:hAnsi="Times New Roman" w:cs="Times New Roman"/>
          <w:sz w:val="24"/>
          <w:szCs w:val="24"/>
          <w:lang w:val="en-US"/>
        </w:rPr>
        <w:t>now</w:t>
      </w:r>
      <w:r w:rsidRPr="007F48D6">
        <w:rPr>
          <w:rFonts w:ascii="Times New Roman" w:hAnsi="Times New Roman" w:cs="Times New Roman"/>
          <w:sz w:val="24"/>
          <w:szCs w:val="24"/>
          <w:vertAlign w:val="superscript"/>
          <w:lang w:val="en-US"/>
        </w:rPr>
        <w:t>5</w:t>
      </w:r>
      <w:r w:rsidRPr="007F48D6">
        <w:rPr>
          <w:rFonts w:ascii="Times New Roman" w:hAnsi="Times New Roman" w:cs="Times New Roman"/>
          <w:sz w:val="24"/>
          <w:szCs w:val="24"/>
          <w:lang w:val="en-US"/>
        </w:rPr>
        <w:t>In</w:t>
      </w:r>
      <w:commentRangeEnd w:id="17"/>
      <w:r w:rsidR="00B96EB2">
        <w:rPr>
          <w:rStyle w:val="CommentReference"/>
        </w:rPr>
        <w:commentReference w:id="17"/>
      </w:r>
      <w:r w:rsidRPr="007F48D6">
        <w:rPr>
          <w:rFonts w:ascii="Times New Roman" w:hAnsi="Times New Roman" w:cs="Times New Roman"/>
          <w:sz w:val="24"/>
          <w:szCs w:val="24"/>
          <w:lang w:val="en-US"/>
        </w:rPr>
        <w:t xml:space="preserve"> this study, </w:t>
      </w:r>
      <w:r w:rsidRPr="007F48D6">
        <w:rPr>
          <w:rFonts w:ascii="Times New Roman" w:hAnsi="Times New Roman" w:cs="Times New Roman"/>
          <w:sz w:val="24"/>
          <w:szCs w:val="24"/>
          <w:lang w:val="en-US"/>
        </w:rPr>
        <w:lastRenderedPageBreak/>
        <w:t xml:space="preserve">hematological parameters have been investigated in children and adults before and after 24h after CT-Scan exposure. </w:t>
      </w:r>
      <w:commentRangeStart w:id="18"/>
      <w:r w:rsidRPr="007F48D6">
        <w:rPr>
          <w:rFonts w:ascii="Times New Roman" w:hAnsi="Times New Roman" w:cs="Times New Roman"/>
          <w:sz w:val="24"/>
          <w:szCs w:val="24"/>
          <w:lang w:val="en-US"/>
        </w:rPr>
        <w:t>We demonstrated for the first time the decrease of hemoglobin and reed blood in children and adults after CT-scan. In adult, a significant increase of white blood and granulocyte were observed. All these data demonstrate clearly that CT scan exposure induced a inflammatory reactions.</w:t>
      </w:r>
      <w:commentRangeEnd w:id="18"/>
      <w:r w:rsidR="001A1EE5">
        <w:rPr>
          <w:rStyle w:val="CommentReference"/>
        </w:rPr>
        <w:commentReference w:id="18"/>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b/>
          <w:bCs/>
          <w:sz w:val="24"/>
          <w:szCs w:val="24"/>
          <w:lang w:val="de-LI"/>
        </w:rPr>
      </w:pPr>
      <w:r w:rsidRPr="007F48D6">
        <w:rPr>
          <w:rFonts w:ascii="Times New Roman" w:hAnsi="Times New Roman" w:cs="Times New Roman"/>
          <w:b/>
          <w:bCs/>
          <w:sz w:val="24"/>
          <w:szCs w:val="24"/>
          <w:lang w:val="de-LI"/>
        </w:rPr>
        <w:t>MATERIALS AND</w:t>
      </w:r>
      <w:r w:rsidR="0035068B">
        <w:rPr>
          <w:rFonts w:ascii="Times New Roman" w:hAnsi="Times New Roman" w:cs="Times New Roman"/>
          <w:b/>
          <w:bCs/>
          <w:sz w:val="24"/>
          <w:szCs w:val="24"/>
          <w:lang w:val="de-LI"/>
        </w:rPr>
        <w:t xml:space="preserve"> </w:t>
      </w:r>
      <w:commentRangeStart w:id="19"/>
      <w:r w:rsidRPr="007F48D6">
        <w:rPr>
          <w:rFonts w:ascii="Times New Roman" w:hAnsi="Times New Roman" w:cs="Times New Roman"/>
          <w:b/>
          <w:bCs/>
          <w:sz w:val="24"/>
          <w:szCs w:val="24"/>
          <w:lang w:val="de-LI"/>
        </w:rPr>
        <w:t>METHODS</w:t>
      </w:r>
      <w:commentRangeEnd w:id="19"/>
      <w:r w:rsidR="0035068B">
        <w:rPr>
          <w:rStyle w:val="CommentReference"/>
        </w:rPr>
        <w:commentReference w:id="19"/>
      </w:r>
    </w:p>
    <w:p w:rsidR="003810F0" w:rsidRPr="007F48D6" w:rsidRDefault="003810F0" w:rsidP="003810F0">
      <w:pPr>
        <w:spacing w:after="0"/>
        <w:jc w:val="both"/>
        <w:rPr>
          <w:rFonts w:ascii="Times New Roman" w:hAnsi="Times New Roman" w:cs="Times New Roman"/>
          <w:b/>
          <w:bCs/>
          <w:sz w:val="24"/>
          <w:szCs w:val="24"/>
          <w:lang w:val="de-LI"/>
        </w:rPr>
      </w:pPr>
      <w:r w:rsidRPr="007F48D6">
        <w:rPr>
          <w:rFonts w:ascii="Times New Roman" w:hAnsi="Times New Roman" w:cs="Times New Roman"/>
          <w:b/>
          <w:bCs/>
          <w:sz w:val="24"/>
          <w:szCs w:val="24"/>
          <w:lang w:val="de-LI"/>
        </w:rPr>
        <w:t xml:space="preserve">Material </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 xml:space="preserve">Patients: </w:t>
      </w:r>
    </w:p>
    <w:p w:rsidR="003810F0" w:rsidRPr="007F48D6" w:rsidRDefault="003810F0" w:rsidP="003810F0">
      <w:pPr>
        <w:spacing w:after="0"/>
        <w:jc w:val="both"/>
        <w:rPr>
          <w:rFonts w:ascii="Times New Roman" w:hAnsi="Times New Roman" w:cs="Times New Roman"/>
          <w:sz w:val="24"/>
          <w:szCs w:val="24"/>
          <w:lang w:val="en-US"/>
        </w:rPr>
      </w:pPr>
      <w:commentRangeStart w:id="20"/>
      <w:r w:rsidRPr="007F48D6">
        <w:rPr>
          <w:rFonts w:ascii="Times New Roman" w:hAnsi="Times New Roman" w:cs="Times New Roman"/>
          <w:sz w:val="24"/>
          <w:szCs w:val="24"/>
          <w:lang w:val="en-US"/>
        </w:rPr>
        <w:t xml:space="preserve">We studied 61 patients who were exposed to CT scan for diagnosis in three different hospital centers (Mfilou; Blanche Gomes etTalangai). They were 27 males and 34 females with a </w:t>
      </w:r>
      <w:commentRangeStart w:id="21"/>
      <w:r w:rsidRPr="007F48D6">
        <w:rPr>
          <w:rFonts w:ascii="Times New Roman" w:hAnsi="Times New Roman" w:cs="Times New Roman"/>
          <w:sz w:val="24"/>
          <w:szCs w:val="24"/>
          <w:lang w:val="en-US"/>
        </w:rPr>
        <w:t>men</w:t>
      </w:r>
      <w:commentRangeEnd w:id="21"/>
      <w:r w:rsidR="001655DE">
        <w:rPr>
          <w:rStyle w:val="CommentReference"/>
        </w:rPr>
        <w:commentReference w:id="21"/>
      </w:r>
      <w:r w:rsidRPr="007F48D6">
        <w:rPr>
          <w:rFonts w:ascii="Times New Roman" w:hAnsi="Times New Roman" w:cs="Times New Roman"/>
          <w:sz w:val="24"/>
          <w:szCs w:val="24"/>
          <w:lang w:val="en-US"/>
        </w:rPr>
        <w:t xml:space="preserve"> age of 29 (range 7-70 years) (Table 1-A).</w:t>
      </w:r>
      <w:commentRangeEnd w:id="20"/>
      <w:r w:rsidR="001A1EE5">
        <w:rPr>
          <w:rStyle w:val="CommentReference"/>
        </w:rPr>
        <w:commentReference w:id="20"/>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Methods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None of these patients had been exposed to ionizing irradiation. 30 healthy donors with mean age 26 (range 8-55 years) (Table 1-B) and 1 M/F ratio have been used as a control.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Blood samples were obtained before CT-scan and 24 hours after. For healthy donors, similar sample protocols have been performed. Hematological parameters have been analyzed using diagnosis protocols.  All patients and healthy donors gave their informed consent. This study was performed in accordance with local ethical rules (N° 398/MESRSIT/IRSSA-CERSSA).</w:t>
      </w:r>
    </w:p>
    <w:p w:rsidR="003810F0" w:rsidRPr="007F48D6" w:rsidRDefault="003810F0" w:rsidP="003810F0">
      <w:pPr>
        <w:spacing w:after="0"/>
        <w:jc w:val="both"/>
        <w:rPr>
          <w:rFonts w:ascii="Times New Roman" w:hAnsi="Times New Roman" w:cs="Times New Roman"/>
          <w:sz w:val="24"/>
          <w:szCs w:val="24"/>
          <w:lang w:val="en-US"/>
        </w:rPr>
      </w:pPr>
      <w:r w:rsidRPr="007F48D6">
        <w:rPr>
          <w:rStyle w:val="rynqvb"/>
          <w:rFonts w:ascii="Times New Roman" w:hAnsi="Times New Roman" w:cs="Times New Roman"/>
          <w:b/>
          <w:sz w:val="24"/>
          <w:szCs w:val="24"/>
        </w:rPr>
        <w:t xml:space="preserve">Table 1-A:  </w:t>
      </w:r>
      <w:r w:rsidRPr="007F48D6">
        <w:rPr>
          <w:rStyle w:val="rynqvb"/>
          <w:rFonts w:ascii="Times New Roman" w:hAnsi="Times New Roman" w:cs="Times New Roman"/>
          <w:sz w:val="24"/>
          <w:szCs w:val="24"/>
        </w:rPr>
        <w:t>Distribution of patients by age</w:t>
      </w:r>
    </w:p>
    <w:tbl>
      <w:tblPr>
        <w:tblStyle w:val="ListTable6ColorfulAccent3"/>
        <w:tblpPr w:leftFromText="141" w:rightFromText="141" w:vertAnchor="page" w:horzAnchor="margin" w:tblpY="6500"/>
        <w:tblW w:w="0" w:type="auto"/>
        <w:tblLook w:val="04A0"/>
      </w:tblPr>
      <w:tblGrid>
        <w:gridCol w:w="3020"/>
        <w:gridCol w:w="3021"/>
        <w:gridCol w:w="3021"/>
      </w:tblGrid>
      <w:tr w:rsidR="001655DE" w:rsidRPr="007F48D6" w:rsidTr="001655DE">
        <w:trPr>
          <w:cnfStyle w:val="100000000000"/>
        </w:trPr>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Style w:val="rynqvb"/>
                <w:rFonts w:ascii="Times New Roman" w:hAnsi="Times New Roman" w:cs="Times New Roman"/>
                <w:color w:val="auto"/>
                <w:sz w:val="24"/>
                <w:szCs w:val="24"/>
              </w:rPr>
              <w:t xml:space="preserve">Age </w:t>
            </w:r>
            <w:commentRangeStart w:id="22"/>
            <w:r w:rsidRPr="007F48D6">
              <w:rPr>
                <w:rStyle w:val="rynqvb"/>
                <w:rFonts w:ascii="Times New Roman" w:hAnsi="Times New Roman" w:cs="Times New Roman"/>
                <w:color w:val="auto"/>
                <w:sz w:val="24"/>
                <w:szCs w:val="24"/>
              </w:rPr>
              <w:t>group</w:t>
            </w:r>
            <w:commentRangeEnd w:id="22"/>
            <w:r>
              <w:rPr>
                <w:rStyle w:val="CommentReference"/>
                <w:b w:val="0"/>
                <w:bCs w:val="0"/>
                <w:color w:val="auto"/>
              </w:rPr>
              <w:commentReference w:id="22"/>
            </w:r>
          </w:p>
        </w:tc>
        <w:tc>
          <w:tcPr>
            <w:tcW w:w="3021" w:type="dxa"/>
          </w:tcPr>
          <w:p w:rsidR="001655DE" w:rsidRPr="007F48D6" w:rsidRDefault="001655DE" w:rsidP="001655DE">
            <w:pPr>
              <w:autoSpaceDE w:val="0"/>
              <w:autoSpaceDN w:val="0"/>
              <w:adjustRightInd w:val="0"/>
              <w:spacing w:line="276" w:lineRule="auto"/>
              <w:jc w:val="both"/>
              <w:cnfStyle w:val="100000000000"/>
              <w:rPr>
                <w:rFonts w:ascii="Times New Roman" w:hAnsi="Times New Roman" w:cs="Times New Roman"/>
                <w:color w:val="auto"/>
                <w:sz w:val="24"/>
                <w:szCs w:val="24"/>
              </w:rPr>
            </w:pPr>
            <w:commentRangeStart w:id="23"/>
            <w:commentRangeStart w:id="24"/>
            <w:r w:rsidRPr="007F48D6">
              <w:rPr>
                <w:rStyle w:val="rynqvb"/>
                <w:rFonts w:ascii="Times New Roman" w:hAnsi="Times New Roman" w:cs="Times New Roman"/>
                <w:color w:val="auto"/>
                <w:sz w:val="24"/>
                <w:szCs w:val="24"/>
              </w:rPr>
              <w:t>Workforce</w:t>
            </w:r>
            <w:commentRangeEnd w:id="23"/>
            <w:r>
              <w:rPr>
                <w:rStyle w:val="CommentReference"/>
                <w:b w:val="0"/>
                <w:bCs w:val="0"/>
                <w:color w:val="auto"/>
              </w:rPr>
              <w:commentReference w:id="23"/>
            </w:r>
            <w:commentRangeEnd w:id="24"/>
            <w:r w:rsidR="0035068B">
              <w:rPr>
                <w:rStyle w:val="rynqvb"/>
                <w:rFonts w:ascii="Times New Roman" w:hAnsi="Times New Roman" w:cs="Times New Roman"/>
                <w:color w:val="auto"/>
                <w:sz w:val="24"/>
                <w:szCs w:val="24"/>
              </w:rPr>
              <w:t xml:space="preserve"> (</w:t>
            </w:r>
            <w:r w:rsidR="0035068B" w:rsidRPr="0035068B">
              <w:rPr>
                <w:rStyle w:val="rynqvb"/>
                <w:rFonts w:ascii="Times New Roman" w:hAnsi="Times New Roman" w:cs="Times New Roman"/>
                <w:color w:val="auto"/>
                <w:sz w:val="24"/>
                <w:szCs w:val="24"/>
              </w:rPr>
              <w:t>%)</w:t>
            </w:r>
            <w:r w:rsidR="0035068B" w:rsidRPr="0035068B">
              <w:rPr>
                <w:rStyle w:val="CommentReference"/>
                <w:b w:val="0"/>
                <w:bCs w:val="0"/>
                <w:color w:val="auto"/>
              </w:rPr>
              <w:commentReference w:id="24"/>
            </w:r>
          </w:p>
        </w:tc>
        <w:tc>
          <w:tcPr>
            <w:tcW w:w="3021" w:type="dxa"/>
          </w:tcPr>
          <w:p w:rsidR="001655DE" w:rsidRPr="007F48D6" w:rsidRDefault="001655DE" w:rsidP="001655DE">
            <w:pPr>
              <w:autoSpaceDE w:val="0"/>
              <w:autoSpaceDN w:val="0"/>
              <w:adjustRightInd w:val="0"/>
              <w:spacing w:line="276" w:lineRule="auto"/>
              <w:jc w:val="both"/>
              <w:cnfStyle w:val="1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 xml:space="preserve">Percentage </w:t>
            </w:r>
            <w:commentRangeStart w:id="25"/>
            <w:r w:rsidRPr="007F48D6">
              <w:rPr>
                <w:rFonts w:ascii="Times New Roman" w:hAnsi="Times New Roman" w:cs="Times New Roman"/>
                <w:color w:val="auto"/>
                <w:sz w:val="24"/>
                <w:szCs w:val="24"/>
              </w:rPr>
              <w:t>in %</w:t>
            </w:r>
            <w:commentRangeEnd w:id="25"/>
            <w:r>
              <w:rPr>
                <w:rStyle w:val="CommentReference"/>
                <w:b w:val="0"/>
                <w:bCs w:val="0"/>
                <w:color w:val="auto"/>
              </w:rPr>
              <w:commentReference w:id="25"/>
            </w:r>
          </w:p>
        </w:tc>
      </w:tr>
      <w:tr w:rsidR="001655DE" w:rsidRPr="007F48D6" w:rsidTr="001655DE">
        <w:trPr>
          <w:cnfStyle w:val="000000100000"/>
        </w:trPr>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7 – 19</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20</w:t>
            </w:r>
            <w:r w:rsidR="0035068B">
              <w:rPr>
                <w:rFonts w:ascii="Times New Roman" w:hAnsi="Times New Roman" w:cs="Times New Roman"/>
                <w:color w:val="auto"/>
                <w:sz w:val="24"/>
                <w:szCs w:val="24"/>
              </w:rPr>
              <w:t xml:space="preserve"> (</w:t>
            </w:r>
            <w:r w:rsidR="0035068B" w:rsidRPr="0035068B">
              <w:rPr>
                <w:rFonts w:ascii="Times New Roman" w:hAnsi="Times New Roman" w:cs="Times New Roman"/>
                <w:color w:val="auto"/>
                <w:sz w:val="24"/>
                <w:szCs w:val="24"/>
                <w:highlight w:val="green"/>
              </w:rPr>
              <w:t>21.74</w:t>
            </w:r>
            <w:r w:rsidR="0035068B">
              <w:rPr>
                <w:rFonts w:ascii="Times New Roman" w:hAnsi="Times New Roman" w:cs="Times New Roman"/>
                <w:color w:val="auto"/>
                <w:sz w:val="24"/>
                <w:szCs w:val="24"/>
              </w:rPr>
              <w:t>)</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commentRangeStart w:id="26"/>
            <w:r w:rsidRPr="007F48D6">
              <w:rPr>
                <w:rFonts w:ascii="Times New Roman" w:hAnsi="Times New Roman" w:cs="Times New Roman"/>
                <w:color w:val="auto"/>
                <w:sz w:val="24"/>
                <w:szCs w:val="24"/>
              </w:rPr>
              <w:t>21,74</w:t>
            </w:r>
            <w:commentRangeEnd w:id="26"/>
            <w:r w:rsidR="0035068B">
              <w:rPr>
                <w:rStyle w:val="CommentReference"/>
                <w:color w:val="auto"/>
              </w:rPr>
              <w:commentReference w:id="26"/>
            </w:r>
          </w:p>
        </w:tc>
      </w:tr>
      <w:tr w:rsidR="001655DE" w:rsidRPr="007F48D6" w:rsidTr="001655DE">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20 – 33</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25</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27,17</w:t>
            </w:r>
          </w:p>
        </w:tc>
      </w:tr>
      <w:tr w:rsidR="001655DE" w:rsidRPr="007F48D6" w:rsidTr="001655DE">
        <w:trPr>
          <w:cnfStyle w:val="000000100000"/>
        </w:trPr>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34 – 46</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08</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8,7</w:t>
            </w:r>
          </w:p>
        </w:tc>
      </w:tr>
      <w:tr w:rsidR="001655DE" w:rsidRPr="007F48D6" w:rsidTr="001655DE">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46 – 59</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14</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15,22</w:t>
            </w:r>
          </w:p>
        </w:tc>
      </w:tr>
      <w:tr w:rsidR="001655DE" w:rsidRPr="007F48D6" w:rsidTr="001655DE">
        <w:trPr>
          <w:cnfStyle w:val="000000100000"/>
        </w:trPr>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60 – 72</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03</w:t>
            </w:r>
          </w:p>
        </w:tc>
        <w:tc>
          <w:tcPr>
            <w:tcW w:w="3021" w:type="dxa"/>
          </w:tcPr>
          <w:p w:rsidR="001655DE" w:rsidRPr="007F48D6" w:rsidRDefault="001655DE" w:rsidP="001655DE">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0,02</w:t>
            </w:r>
          </w:p>
        </w:tc>
      </w:tr>
      <w:tr w:rsidR="001655DE" w:rsidRPr="007F48D6" w:rsidTr="001655DE">
        <w:tc>
          <w:tcPr>
            <w:cnfStyle w:val="001000000000"/>
            <w:tcW w:w="3020" w:type="dxa"/>
          </w:tcPr>
          <w:p w:rsidR="001655DE" w:rsidRPr="007F48D6" w:rsidRDefault="001655DE" w:rsidP="001655DE">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Total</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b/>
                <w:bCs/>
                <w:color w:val="auto"/>
                <w:sz w:val="24"/>
                <w:szCs w:val="24"/>
              </w:rPr>
            </w:pPr>
            <w:r w:rsidRPr="007F48D6">
              <w:rPr>
                <w:rFonts w:ascii="Times New Roman" w:hAnsi="Times New Roman" w:cs="Times New Roman"/>
                <w:b/>
                <w:bCs/>
                <w:color w:val="auto"/>
                <w:sz w:val="24"/>
                <w:szCs w:val="24"/>
              </w:rPr>
              <w:t>92</w:t>
            </w:r>
          </w:p>
        </w:tc>
        <w:tc>
          <w:tcPr>
            <w:tcW w:w="3021" w:type="dxa"/>
          </w:tcPr>
          <w:p w:rsidR="001655DE" w:rsidRPr="007F48D6" w:rsidRDefault="001655DE" w:rsidP="001655DE">
            <w:pPr>
              <w:autoSpaceDE w:val="0"/>
              <w:autoSpaceDN w:val="0"/>
              <w:adjustRightInd w:val="0"/>
              <w:spacing w:line="276" w:lineRule="auto"/>
              <w:jc w:val="both"/>
              <w:cnfStyle w:val="000000000000"/>
              <w:rPr>
                <w:rFonts w:ascii="Times New Roman" w:hAnsi="Times New Roman" w:cs="Times New Roman"/>
                <w:b/>
                <w:bCs/>
                <w:color w:val="auto"/>
                <w:sz w:val="24"/>
                <w:szCs w:val="24"/>
              </w:rPr>
            </w:pPr>
            <w:r w:rsidRPr="007F48D6">
              <w:rPr>
                <w:rFonts w:ascii="Times New Roman" w:hAnsi="Times New Roman" w:cs="Times New Roman"/>
                <w:b/>
                <w:bCs/>
                <w:color w:val="auto"/>
                <w:sz w:val="24"/>
                <w:szCs w:val="24"/>
              </w:rPr>
              <w:t>100%</w:t>
            </w:r>
          </w:p>
        </w:tc>
      </w:tr>
    </w:tbl>
    <w:p w:rsidR="001655DE" w:rsidRDefault="001655DE" w:rsidP="003810F0">
      <w:pPr>
        <w:pBdr>
          <w:bottom w:val="single" w:sz="4" w:space="1" w:color="auto"/>
        </w:pBdr>
        <w:autoSpaceDE w:val="0"/>
        <w:autoSpaceDN w:val="0"/>
        <w:adjustRightInd w:val="0"/>
        <w:spacing w:before="240" w:after="0"/>
        <w:jc w:val="both"/>
        <w:rPr>
          <w:rStyle w:val="rynqvb"/>
          <w:rFonts w:ascii="Times New Roman" w:hAnsi="Times New Roman" w:cs="Times New Roman"/>
          <w:b/>
          <w:sz w:val="24"/>
          <w:szCs w:val="24"/>
        </w:rPr>
      </w:pPr>
    </w:p>
    <w:p w:rsidR="003810F0" w:rsidRPr="007F48D6" w:rsidRDefault="003810F0" w:rsidP="003810F0">
      <w:pPr>
        <w:pBdr>
          <w:bottom w:val="single" w:sz="4" w:space="1" w:color="auto"/>
        </w:pBdr>
        <w:autoSpaceDE w:val="0"/>
        <w:autoSpaceDN w:val="0"/>
        <w:adjustRightInd w:val="0"/>
        <w:spacing w:before="240" w:after="0"/>
        <w:jc w:val="both"/>
        <w:rPr>
          <w:rFonts w:ascii="Times New Roman" w:hAnsi="Times New Roman" w:cs="Times New Roman"/>
          <w:b/>
          <w:sz w:val="24"/>
          <w:szCs w:val="24"/>
        </w:rPr>
      </w:pPr>
      <w:r w:rsidRPr="007F48D6">
        <w:rPr>
          <w:rStyle w:val="rynqvb"/>
          <w:rFonts w:ascii="Times New Roman" w:hAnsi="Times New Roman" w:cs="Times New Roman"/>
          <w:b/>
          <w:sz w:val="24"/>
          <w:szCs w:val="24"/>
        </w:rPr>
        <w:t xml:space="preserve">Table 1-B: </w:t>
      </w:r>
      <w:r w:rsidRPr="007F48D6">
        <w:rPr>
          <w:rStyle w:val="rynqvb"/>
          <w:rFonts w:ascii="Times New Roman" w:hAnsi="Times New Roman" w:cs="Times New Roman"/>
          <w:sz w:val="24"/>
          <w:szCs w:val="24"/>
        </w:rPr>
        <w:t>Distribution of healthy donors by age</w:t>
      </w:r>
    </w:p>
    <w:tbl>
      <w:tblPr>
        <w:tblStyle w:val="LightShading1"/>
        <w:tblW w:w="0" w:type="auto"/>
        <w:jc w:val="center"/>
        <w:tblLook w:val="04A0"/>
      </w:tblPr>
      <w:tblGrid>
        <w:gridCol w:w="1242"/>
        <w:gridCol w:w="3544"/>
        <w:gridCol w:w="2126"/>
      </w:tblGrid>
      <w:tr w:rsidR="003810F0" w:rsidRPr="007F48D6" w:rsidTr="00D32AD2">
        <w:trPr>
          <w:cnfStyle w:val="1000000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N°</w:t>
            </w:r>
          </w:p>
        </w:tc>
        <w:tc>
          <w:tcPr>
            <w:tcW w:w="3544" w:type="dxa"/>
          </w:tcPr>
          <w:p w:rsidR="003810F0" w:rsidRPr="007F48D6" w:rsidRDefault="003810F0" w:rsidP="00D32AD2">
            <w:pPr>
              <w:autoSpaceDE w:val="0"/>
              <w:autoSpaceDN w:val="0"/>
              <w:adjustRightInd w:val="0"/>
              <w:spacing w:line="276" w:lineRule="auto"/>
              <w:jc w:val="both"/>
              <w:cnfStyle w:val="100000000000"/>
              <w:rPr>
                <w:rFonts w:ascii="Times New Roman" w:hAnsi="Times New Roman" w:cs="Times New Roman"/>
                <w:color w:val="auto"/>
                <w:sz w:val="24"/>
                <w:szCs w:val="24"/>
              </w:rPr>
            </w:pPr>
            <w:r w:rsidRPr="007F48D6">
              <w:rPr>
                <w:rStyle w:val="rynqvb"/>
                <w:rFonts w:ascii="Times New Roman" w:hAnsi="Times New Roman" w:cs="Times New Roman"/>
                <w:sz w:val="24"/>
                <w:szCs w:val="24"/>
              </w:rPr>
              <w:t>ages of healthy donors</w:t>
            </w:r>
          </w:p>
        </w:tc>
        <w:tc>
          <w:tcPr>
            <w:tcW w:w="2126" w:type="dxa"/>
          </w:tcPr>
          <w:p w:rsidR="003810F0" w:rsidRPr="007F48D6" w:rsidRDefault="003810F0" w:rsidP="00D32AD2">
            <w:pPr>
              <w:spacing w:line="276" w:lineRule="auto"/>
              <w:cnfStyle w:val="100000000000"/>
              <w:rPr>
                <w:rFonts w:ascii="Times New Roman" w:hAnsi="Times New Roman" w:cs="Times New Roman"/>
                <w:color w:val="auto"/>
                <w:sz w:val="24"/>
                <w:szCs w:val="24"/>
              </w:rPr>
            </w:pPr>
            <w:r w:rsidRPr="007F48D6">
              <w:rPr>
                <w:rStyle w:val="rynqvb"/>
                <w:rFonts w:ascii="Times New Roman" w:hAnsi="Times New Roman" w:cs="Times New Roman"/>
                <w:sz w:val="24"/>
                <w:szCs w:val="24"/>
              </w:rPr>
              <w:t>Workforce</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8</w:t>
            </w:r>
          </w:p>
        </w:tc>
        <w:tc>
          <w:tcPr>
            <w:tcW w:w="2126" w:type="dxa"/>
          </w:tcPr>
          <w:p w:rsidR="003810F0" w:rsidRPr="007F48D6" w:rsidRDefault="003810F0" w:rsidP="00D32AD2">
            <w:pPr>
              <w:spacing w:line="276" w:lineRule="auto"/>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2</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9</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3</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10</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4</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12</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5</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16</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03</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6</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17</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7</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20</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03</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8</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21</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9</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23</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10</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24</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11</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26</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12</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30</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13</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32</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14</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33</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15</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37</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lastRenderedPageBreak/>
              <w:t>16</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39</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17</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42</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17</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45</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Borders>
              <w:bottom w:val="nil"/>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18</w:t>
            </w:r>
          </w:p>
        </w:tc>
        <w:tc>
          <w:tcPr>
            <w:tcW w:w="3544" w:type="dxa"/>
            <w:tcBorders>
              <w:bottom w:val="nil"/>
            </w:tcBorders>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50</w:t>
            </w:r>
          </w:p>
        </w:tc>
        <w:tc>
          <w:tcPr>
            <w:tcW w:w="2126" w:type="dxa"/>
            <w:tcBorders>
              <w:bottom w:val="nil"/>
            </w:tcBorders>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Borders>
              <w:top w:val="nil"/>
              <w:bottom w:val="single" w:sz="4" w:space="0" w:color="auto"/>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19</w:t>
            </w:r>
          </w:p>
        </w:tc>
        <w:tc>
          <w:tcPr>
            <w:tcW w:w="3544" w:type="dxa"/>
            <w:tcBorders>
              <w:top w:val="nil"/>
              <w:bottom w:val="single" w:sz="4" w:space="0" w:color="auto"/>
            </w:tcBorders>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55</w:t>
            </w:r>
          </w:p>
        </w:tc>
        <w:tc>
          <w:tcPr>
            <w:tcW w:w="2126" w:type="dxa"/>
            <w:tcBorders>
              <w:top w:val="nil"/>
              <w:bottom w:val="single" w:sz="4" w:space="0" w:color="auto"/>
            </w:tcBorders>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p w:rsidR="003810F0" w:rsidRPr="007F48D6" w:rsidRDefault="003810F0" w:rsidP="00D32AD2">
            <w:pPr>
              <w:spacing w:line="276" w:lineRule="auto"/>
              <w:cnfStyle w:val="000000000000"/>
              <w:rPr>
                <w:rFonts w:ascii="Times New Roman" w:hAnsi="Times New Roman" w:cs="Times New Roman"/>
                <w:sz w:val="24"/>
                <w:szCs w:val="24"/>
              </w:rPr>
            </w:pPr>
          </w:p>
        </w:tc>
      </w:tr>
      <w:tr w:rsidR="003810F0" w:rsidRPr="007F48D6" w:rsidTr="00D32AD2">
        <w:trPr>
          <w:cnfStyle w:val="000000100000"/>
          <w:jc w:val="center"/>
        </w:trPr>
        <w:tc>
          <w:tcPr>
            <w:cnfStyle w:val="001000000000"/>
            <w:tcW w:w="1242" w:type="dxa"/>
            <w:tcBorders>
              <w:top w:val="single" w:sz="4" w:space="0" w:color="auto"/>
              <w:bottom w:val="single" w:sz="4" w:space="0" w:color="auto"/>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p>
        </w:tc>
        <w:tc>
          <w:tcPr>
            <w:tcW w:w="3544" w:type="dxa"/>
            <w:tcBorders>
              <w:top w:val="single" w:sz="4" w:space="0" w:color="auto"/>
              <w:bottom w:val="single" w:sz="4" w:space="0" w:color="auto"/>
            </w:tcBorders>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b/>
                <w:sz w:val="24"/>
                <w:szCs w:val="24"/>
              </w:rPr>
            </w:pPr>
            <w:r w:rsidRPr="007F48D6">
              <w:rPr>
                <w:rFonts w:ascii="Times New Roman" w:hAnsi="Times New Roman" w:cs="Times New Roman"/>
                <w:b/>
                <w:sz w:val="24"/>
                <w:szCs w:val="24"/>
              </w:rPr>
              <w:t xml:space="preserve">Total                                           </w:t>
            </w:r>
          </w:p>
        </w:tc>
        <w:tc>
          <w:tcPr>
            <w:tcW w:w="2126" w:type="dxa"/>
            <w:tcBorders>
              <w:top w:val="single" w:sz="4" w:space="0" w:color="auto"/>
              <w:bottom w:val="single" w:sz="4" w:space="0" w:color="auto"/>
            </w:tcBorders>
          </w:tcPr>
          <w:p w:rsidR="003810F0" w:rsidRPr="007F48D6" w:rsidRDefault="003810F0" w:rsidP="00D32AD2">
            <w:pPr>
              <w:spacing w:line="276" w:lineRule="auto"/>
              <w:cnfStyle w:val="000000100000"/>
              <w:rPr>
                <w:rFonts w:ascii="Times New Roman" w:hAnsi="Times New Roman" w:cs="Times New Roman"/>
                <w:b/>
                <w:sz w:val="24"/>
                <w:szCs w:val="24"/>
              </w:rPr>
            </w:pPr>
            <w:r w:rsidRPr="007F48D6">
              <w:rPr>
                <w:rFonts w:ascii="Times New Roman" w:hAnsi="Times New Roman" w:cs="Times New Roman"/>
                <w:b/>
                <w:sz w:val="24"/>
                <w:szCs w:val="24"/>
              </w:rPr>
              <w:t>30</w:t>
            </w:r>
          </w:p>
        </w:tc>
      </w:tr>
    </w:tbl>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commentRangeStart w:id="27"/>
      <w:r w:rsidRPr="007F48D6">
        <w:rPr>
          <w:rFonts w:ascii="Times New Roman" w:hAnsi="Times New Roman" w:cs="Times New Roman"/>
          <w:noProof/>
          <w:sz w:val="24"/>
          <w:szCs w:val="24"/>
          <w:lang w:val="en-GB" w:eastAsia="en-GB"/>
        </w:rPr>
        <w:drawing>
          <wp:inline distT="0" distB="0" distL="0" distR="0">
            <wp:extent cx="2152650" cy="21990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52650" cy="2199005"/>
                    </a:xfrm>
                    <a:prstGeom prst="rect">
                      <a:avLst/>
                    </a:prstGeom>
                    <a:noFill/>
                    <a:ln w="9525">
                      <a:noFill/>
                      <a:miter lim="800000"/>
                      <a:headEnd/>
                      <a:tailEnd/>
                    </a:ln>
                  </pic:spPr>
                </pic:pic>
              </a:graphicData>
            </a:graphic>
          </wp:inline>
        </w:drawing>
      </w:r>
      <w:commentRangeEnd w:id="27"/>
      <w:r w:rsidR="001655DE">
        <w:rPr>
          <w:rStyle w:val="CommentReference"/>
        </w:rPr>
        <w:commentReference w:id="27"/>
      </w: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r w:rsidRPr="007F48D6">
        <w:rPr>
          <w:rStyle w:val="rynqvb"/>
          <w:rFonts w:ascii="Times New Roman" w:hAnsi="Times New Roman" w:cs="Times New Roman"/>
          <w:sz w:val="24"/>
          <w:szCs w:val="24"/>
        </w:rPr>
        <w:t xml:space="preserve">Let m be the average age of </w:t>
      </w:r>
      <w:commentRangeStart w:id="28"/>
      <w:r w:rsidRPr="007F48D6">
        <w:rPr>
          <w:rStyle w:val="rynqvb"/>
          <w:rFonts w:ascii="Times New Roman" w:hAnsi="Times New Roman" w:cs="Times New Roman"/>
          <w:sz w:val="24"/>
          <w:szCs w:val="24"/>
        </w:rPr>
        <w:t xml:space="preserve">our </w:t>
      </w:r>
      <w:commentRangeEnd w:id="28"/>
      <w:r w:rsidR="001E0B8A">
        <w:rPr>
          <w:rStyle w:val="CommentReference"/>
        </w:rPr>
        <w:commentReference w:id="28"/>
      </w:r>
      <w:r w:rsidRPr="007F48D6">
        <w:rPr>
          <w:rStyle w:val="rynqvb"/>
          <w:rFonts w:ascii="Times New Roman" w:hAnsi="Times New Roman" w:cs="Times New Roman"/>
          <w:sz w:val="24"/>
          <w:szCs w:val="24"/>
        </w:rPr>
        <w:t>sample.</w:t>
      </w:r>
    </w:p>
    <w:p w:rsidR="003810F0" w:rsidRPr="007F48D6" w:rsidRDefault="003810F0" w:rsidP="003810F0">
      <w:pPr>
        <w:autoSpaceDE w:val="0"/>
        <w:autoSpaceDN w:val="0"/>
        <w:adjustRightInd w:val="0"/>
        <w:spacing w:after="0"/>
        <w:jc w:val="center"/>
        <w:rPr>
          <w:rFonts w:ascii="Times New Roman" w:hAnsi="Times New Roman" w:cs="Times New Roman"/>
          <w:b/>
          <w:bCs/>
          <w:i/>
          <w:sz w:val="24"/>
          <w:szCs w:val="24"/>
        </w:rPr>
      </w:pPr>
      <w:r w:rsidRPr="007F48D6">
        <w:rPr>
          <w:rFonts w:ascii="Times New Roman" w:eastAsiaTheme="minorEastAsia" w:hAnsi="Times New Roman" w:cs="Times New Roman"/>
          <w:b/>
          <w:sz w:val="24"/>
          <w:szCs w:val="24"/>
        </w:rPr>
        <w:t>m</w:t>
      </w:r>
      <m:oMath>
        <m:r>
          <m:rPr>
            <m:sty m:val="b"/>
          </m:rPr>
          <w:rPr>
            <w:rFonts w:ascii="Cambria Math" w:hAnsi="Times New Roman" w:cs="Times New Roman"/>
            <w:sz w:val="24"/>
            <w:szCs w:val="24"/>
          </w:rPr>
          <m:t>=</m:t>
        </m:r>
        <m:f>
          <m:fPr>
            <m:ctrlPr>
              <w:rPr>
                <w:rFonts w:ascii="Cambria Math" w:hAnsi="Times New Roman" w:cs="Times New Roman"/>
                <w:b/>
                <w:bCs/>
                <w:sz w:val="24"/>
                <w:szCs w:val="24"/>
              </w:rPr>
            </m:ctrlPr>
          </m:fPr>
          <m:num>
            <m:r>
              <m:rPr>
                <m:sty m:val="b"/>
              </m:rPr>
              <w:rPr>
                <w:rFonts w:ascii="Cambria Math" w:hAnsi="Cambria Math" w:cs="Times New Roman"/>
                <w:sz w:val="24"/>
                <w:szCs w:val="24"/>
              </w:rPr>
              <m:t>8x2</m:t>
            </m:r>
            <m:r>
              <m:rPr>
                <m:sty m:val="b"/>
              </m:rPr>
              <w:rPr>
                <w:rFonts w:ascii="Cambria Math" w:hAnsi="Times New Roman" w:cs="Times New Roman"/>
                <w:sz w:val="24"/>
                <w:szCs w:val="24"/>
              </w:rPr>
              <m:t>+</m:t>
            </m:r>
            <m:r>
              <m:rPr>
                <m:sty m:val="b"/>
              </m:rPr>
              <w:rPr>
                <w:rFonts w:ascii="Cambria Math" w:hAnsi="Cambria Math" w:cs="Times New Roman"/>
                <w:sz w:val="24"/>
                <w:szCs w:val="24"/>
              </w:rPr>
              <m:t>9</m:t>
            </m:r>
            <m:r>
              <m:rPr>
                <m:sty m:val="b"/>
              </m:rPr>
              <w:rPr>
                <w:rFonts w:ascii="Cambria Math" w:hAnsi="Times New Roman" w:cs="Times New Roman"/>
                <w:sz w:val="24"/>
                <w:szCs w:val="24"/>
              </w:rPr>
              <m:t>+</m:t>
            </m:r>
            <m:r>
              <m:rPr>
                <m:sty m:val="b"/>
              </m:rPr>
              <w:rPr>
                <w:rFonts w:ascii="Cambria Math" w:hAnsi="Cambria Math" w:cs="Times New Roman"/>
                <w:sz w:val="24"/>
                <w:szCs w:val="24"/>
              </w:rPr>
              <m:t>2x10</m:t>
            </m:r>
            <m:r>
              <m:rPr>
                <m:sty m:val="b"/>
              </m:rPr>
              <w:rPr>
                <w:rFonts w:ascii="Cambria Math" w:hAnsi="Times New Roman" w:cs="Times New Roman"/>
                <w:sz w:val="24"/>
                <w:szCs w:val="24"/>
              </w:rPr>
              <m:t>+</m:t>
            </m:r>
            <m:r>
              <m:rPr>
                <m:sty m:val="b"/>
              </m:rPr>
              <w:rPr>
                <w:rFonts w:ascii="Cambria Math" w:hAnsi="Cambria Math" w:cs="Times New Roman"/>
                <w:sz w:val="24"/>
                <w:szCs w:val="24"/>
              </w:rPr>
              <m:t>12</m:t>
            </m:r>
            <m:r>
              <m:rPr>
                <m:sty m:val="b"/>
              </m:rPr>
              <w:rPr>
                <w:rFonts w:ascii="Cambria Math" w:hAnsi="Times New Roman" w:cs="Times New Roman"/>
                <w:sz w:val="24"/>
                <w:szCs w:val="24"/>
              </w:rPr>
              <m:t>+</m:t>
            </m:r>
            <m:r>
              <m:rPr>
                <m:sty m:val="b"/>
              </m:rPr>
              <w:rPr>
                <w:rFonts w:ascii="Cambria Math" w:hAnsi="Cambria Math" w:cs="Times New Roman"/>
                <w:sz w:val="24"/>
                <w:szCs w:val="24"/>
              </w:rPr>
              <m:t>3x16</m:t>
            </m:r>
            <m:r>
              <m:rPr>
                <m:sty m:val="b"/>
              </m:rPr>
              <w:rPr>
                <w:rFonts w:ascii="Cambria Math" w:hAnsi="Times New Roman" w:cs="Times New Roman"/>
                <w:sz w:val="24"/>
                <w:szCs w:val="24"/>
              </w:rPr>
              <m:t>+</m:t>
            </m:r>
            <m:r>
              <m:rPr>
                <m:sty m:val="b"/>
              </m:rPr>
              <w:rPr>
                <w:rFonts w:ascii="Cambria Math" w:hAnsi="Cambria Math" w:cs="Times New Roman"/>
                <w:sz w:val="24"/>
                <w:szCs w:val="24"/>
              </w:rPr>
              <m:t>17</m:t>
            </m:r>
            <m:r>
              <m:rPr>
                <m:sty m:val="b"/>
              </m:rPr>
              <w:rPr>
                <w:rFonts w:ascii="Cambria Math" w:hAnsi="Times New Roman" w:cs="Times New Roman"/>
                <w:sz w:val="24"/>
                <w:szCs w:val="24"/>
              </w:rPr>
              <m:t>+</m:t>
            </m:r>
            <m:r>
              <m:rPr>
                <m:sty m:val="b"/>
              </m:rPr>
              <w:rPr>
                <w:rFonts w:ascii="Cambria Math" w:hAnsi="Cambria Math" w:cs="Times New Roman"/>
                <w:sz w:val="24"/>
                <w:szCs w:val="24"/>
              </w:rPr>
              <m:t>3x20</m:t>
            </m:r>
            <m:r>
              <m:rPr>
                <m:sty m:val="b"/>
              </m:rPr>
              <w:rPr>
                <w:rFonts w:ascii="Cambria Math" w:hAnsi="Times New Roman" w:cs="Times New Roman"/>
                <w:sz w:val="24"/>
                <w:szCs w:val="24"/>
              </w:rPr>
              <m:t>+</m:t>
            </m:r>
            <m:r>
              <m:rPr>
                <m:sty m:val="b"/>
              </m:rPr>
              <w:rPr>
                <w:rFonts w:ascii="Cambria Math" w:hAnsi="Cambria Math" w:cs="Times New Roman"/>
                <w:sz w:val="24"/>
                <w:szCs w:val="24"/>
              </w:rPr>
              <m:t>21</m:t>
            </m:r>
            <m:r>
              <m:rPr>
                <m:sty m:val="b"/>
              </m:rPr>
              <w:rPr>
                <w:rFonts w:ascii="Cambria Math" w:hAnsi="Times New Roman" w:cs="Times New Roman"/>
                <w:sz w:val="24"/>
                <w:szCs w:val="24"/>
              </w:rPr>
              <m:t>+</m:t>
            </m:r>
            <m:r>
              <m:rPr>
                <m:sty m:val="b"/>
              </m:rPr>
              <w:rPr>
                <w:rFonts w:ascii="Cambria Math" w:hAnsi="Cambria Math" w:cs="Times New Roman"/>
                <w:sz w:val="24"/>
                <w:szCs w:val="24"/>
              </w:rPr>
              <m:t>23x2</m:t>
            </m:r>
            <m:r>
              <m:rPr>
                <m:sty m:val="b"/>
              </m:rPr>
              <w:rPr>
                <w:rFonts w:ascii="Cambria Math" w:hAnsi="Times New Roman" w:cs="Times New Roman"/>
                <w:sz w:val="24"/>
                <w:szCs w:val="24"/>
              </w:rPr>
              <m:t>+</m:t>
            </m:r>
            <m:r>
              <m:rPr>
                <m:sty m:val="b"/>
              </m:rPr>
              <w:rPr>
                <w:rFonts w:ascii="Cambria Math" w:hAnsi="Cambria Math" w:cs="Times New Roman"/>
                <w:sz w:val="24"/>
                <w:szCs w:val="24"/>
              </w:rPr>
              <m:t>24x2</m:t>
            </m:r>
            <m:r>
              <m:rPr>
                <m:sty m:val="b"/>
              </m:rPr>
              <w:rPr>
                <w:rFonts w:ascii="Cambria Math" w:hAnsi="Times New Roman" w:cs="Times New Roman"/>
                <w:sz w:val="24"/>
                <w:szCs w:val="24"/>
              </w:rPr>
              <m:t>+</m:t>
            </m:r>
            <m:r>
              <m:rPr>
                <m:sty m:val="b"/>
              </m:rPr>
              <w:rPr>
                <w:rFonts w:ascii="Cambria Math" w:hAnsi="Cambria Math" w:cs="Times New Roman"/>
                <w:sz w:val="24"/>
                <w:szCs w:val="24"/>
              </w:rPr>
              <m:t>26</m:t>
            </m:r>
            <m:r>
              <m:rPr>
                <m:sty m:val="b"/>
              </m:rPr>
              <w:rPr>
                <w:rFonts w:ascii="Cambria Math" w:hAnsi="Times New Roman" w:cs="Times New Roman"/>
                <w:sz w:val="24"/>
                <w:szCs w:val="24"/>
              </w:rPr>
              <m:t>+</m:t>
            </m:r>
            <m:r>
              <m:rPr>
                <m:sty m:val="b"/>
              </m:rPr>
              <w:rPr>
                <w:rFonts w:ascii="Cambria Math" w:hAnsi="Cambria Math" w:cs="Times New Roman"/>
                <w:sz w:val="24"/>
                <w:szCs w:val="24"/>
              </w:rPr>
              <m:t>60</m:t>
            </m:r>
            <m:r>
              <m:rPr>
                <m:sty m:val="b"/>
              </m:rPr>
              <w:rPr>
                <w:rFonts w:ascii="Cambria Math" w:hAnsi="Times New Roman" w:cs="Times New Roman"/>
                <w:sz w:val="24"/>
                <w:szCs w:val="24"/>
              </w:rPr>
              <m:t>+</m:t>
            </m:r>
            <m:r>
              <m:rPr>
                <m:sty m:val="b"/>
              </m:rPr>
              <w:rPr>
                <w:rFonts w:ascii="Cambria Math" w:hAnsi="Cambria Math" w:cs="Times New Roman"/>
                <w:sz w:val="24"/>
                <w:szCs w:val="24"/>
              </w:rPr>
              <m:t>32</m:t>
            </m:r>
            <m:r>
              <m:rPr>
                <m:sty m:val="b"/>
              </m:rPr>
              <w:rPr>
                <w:rFonts w:ascii="Cambria Math" w:hAnsi="Times New Roman" w:cs="Times New Roman"/>
                <w:sz w:val="24"/>
                <w:szCs w:val="24"/>
              </w:rPr>
              <m:t>+</m:t>
            </m:r>
            <m:r>
              <m:rPr>
                <m:sty m:val="b"/>
              </m:rPr>
              <w:rPr>
                <w:rFonts w:ascii="Cambria Math" w:hAnsi="Cambria Math" w:cs="Times New Roman"/>
                <w:sz w:val="24"/>
                <w:szCs w:val="24"/>
              </w:rPr>
              <m:t>33</m:t>
            </m:r>
            <m:r>
              <m:rPr>
                <m:sty m:val="b"/>
              </m:rPr>
              <w:rPr>
                <w:rFonts w:ascii="Cambria Math" w:hAnsi="Times New Roman" w:cs="Times New Roman"/>
                <w:sz w:val="24"/>
                <w:szCs w:val="24"/>
              </w:rPr>
              <m:t>+</m:t>
            </m:r>
            <m:r>
              <m:rPr>
                <m:sty m:val="b"/>
              </m:rPr>
              <w:rPr>
                <w:rFonts w:ascii="Cambria Math" w:hAnsi="Cambria Math" w:cs="Times New Roman"/>
                <w:sz w:val="24"/>
                <w:szCs w:val="24"/>
              </w:rPr>
              <m:t>37</m:t>
            </m:r>
            <m:r>
              <m:rPr>
                <m:sty m:val="b"/>
              </m:rPr>
              <w:rPr>
                <w:rFonts w:ascii="Cambria Math" w:hAnsi="Times New Roman" w:cs="Times New Roman"/>
                <w:sz w:val="24"/>
                <w:szCs w:val="24"/>
              </w:rPr>
              <m:t>+</m:t>
            </m:r>
            <m:r>
              <m:rPr>
                <m:sty m:val="b"/>
              </m:rPr>
              <w:rPr>
                <w:rFonts w:ascii="Cambria Math" w:hAnsi="Cambria Math" w:cs="Times New Roman"/>
                <w:sz w:val="24"/>
                <w:szCs w:val="24"/>
              </w:rPr>
              <m:t>39</m:t>
            </m:r>
            <m:r>
              <m:rPr>
                <m:sty m:val="b"/>
              </m:rPr>
              <w:rPr>
                <w:rFonts w:ascii="Cambria Math" w:hAnsi="Times New Roman" w:cs="Times New Roman"/>
                <w:sz w:val="24"/>
                <w:szCs w:val="24"/>
              </w:rPr>
              <m:t>+</m:t>
            </m:r>
            <m:r>
              <m:rPr>
                <m:sty m:val="b"/>
              </m:rPr>
              <w:rPr>
                <w:rFonts w:ascii="Cambria Math" w:hAnsi="Cambria Math" w:cs="Times New Roman"/>
                <w:sz w:val="24"/>
                <w:szCs w:val="24"/>
              </w:rPr>
              <m:t>42</m:t>
            </m:r>
            <m:r>
              <m:rPr>
                <m:sty m:val="b"/>
              </m:rPr>
              <w:rPr>
                <w:rFonts w:ascii="Cambria Math" w:hAnsi="Times New Roman" w:cs="Times New Roman"/>
                <w:sz w:val="24"/>
                <w:szCs w:val="24"/>
              </w:rPr>
              <m:t>+</m:t>
            </m:r>
            <m:r>
              <m:rPr>
                <m:sty m:val="b"/>
              </m:rPr>
              <w:rPr>
                <w:rFonts w:ascii="Cambria Math" w:hAnsi="Cambria Math" w:cs="Times New Roman"/>
                <w:sz w:val="24"/>
                <w:szCs w:val="24"/>
              </w:rPr>
              <m:t>45</m:t>
            </m:r>
            <m:r>
              <m:rPr>
                <m:sty m:val="b"/>
              </m:rPr>
              <w:rPr>
                <w:rFonts w:ascii="Cambria Math" w:hAnsi="Times New Roman" w:cs="Times New Roman"/>
                <w:sz w:val="24"/>
                <w:szCs w:val="24"/>
              </w:rPr>
              <m:t>+</m:t>
            </m:r>
            <m:r>
              <m:rPr>
                <m:sty m:val="b"/>
              </m:rPr>
              <w:rPr>
                <w:rFonts w:ascii="Cambria Math" w:hAnsi="Cambria Math" w:cs="Times New Roman"/>
                <w:sz w:val="24"/>
                <w:szCs w:val="24"/>
              </w:rPr>
              <m:t>50</m:t>
            </m:r>
            <m:r>
              <m:rPr>
                <m:sty m:val="b"/>
              </m:rPr>
              <w:rPr>
                <w:rFonts w:ascii="Cambria Math" w:hAnsi="Times New Roman" w:cs="Times New Roman"/>
                <w:sz w:val="24"/>
                <w:szCs w:val="24"/>
              </w:rPr>
              <m:t>+</m:t>
            </m:r>
            <m:r>
              <m:rPr>
                <m:sty m:val="b"/>
              </m:rPr>
              <w:rPr>
                <w:rFonts w:ascii="Cambria Math" w:hAnsi="Cambria Math" w:cs="Times New Roman"/>
                <w:sz w:val="24"/>
                <w:szCs w:val="24"/>
              </w:rPr>
              <m:t>110</m:t>
            </m:r>
          </m:num>
          <m:den>
            <m:r>
              <m:rPr>
                <m:sty m:val="b"/>
              </m:rPr>
              <w:rPr>
                <w:rFonts w:ascii="Cambria Math" w:hAnsi="Cambria Math" w:cs="Times New Roman"/>
                <w:sz w:val="24"/>
                <w:szCs w:val="24"/>
              </w:rPr>
              <m:t>30</m:t>
            </m:r>
          </m:den>
        </m:f>
        <m:r>
          <m:rPr>
            <m:sty m:val="b"/>
          </m:rPr>
          <w:rPr>
            <w:rFonts w:ascii="Cambria Math" w:hAnsi="Times New Roman" w:cs="Times New Roman"/>
            <w:sz w:val="24"/>
            <w:szCs w:val="24"/>
          </w:rPr>
          <m:t>=</m:t>
        </m:r>
        <m:r>
          <m:rPr>
            <m:sty m:val="b"/>
          </m:rPr>
          <w:rPr>
            <w:rFonts w:ascii="Cambria Math" w:hAnsi="Cambria Math" w:cs="Times New Roman"/>
            <w:sz w:val="24"/>
            <w:szCs w:val="24"/>
          </w:rPr>
          <m:t>25</m:t>
        </m:r>
        <m:r>
          <m:rPr>
            <m:sty m:val="bi"/>
          </m:rPr>
          <w:rPr>
            <w:rFonts w:ascii="Cambria Math" w:hAnsi="Times New Roman" w:cs="Times New Roman"/>
            <w:sz w:val="24"/>
            <w:szCs w:val="24"/>
          </w:rPr>
          <m:t>,</m:t>
        </m:r>
        <m:r>
          <m:rPr>
            <m:sty m:val="bi"/>
          </m:rPr>
          <w:rPr>
            <w:rFonts w:ascii="Cambria Math" w:hAnsi="Cambria Math" w:cs="Times New Roman"/>
            <w:sz w:val="24"/>
            <w:szCs w:val="24"/>
          </w:rPr>
          <m:t>7</m:t>
        </m:r>
      </m:oMath>
    </w:p>
    <w:p w:rsidR="003810F0" w:rsidRPr="007F48D6" w:rsidRDefault="003810F0" w:rsidP="003810F0">
      <w:pPr>
        <w:spacing w:after="0"/>
        <w:jc w:val="both"/>
        <w:rPr>
          <w:rFonts w:ascii="Times New Roman" w:hAnsi="Times New Roman" w:cs="Times New Roman"/>
          <w:b/>
          <w:sz w:val="24"/>
          <w:szCs w:val="24"/>
          <w:lang w:val="en-US"/>
        </w:rPr>
      </w:pPr>
      <w:commentRangeStart w:id="29"/>
      <w:r w:rsidRPr="007F48D6">
        <w:rPr>
          <w:rStyle w:val="rynqvb"/>
          <w:rFonts w:ascii="Times New Roman" w:hAnsi="Times New Roman" w:cs="Times New Roman"/>
          <w:sz w:val="24"/>
          <w:szCs w:val="24"/>
        </w:rPr>
        <w:t>Our</w:t>
      </w:r>
      <w:commentRangeEnd w:id="29"/>
      <w:r w:rsidR="001E0B8A">
        <w:rPr>
          <w:rStyle w:val="CommentReference"/>
        </w:rPr>
        <w:commentReference w:id="29"/>
      </w:r>
      <w:r w:rsidRPr="007F48D6">
        <w:rPr>
          <w:rStyle w:val="rynqvb"/>
          <w:rFonts w:ascii="Times New Roman" w:hAnsi="Times New Roman" w:cs="Times New Roman"/>
          <w:sz w:val="24"/>
          <w:szCs w:val="24"/>
        </w:rPr>
        <w:t xml:space="preserve"> sample of healthy donors has an average age of 26 years.</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CT scan exposure:</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Patients have been exposed to three kind of CT-scan (Siemens and Neusoft ) in the helical mode with or without contrast medium(</w:t>
      </w:r>
      <w:r w:rsidRPr="007F48D6">
        <w:rPr>
          <w:rFonts w:ascii="Times New Roman" w:hAnsi="Times New Roman" w:cs="Times New Roman"/>
          <w:bCs/>
          <w:sz w:val="24"/>
          <w:szCs w:val="24"/>
          <w:lang w:val="en-GB"/>
        </w:rPr>
        <w:t>OMNIPAQUETM, IOHEXOL)</w:t>
      </w:r>
      <w:r w:rsidRPr="007F48D6">
        <w:rPr>
          <w:rFonts w:ascii="Times New Roman" w:hAnsi="Times New Roman" w:cs="Times New Roman"/>
          <w:sz w:val="24"/>
          <w:szCs w:val="24"/>
          <w:lang w:val="en-US"/>
        </w:rPr>
        <w:t xml:space="preserve">. The dose can be quantified by two dosimetric quantities: computed tomography dose index (CTDI, in Gy) and dose length product (DPLin Gy cm). In addition, the sensible dosimeter (RAYSAFE, X2 /Ref.82310106, SWEDEN, SN 283777, calibrated 2021-07-2022) was placed next to the patient to collect the absorbed doses by the skin patient (Figure 1).  </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commentRangeStart w:id="30"/>
      <w:r w:rsidRPr="007F48D6">
        <w:rPr>
          <w:rFonts w:ascii="Times New Roman" w:hAnsi="Times New Roman" w:cs="Times New Roman"/>
          <w:noProof/>
          <w:sz w:val="24"/>
          <w:szCs w:val="24"/>
          <w:lang w:val="en-GB" w:eastAsia="en-GB"/>
        </w:rPr>
        <w:lastRenderedPageBreak/>
        <w:drawing>
          <wp:inline distT="0" distB="0" distL="0" distR="0">
            <wp:extent cx="4930775" cy="3507105"/>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30775" cy="3507105"/>
                    </a:xfrm>
                    <a:prstGeom prst="rect">
                      <a:avLst/>
                    </a:prstGeom>
                    <a:noFill/>
                    <a:ln w="9525">
                      <a:noFill/>
                      <a:miter lim="800000"/>
                      <a:headEnd/>
                      <a:tailEnd/>
                    </a:ln>
                  </pic:spPr>
                </pic:pic>
              </a:graphicData>
            </a:graphic>
          </wp:inline>
        </w:drawing>
      </w:r>
      <w:commentRangeEnd w:id="30"/>
      <w:r w:rsidR="001655DE">
        <w:rPr>
          <w:rStyle w:val="CommentReference"/>
        </w:rPr>
        <w:commentReference w:id="30"/>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Three types of CT scans have been performed according to their availability in different hospitals: Cerebral, Thoraco-Abdominal (TA), Thoraco-Abdominal-Pelvienne(TAP). </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Hematological parameter analysis: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The blood study was performed by the Blood Count technique (CBC) using EDTA-K3 tubes then passed to the automated machine. From this homogenate, 2 to 5µL are sucked in and then passed to the analyser, before the scan. The examination was repeated 24 hours later to confirm the changes in the haematological parameters of the blood cells. The haematology machine was used to count the number of blood elements (red blood cells or erythrocytes, white blood cells or leukocytes, platelets or thrombocytes). </w:t>
      </w:r>
      <w:commentRangeStart w:id="31"/>
      <w:r w:rsidRPr="007F48D6">
        <w:rPr>
          <w:rFonts w:ascii="Times New Roman" w:hAnsi="Times New Roman" w:cs="Times New Roman"/>
          <w:sz w:val="24"/>
          <w:szCs w:val="24"/>
          <w:lang w:val="en-US"/>
        </w:rPr>
        <w:t>The automated system was used to analyse the blood collected from the patients, allowing the detection of abnormalities of the three blood lines.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Analyses performed by the automaton for the collection of hematologicalparameters: red blood cells or erythrocytes, white blood cells or leukocytes, platelets or thrombocytes.</w:t>
      </w:r>
    </w:p>
    <w:commentRangeEnd w:id="31"/>
    <w:p w:rsidR="003810F0" w:rsidRPr="007F48D6" w:rsidRDefault="00822FB5" w:rsidP="003810F0">
      <w:pPr>
        <w:spacing w:after="0"/>
        <w:jc w:val="both"/>
        <w:rPr>
          <w:rFonts w:ascii="Times New Roman" w:hAnsi="Times New Roman" w:cs="Times New Roman"/>
          <w:sz w:val="24"/>
          <w:szCs w:val="24"/>
          <w:lang w:val="en-US"/>
        </w:rPr>
      </w:pPr>
      <w:r>
        <w:rPr>
          <w:rStyle w:val="CommentReference"/>
        </w:rPr>
        <w:commentReference w:id="31"/>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Statistical analysis: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All statistical tests are done with R v4.3.0, the non-parametric Wilcoxon rank sum test (equivalent to the Mann-Whitney test) is from the ggpubr v0.6.0 library.</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b/>
          <w:bCs/>
          <w:sz w:val="24"/>
          <w:szCs w:val="24"/>
        </w:rPr>
      </w:pPr>
      <w:commentRangeStart w:id="32"/>
      <w:r w:rsidRPr="007F48D6">
        <w:rPr>
          <w:rFonts w:ascii="Times New Roman" w:hAnsi="Times New Roman" w:cs="Times New Roman"/>
          <w:b/>
          <w:bCs/>
          <w:sz w:val="24"/>
          <w:szCs w:val="24"/>
        </w:rPr>
        <w:t xml:space="preserve">RESULTS AND </w:t>
      </w:r>
      <w:commentRangeStart w:id="33"/>
      <w:r w:rsidRPr="007F48D6">
        <w:rPr>
          <w:rFonts w:ascii="Times New Roman" w:hAnsi="Times New Roman" w:cs="Times New Roman"/>
          <w:b/>
          <w:bCs/>
          <w:sz w:val="24"/>
          <w:szCs w:val="24"/>
        </w:rPr>
        <w:t>DISCUSSION</w:t>
      </w:r>
      <w:commentRangeEnd w:id="33"/>
      <w:r w:rsidR="00E37430">
        <w:rPr>
          <w:rStyle w:val="CommentReference"/>
        </w:rPr>
        <w:commentReference w:id="33"/>
      </w:r>
      <w:r w:rsidRPr="007F48D6">
        <w:rPr>
          <w:rFonts w:ascii="Times New Roman" w:hAnsi="Times New Roman" w:cs="Times New Roman"/>
          <w:b/>
          <w:bCs/>
          <w:sz w:val="24"/>
          <w:szCs w:val="24"/>
        </w:rPr>
        <w:t xml:space="preserve"> </w:t>
      </w:r>
      <w:commentRangeEnd w:id="32"/>
      <w:r w:rsidR="0035068B">
        <w:rPr>
          <w:rStyle w:val="CommentReference"/>
        </w:rPr>
        <w:commentReference w:id="32"/>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Repartition of the delivered dose by CT-scan:</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The DPL and CTDI delivered by CT-Scan are showed in figure 2. No significant difference was observed between the calculated dose with or without contrast compound. However, significant difference for the delivered doses was observed between the type of CT scan (Figure2A).  The pediatric patients received a reduced dose compared to adult patients (Figure 2B). </w:t>
      </w:r>
    </w:p>
    <w:p w:rsidR="003810F0" w:rsidRPr="007F48D6" w:rsidRDefault="003810F0" w:rsidP="003810F0">
      <w:pPr>
        <w:spacing w:after="0"/>
        <w:jc w:val="both"/>
        <w:rPr>
          <w:rFonts w:ascii="Times New Roman" w:hAnsi="Times New Roman" w:cs="Times New Roman"/>
          <w:b/>
          <w:bCs/>
          <w:sz w:val="24"/>
          <w:szCs w:val="24"/>
          <w:lang w:val="en-US"/>
        </w:rPr>
      </w:pPr>
      <w:r w:rsidRPr="007F48D6">
        <w:rPr>
          <w:rFonts w:ascii="Times New Roman" w:hAnsi="Times New Roman" w:cs="Times New Roman"/>
          <w:b/>
          <w:bCs/>
          <w:sz w:val="24"/>
          <w:szCs w:val="24"/>
          <w:lang w:val="en-US"/>
        </w:rPr>
        <w:t>Comparison avec ICRP</w:t>
      </w:r>
    </w:p>
    <w:p w:rsidR="003810F0" w:rsidRPr="007F48D6" w:rsidRDefault="003810F0" w:rsidP="003810F0">
      <w:pPr>
        <w:spacing w:after="0"/>
        <w:jc w:val="both"/>
        <w:rPr>
          <w:rFonts w:ascii="Times New Roman" w:hAnsi="Times New Roman" w:cs="Times New Roman"/>
          <w:b/>
          <w:bCs/>
          <w:sz w:val="24"/>
          <w:szCs w:val="24"/>
          <w:lang w:val="en-US"/>
        </w:rPr>
      </w:pPr>
      <w:commentRangeStart w:id="34"/>
      <w:r w:rsidRPr="007F48D6">
        <w:rPr>
          <w:rFonts w:ascii="Times New Roman" w:hAnsi="Times New Roman" w:cs="Times New Roman"/>
          <w:b/>
          <w:bCs/>
          <w:noProof/>
          <w:sz w:val="24"/>
          <w:szCs w:val="24"/>
          <w:lang w:val="en-GB" w:eastAsia="en-GB"/>
        </w:rPr>
        <w:lastRenderedPageBreak/>
        <w:drawing>
          <wp:inline distT="0" distB="0" distL="0" distR="0">
            <wp:extent cx="5579110" cy="1956435"/>
            <wp:effectExtent l="19050" t="0" r="254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579110" cy="1956435"/>
                    </a:xfrm>
                    <a:prstGeom prst="rect">
                      <a:avLst/>
                    </a:prstGeom>
                    <a:noFill/>
                    <a:ln w="9525">
                      <a:noFill/>
                      <a:miter lim="800000"/>
                      <a:headEnd/>
                      <a:tailEnd/>
                    </a:ln>
                  </pic:spPr>
                </pic:pic>
              </a:graphicData>
            </a:graphic>
          </wp:inline>
        </w:drawing>
      </w:r>
      <w:commentRangeEnd w:id="34"/>
      <w:r w:rsidR="001655DE">
        <w:rPr>
          <w:rStyle w:val="CommentReference"/>
        </w:rPr>
        <w:commentReference w:id="34"/>
      </w:r>
    </w:p>
    <w:p w:rsidR="003810F0" w:rsidRPr="007F48D6" w:rsidRDefault="003810F0" w:rsidP="003810F0">
      <w:pPr>
        <w:spacing w:after="0"/>
        <w:rPr>
          <w:rFonts w:ascii="Times New Roman" w:hAnsi="Times New Roman" w:cs="Times New Roman"/>
          <w:b/>
          <w:sz w:val="24"/>
          <w:szCs w:val="24"/>
          <w:lang w:val="en-US"/>
        </w:rPr>
      </w:pPr>
    </w:p>
    <w:p w:rsidR="003810F0" w:rsidRPr="007F48D6" w:rsidRDefault="003810F0" w:rsidP="003810F0">
      <w:pPr>
        <w:spacing w:after="0"/>
        <w:rPr>
          <w:rFonts w:ascii="Times New Roman" w:hAnsi="Times New Roman" w:cs="Times New Roman"/>
          <w:b/>
          <w:sz w:val="24"/>
          <w:szCs w:val="24"/>
          <w:lang w:val="en-US"/>
        </w:rPr>
      </w:pPr>
      <w:r w:rsidRPr="007F48D6">
        <w:rPr>
          <w:rFonts w:ascii="Times New Roman" w:hAnsi="Times New Roman" w:cs="Times New Roman"/>
          <w:b/>
          <w:sz w:val="24"/>
          <w:szCs w:val="24"/>
          <w:lang w:val="en-US"/>
        </w:rPr>
        <w:t>Variation haematological parameter after CT scan</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Figure 3 shows the variation of haematological parameters in patients 24h after CT-Scan exposure compared to control population sampled in the same conditions. Significant decrease of red blood and hemoglobin were observed in all patients compared to controls (p=0.00028 and p=0.00042 respectively).</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Nevertheless, significant increase of white blood and granulocyte were observed in patients compared to controls (p=0.029 and p=0.0071 respectively). In addition, no significant difference was observed in the level of lymphocytes between patients and controls. However a higher inter-individual variation has been observed (Figure 3).</w:t>
      </w:r>
    </w:p>
    <w:p w:rsidR="003810F0" w:rsidRPr="007F48D6" w:rsidRDefault="003810F0" w:rsidP="003810F0">
      <w:pPr>
        <w:spacing w:after="0"/>
        <w:jc w:val="both"/>
        <w:rPr>
          <w:rFonts w:ascii="Times New Roman" w:hAnsi="Times New Roman" w:cs="Times New Roman"/>
          <w:sz w:val="24"/>
          <w:szCs w:val="24"/>
          <w:lang w:val="en-US"/>
        </w:rPr>
      </w:pPr>
      <w:commentRangeStart w:id="35"/>
      <w:r w:rsidRPr="007F48D6">
        <w:rPr>
          <w:rFonts w:ascii="Times New Roman" w:hAnsi="Times New Roman" w:cs="Times New Roman"/>
          <w:noProof/>
          <w:sz w:val="24"/>
          <w:szCs w:val="24"/>
          <w:lang w:val="en-GB" w:eastAsia="en-GB"/>
        </w:rPr>
        <w:drawing>
          <wp:inline distT="0" distB="0" distL="0" distR="0">
            <wp:extent cx="5220335" cy="32639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220335" cy="3263900"/>
                    </a:xfrm>
                    <a:prstGeom prst="rect">
                      <a:avLst/>
                    </a:prstGeom>
                    <a:noFill/>
                    <a:ln w="9525">
                      <a:noFill/>
                      <a:miter lim="800000"/>
                      <a:headEnd/>
                      <a:tailEnd/>
                    </a:ln>
                  </pic:spPr>
                </pic:pic>
              </a:graphicData>
            </a:graphic>
          </wp:inline>
        </w:drawing>
      </w:r>
      <w:commentRangeEnd w:id="35"/>
      <w:r w:rsidR="001655DE">
        <w:rPr>
          <w:rStyle w:val="CommentReference"/>
        </w:rPr>
        <w:commentReference w:id="35"/>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Next, we have analyzed the impact of the type of CT-Scan for these hematological exams.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Figure 4 shows the correlation between the type of CT-scan and the variation of hematological parameters. Significant decrease of red blood and hemoglobin were observed after different type of CT-Scan. Similar correlation was obtained regarding the increases of granulocytes and all type of CT-Scan. However, only significant correlation was obtained between AP CT Scan and white blood.</w:t>
      </w:r>
    </w:p>
    <w:p w:rsidR="003810F0" w:rsidRPr="007F48D6" w:rsidRDefault="003810F0" w:rsidP="003810F0">
      <w:pPr>
        <w:spacing w:after="0"/>
        <w:jc w:val="both"/>
        <w:rPr>
          <w:rFonts w:ascii="Times New Roman" w:hAnsi="Times New Roman" w:cs="Times New Roman"/>
          <w:sz w:val="24"/>
          <w:szCs w:val="24"/>
          <w:lang w:val="en-US"/>
        </w:rPr>
      </w:pPr>
      <w:commentRangeStart w:id="36"/>
      <w:r w:rsidRPr="007F48D6">
        <w:rPr>
          <w:rFonts w:ascii="Times New Roman" w:hAnsi="Times New Roman" w:cs="Times New Roman"/>
          <w:noProof/>
          <w:sz w:val="24"/>
          <w:szCs w:val="24"/>
          <w:lang w:val="en-GB" w:eastAsia="en-GB"/>
        </w:rPr>
        <w:lastRenderedPageBreak/>
        <w:drawing>
          <wp:inline distT="0" distB="0" distL="0" distR="0">
            <wp:extent cx="4861560" cy="278955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861560" cy="2789555"/>
                    </a:xfrm>
                    <a:prstGeom prst="rect">
                      <a:avLst/>
                    </a:prstGeom>
                    <a:noFill/>
                    <a:ln w="9525">
                      <a:noFill/>
                      <a:miter lim="800000"/>
                      <a:headEnd/>
                      <a:tailEnd/>
                    </a:ln>
                  </pic:spPr>
                </pic:pic>
              </a:graphicData>
            </a:graphic>
          </wp:inline>
        </w:drawing>
      </w:r>
      <w:commentRangeEnd w:id="36"/>
      <w:r w:rsidR="001655DE">
        <w:rPr>
          <w:rStyle w:val="CommentReference"/>
        </w:rPr>
        <w:commentReference w:id="36"/>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Variation of hematological parameter age depends: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Regarding the higher inter-individual variation, we have analyzed the variation of hematologic parameters in young patients (&lt;17years) and adult patients (&gt;17 years).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Figure 5 shows the impact of CT scan on the hematological parameters for these two groups. </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commentRangeStart w:id="37"/>
      <w:r w:rsidRPr="007F48D6">
        <w:rPr>
          <w:rFonts w:ascii="Times New Roman" w:hAnsi="Times New Roman" w:cs="Times New Roman"/>
          <w:noProof/>
          <w:sz w:val="24"/>
          <w:szCs w:val="24"/>
          <w:lang w:val="en-GB" w:eastAsia="en-GB"/>
        </w:rPr>
        <w:drawing>
          <wp:inline distT="0" distB="0" distL="0" distR="0">
            <wp:extent cx="5760720" cy="426270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760720" cy="4262705"/>
                    </a:xfrm>
                    <a:prstGeom prst="rect">
                      <a:avLst/>
                    </a:prstGeom>
                    <a:noFill/>
                    <a:ln w="9525">
                      <a:noFill/>
                      <a:miter lim="800000"/>
                      <a:headEnd/>
                      <a:tailEnd/>
                    </a:ln>
                  </pic:spPr>
                </pic:pic>
              </a:graphicData>
            </a:graphic>
          </wp:inline>
        </w:drawing>
      </w:r>
      <w:commentRangeEnd w:id="37"/>
      <w:r w:rsidR="001655DE">
        <w:rPr>
          <w:rStyle w:val="CommentReference"/>
        </w:rPr>
        <w:commentReference w:id="37"/>
      </w:r>
      <w:commentRangeStart w:id="38"/>
      <w:r w:rsidRPr="007F48D6">
        <w:rPr>
          <w:rFonts w:ascii="Times New Roman" w:hAnsi="Times New Roman" w:cs="Times New Roman"/>
          <w:sz w:val="24"/>
          <w:szCs w:val="24"/>
          <w:lang w:val="en-US"/>
        </w:rPr>
        <w:t>We</w:t>
      </w:r>
      <w:commentRangeEnd w:id="38"/>
      <w:r w:rsidR="00CC7672">
        <w:rPr>
          <w:rStyle w:val="CommentReference"/>
        </w:rPr>
        <w:commentReference w:id="38"/>
      </w:r>
      <w:r w:rsidRPr="007F48D6">
        <w:rPr>
          <w:rFonts w:ascii="Times New Roman" w:hAnsi="Times New Roman" w:cs="Times New Roman"/>
          <w:sz w:val="24"/>
          <w:szCs w:val="24"/>
          <w:lang w:val="en-US"/>
        </w:rPr>
        <w:t xml:space="preserve"> confirmed the significant decrease of red blood and hemoglobin for young and adult patients. Nevertheless, significant increases of white blood and granulocyte were observed only in adult patients. Concerning the variation of lymphocytes, we observed the different variation between young and adult patients. Increases of lymphocyte counts were detected in young patients and decreases in adult patients.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Next, </w:t>
      </w:r>
      <w:commentRangeStart w:id="39"/>
      <w:r w:rsidRPr="007F48D6">
        <w:rPr>
          <w:rFonts w:ascii="Times New Roman" w:hAnsi="Times New Roman" w:cs="Times New Roman"/>
          <w:sz w:val="24"/>
          <w:szCs w:val="24"/>
          <w:lang w:val="en-US"/>
        </w:rPr>
        <w:t>we</w:t>
      </w:r>
      <w:commentRangeEnd w:id="39"/>
      <w:r w:rsidR="00CC7672">
        <w:rPr>
          <w:rStyle w:val="CommentReference"/>
        </w:rPr>
        <w:commentReference w:id="39"/>
      </w:r>
      <w:r w:rsidRPr="007F48D6">
        <w:rPr>
          <w:rFonts w:ascii="Times New Roman" w:hAnsi="Times New Roman" w:cs="Times New Roman"/>
          <w:sz w:val="24"/>
          <w:szCs w:val="24"/>
          <w:lang w:val="en-US"/>
        </w:rPr>
        <w:t xml:space="preserve"> have analyzedthe impact of age and type of CT-Scan on hematological parameters. </w:t>
      </w:r>
    </w:p>
    <w:p w:rsidR="003810F0" w:rsidRPr="007F48D6" w:rsidRDefault="003810F0" w:rsidP="003810F0">
      <w:pPr>
        <w:spacing w:after="0"/>
        <w:jc w:val="both"/>
        <w:rPr>
          <w:rStyle w:val="hwtze"/>
          <w:rFonts w:ascii="Times New Roman" w:hAnsi="Times New Roman" w:cs="Times New Roman"/>
          <w:sz w:val="24"/>
          <w:szCs w:val="24"/>
        </w:rPr>
      </w:pPr>
      <w:r w:rsidRPr="007F48D6">
        <w:rPr>
          <w:rFonts w:ascii="Times New Roman" w:hAnsi="Times New Roman" w:cs="Times New Roman"/>
          <w:sz w:val="24"/>
          <w:szCs w:val="24"/>
          <w:lang w:val="en-US"/>
        </w:rPr>
        <w:t xml:space="preserve">Significant difference was observed between the variation of white blood, granulocyte and hemoglobin and the AP CT-Scan in adult patients. For young patients, only white blood was </w:t>
      </w:r>
      <w:r w:rsidRPr="007F48D6">
        <w:rPr>
          <w:rFonts w:ascii="Times New Roman" w:hAnsi="Times New Roman" w:cs="Times New Roman"/>
          <w:sz w:val="24"/>
          <w:szCs w:val="24"/>
          <w:lang w:val="en-US"/>
        </w:rPr>
        <w:lastRenderedPageBreak/>
        <w:t xml:space="preserve">correlated to TAP CT Scan. Concerning the lymphocytes variation, the significant correlation was observed between CEREBRAL CT-scan for adult and APCT scan for young patients. </w:t>
      </w:r>
      <w:r w:rsidRPr="007F48D6">
        <w:rPr>
          <w:rStyle w:val="rynqvb"/>
          <w:rFonts w:ascii="Times New Roman" w:hAnsi="Times New Roman" w:cs="Times New Roman"/>
          <w:sz w:val="24"/>
          <w:szCs w:val="24"/>
        </w:rPr>
        <w:t xml:space="preserve">Long-term exposure to low doses of ionizing radiation can have adverse effects on human cells and tissues of volunteer patients, particularly on peripheral blood cell counts </w:t>
      </w:r>
      <w:commentRangeStart w:id="40"/>
      <w:r w:rsidRPr="007F48D6">
        <w:rPr>
          <w:rStyle w:val="rynqvb"/>
          <w:rFonts w:ascii="Times New Roman" w:hAnsi="Times New Roman" w:cs="Times New Roman"/>
          <w:sz w:val="24"/>
          <w:szCs w:val="24"/>
        </w:rPr>
        <w:t>(</w:t>
      </w:r>
      <w:hyperlink r:id="rId16" w:tgtFrame="_blank" w:history="1">
        <w:r w:rsidRPr="007F48D6">
          <w:rPr>
            <w:rStyle w:val="sciprofiles-linkname"/>
            <w:rFonts w:ascii="Times New Roman" w:hAnsi="Times New Roman" w:cs="Times New Roman"/>
            <w:sz w:val="24"/>
            <w:szCs w:val="24"/>
          </w:rPr>
          <w:t>Mykyta Sokolov</w:t>
        </w:r>
      </w:hyperlink>
      <w:r w:rsidRPr="007F48D6">
        <w:rPr>
          <w:rStyle w:val="inlineblock"/>
          <w:rFonts w:ascii="Times New Roman" w:hAnsi="Times New Roman" w:cs="Times New Roman"/>
          <w:sz w:val="24"/>
          <w:szCs w:val="24"/>
        </w:rPr>
        <w:t xml:space="preserve"> and </w:t>
      </w:r>
      <w:r w:rsidRPr="007F48D6">
        <w:rPr>
          <w:rStyle w:val="sciprofiles-linkname"/>
          <w:rFonts w:ascii="Times New Roman" w:hAnsi="Times New Roman" w:cs="Times New Roman"/>
          <w:sz w:val="24"/>
          <w:szCs w:val="24"/>
        </w:rPr>
        <w:t>Ronald Neumann 2016)</w:t>
      </w:r>
      <w:r w:rsidRPr="007F48D6">
        <w:rPr>
          <w:rStyle w:val="rynqvb"/>
          <w:rFonts w:ascii="Times New Roman" w:hAnsi="Times New Roman" w:cs="Times New Roman"/>
          <w:sz w:val="24"/>
          <w:szCs w:val="24"/>
        </w:rPr>
        <w:t>.</w:t>
      </w:r>
      <w:commentRangeEnd w:id="40"/>
      <w:r w:rsidR="00CC7672">
        <w:rPr>
          <w:rStyle w:val="CommentReference"/>
        </w:rPr>
        <w:commentReference w:id="40"/>
      </w:r>
      <w:r w:rsidRPr="007F48D6">
        <w:rPr>
          <w:rStyle w:val="rynqvb"/>
          <w:rFonts w:ascii="Times New Roman" w:hAnsi="Times New Roman" w:cs="Times New Roman"/>
          <w:sz w:val="24"/>
          <w:szCs w:val="24"/>
        </w:rPr>
        <w:t>New to the research is the examination of hematological effects and susceptibility in people exposed to low-dose ionizing radiation, particularly in patients and controls in Congo-Brazzaville.</w:t>
      </w:r>
      <w:commentRangeStart w:id="41"/>
      <w:r w:rsidRPr="007F48D6">
        <w:rPr>
          <w:rStyle w:val="rynqvb"/>
          <w:rFonts w:ascii="Times New Roman" w:hAnsi="Times New Roman" w:cs="Times New Roman"/>
          <w:sz w:val="24"/>
          <w:szCs w:val="24"/>
        </w:rPr>
        <w:t>Thus, this study recruited patients and controls, all volunteers, exposed to ionizing radiation which generally consists of X-rays</w:t>
      </w:r>
      <w:commentRangeEnd w:id="41"/>
      <w:r w:rsidR="0035068B">
        <w:rPr>
          <w:rStyle w:val="CommentReference"/>
        </w:rPr>
        <w:commentReference w:id="41"/>
      </w:r>
      <w:r w:rsidRPr="007F48D6">
        <w:rPr>
          <w:rStyle w:val="rynqvb"/>
          <w:rFonts w:ascii="Times New Roman" w:hAnsi="Times New Roman" w:cs="Times New Roman"/>
          <w:sz w:val="24"/>
          <w:szCs w:val="24"/>
        </w:rPr>
        <w:t>.The sampling method is based on a survey of patients and control subjects, all volunteers and exposed to radiation.in the Mfilou, Branche Gomes and Talangai hospital centers in Congo-Brazzaville, in which we obtained 61 patients and 31 controls. Indeed, ionizing radiation has well-documented effects on blood cells and these effects are generally assumed to contribute to the hematopoietic syndrome (HS), observed in patients and case/control subjects, following exposure to body radiation.(TBI)</w:t>
      </w:r>
      <w:r w:rsidRPr="007F48D6">
        <w:rPr>
          <w:rStyle w:val="rynqvb"/>
          <w:rFonts w:ascii="Times New Roman" w:hAnsi="Times New Roman" w:cs="Times New Roman"/>
          <w:sz w:val="24"/>
          <w:szCs w:val="24"/>
          <w:vertAlign w:val="superscript"/>
        </w:rPr>
        <w:t>2</w:t>
      </w:r>
      <w:r w:rsidRPr="007F48D6">
        <w:rPr>
          <w:rStyle w:val="hwtze"/>
          <w:rFonts w:ascii="Times New Roman" w:hAnsi="Times New Roman" w:cs="Times New Roman"/>
          <w:sz w:val="24"/>
          <w:szCs w:val="24"/>
        </w:rPr>
        <w:t>.</w:t>
      </w:r>
      <w:r w:rsidRPr="007F48D6">
        <w:rPr>
          <w:rStyle w:val="rynqvb"/>
          <w:rFonts w:ascii="Times New Roman" w:hAnsi="Times New Roman" w:cs="Times New Roman"/>
          <w:sz w:val="24"/>
          <w:szCs w:val="24"/>
        </w:rPr>
        <w:t xml:space="preserve">Exposure to low doses of </w:t>
      </w:r>
      <w:commentRangeStart w:id="42"/>
      <w:r w:rsidRPr="007F48D6">
        <w:rPr>
          <w:rStyle w:val="rynqvb"/>
          <w:rFonts w:ascii="Times New Roman" w:hAnsi="Times New Roman" w:cs="Times New Roman"/>
          <w:sz w:val="24"/>
          <w:szCs w:val="24"/>
        </w:rPr>
        <w:t>IR</w:t>
      </w:r>
      <w:commentRangeEnd w:id="42"/>
      <w:r w:rsidR="0035068B">
        <w:rPr>
          <w:rStyle w:val="CommentReference"/>
        </w:rPr>
        <w:commentReference w:id="42"/>
      </w:r>
      <w:r w:rsidRPr="007F48D6">
        <w:rPr>
          <w:rStyle w:val="rynqvb"/>
          <w:rFonts w:ascii="Times New Roman" w:hAnsi="Times New Roman" w:cs="Times New Roman"/>
          <w:sz w:val="24"/>
          <w:szCs w:val="24"/>
        </w:rPr>
        <w:t xml:space="preserve"> is a fact of life in some workplaces.</w:t>
      </w:r>
      <w:r w:rsidR="00E37430">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Radiological accidents, while unfortunate at the minimum and devastating at the worst, will undoubtedly continue to occur.</w:t>
      </w:r>
      <w:r w:rsidR="00E37430">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Fortunately, most radiation exposures involve low doses (&lt;1 Gy) and therefore have no immediate fatal effects.</w:t>
      </w:r>
      <w:r w:rsidR="00E37430">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However, the long-term effects of low-dose exposures may be real and should be seriously considered</w:t>
      </w:r>
      <w:r w:rsidRPr="00E37430">
        <w:rPr>
          <w:rStyle w:val="rynqvb"/>
          <w:rFonts w:ascii="Times New Roman" w:hAnsi="Times New Roman" w:cs="Times New Roman"/>
          <w:sz w:val="24"/>
          <w:szCs w:val="24"/>
          <w:vertAlign w:val="superscript"/>
        </w:rPr>
        <w:t>16</w:t>
      </w:r>
      <w:r w:rsidRPr="00E37430">
        <w:rPr>
          <w:rStyle w:val="hwtze"/>
          <w:rFonts w:ascii="Times New Roman" w:hAnsi="Times New Roman" w:cs="Times New Roman"/>
          <w:sz w:val="24"/>
          <w:szCs w:val="24"/>
        </w:rPr>
        <w:t>.</w:t>
      </w:r>
      <w:r w:rsidRPr="007F48D6">
        <w:rPr>
          <w:rStyle w:val="rynqvb"/>
          <w:rFonts w:ascii="Times New Roman" w:hAnsi="Times New Roman" w:cs="Times New Roman"/>
          <w:sz w:val="24"/>
          <w:szCs w:val="24"/>
        </w:rPr>
        <w:t>Based on the magnitude of the decrease and the time required to show a significant decrease in blood cell count after irradiation, white blood cells appeared to be the most sensitive to X-ray irradiation among the cell types assessed</w:t>
      </w:r>
      <w:r w:rsidRPr="007F48D6">
        <w:rPr>
          <w:rStyle w:val="rynqvb"/>
          <w:rFonts w:ascii="Times New Roman" w:hAnsi="Times New Roman" w:cs="Times New Roman"/>
          <w:sz w:val="24"/>
          <w:szCs w:val="24"/>
          <w:vertAlign w:val="superscript"/>
        </w:rPr>
        <w:t>18</w:t>
      </w:r>
      <w:r w:rsidRPr="007F48D6">
        <w:rPr>
          <w:rStyle w:val="hwtze"/>
          <w:rFonts w:ascii="Times New Roman" w:hAnsi="Times New Roman" w:cs="Times New Roman"/>
          <w:sz w:val="24"/>
          <w:szCs w:val="24"/>
        </w:rPr>
        <w:t>.</w:t>
      </w:r>
      <w:r w:rsidRPr="007F48D6">
        <w:rPr>
          <w:rStyle w:val="rynqvb"/>
          <w:rFonts w:ascii="Times New Roman" w:hAnsi="Times New Roman" w:cs="Times New Roman"/>
          <w:sz w:val="24"/>
          <w:szCs w:val="24"/>
        </w:rPr>
        <w:t xml:space="preserve">The damage caused by IR leads to a significant reduction in the number of blood cells in a dose-dependent manner, which can be considered as a potential health risk during exposure. Previously, Rozgaj </w:t>
      </w:r>
      <w:commentRangeStart w:id="43"/>
      <w:r w:rsidRPr="007F48D6">
        <w:rPr>
          <w:rStyle w:val="rynqvb"/>
          <w:rFonts w:ascii="Times New Roman" w:hAnsi="Times New Roman" w:cs="Times New Roman"/>
          <w:sz w:val="24"/>
          <w:szCs w:val="24"/>
        </w:rPr>
        <w:t xml:space="preserve">et al </w:t>
      </w:r>
      <w:commentRangeEnd w:id="43"/>
      <w:r w:rsidR="00E37430">
        <w:rPr>
          <w:rStyle w:val="CommentReference"/>
        </w:rPr>
        <w:commentReference w:id="43"/>
      </w:r>
      <w:r w:rsidRPr="007F48D6">
        <w:rPr>
          <w:rStyle w:val="rynqvb"/>
          <w:rFonts w:ascii="Times New Roman" w:hAnsi="Times New Roman" w:cs="Times New Roman"/>
          <w:sz w:val="24"/>
          <w:szCs w:val="24"/>
        </w:rPr>
        <w:t>reported that long-term exposure to low doses of ionizing radiation can affect cells and tissues and lead to low blood counts soon after irradiation and recovery within weeks.</w:t>
      </w:r>
      <w:r w:rsidR="00E37430">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The decrease in the number of leukocytes confirms the results observed in the blood formula</w:t>
      </w:r>
      <w:r w:rsidRPr="007F48D6">
        <w:rPr>
          <w:rStyle w:val="rynqvb"/>
          <w:rFonts w:ascii="Times New Roman" w:hAnsi="Times New Roman" w:cs="Times New Roman"/>
          <w:sz w:val="24"/>
          <w:szCs w:val="24"/>
          <w:vertAlign w:val="superscript"/>
        </w:rPr>
        <w:t>11</w:t>
      </w:r>
      <w:r w:rsidRPr="007F48D6">
        <w:rPr>
          <w:rStyle w:val="rynqvb"/>
          <w:rFonts w:ascii="Times New Roman" w:hAnsi="Times New Roman" w:cs="Times New Roman"/>
          <w:sz w:val="24"/>
          <w:szCs w:val="24"/>
        </w:rPr>
        <w:t>.</w:t>
      </w:r>
      <w:commentRangeStart w:id="44"/>
      <w:r w:rsidRPr="007F48D6">
        <w:rPr>
          <w:rStyle w:val="rynqvb"/>
          <w:rFonts w:ascii="Times New Roman" w:hAnsi="Times New Roman" w:cs="Times New Roman"/>
          <w:sz w:val="24"/>
          <w:szCs w:val="24"/>
        </w:rPr>
        <w:t>Seed</w:t>
      </w:r>
      <w:commentRangeEnd w:id="44"/>
      <w:r w:rsidR="0035068B">
        <w:rPr>
          <w:rStyle w:val="CommentReference"/>
        </w:rPr>
        <w:commentReference w:id="44"/>
      </w:r>
      <w:r w:rsidRPr="007F48D6">
        <w:rPr>
          <w:rStyle w:val="rynqvb"/>
          <w:rFonts w:ascii="Times New Roman" w:hAnsi="Times New Roman" w:cs="Times New Roman"/>
          <w:sz w:val="24"/>
          <w:szCs w:val="24"/>
        </w:rPr>
        <w:t xml:space="preserve"> </w:t>
      </w:r>
      <w:commentRangeStart w:id="45"/>
      <w:r w:rsidRPr="007F48D6">
        <w:rPr>
          <w:rStyle w:val="rynqvb"/>
          <w:rFonts w:ascii="Times New Roman" w:hAnsi="Times New Roman" w:cs="Times New Roman"/>
          <w:sz w:val="24"/>
          <w:szCs w:val="24"/>
        </w:rPr>
        <w:t xml:space="preserve">et al </w:t>
      </w:r>
      <w:commentRangeEnd w:id="45"/>
      <w:r w:rsidR="00E37430">
        <w:rPr>
          <w:rStyle w:val="CommentReference"/>
        </w:rPr>
        <w:commentReference w:id="45"/>
      </w:r>
      <w:r w:rsidRPr="007F48D6">
        <w:rPr>
          <w:rStyle w:val="rynqvb"/>
          <w:rFonts w:ascii="Times New Roman" w:hAnsi="Times New Roman" w:cs="Times New Roman"/>
          <w:sz w:val="24"/>
          <w:szCs w:val="24"/>
        </w:rPr>
        <w:t>reported that IR is one of the cytotoxic agents that particularly damage cell renewal systems.</w:t>
      </w:r>
    </w:p>
    <w:p w:rsidR="00E37430" w:rsidRDefault="00E37430" w:rsidP="003810F0">
      <w:pPr>
        <w:spacing w:after="0"/>
        <w:jc w:val="both"/>
        <w:rPr>
          <w:rStyle w:val="rynqvb"/>
          <w:rFonts w:ascii="Times New Roman" w:hAnsi="Times New Roman" w:cs="Times New Roman"/>
          <w:sz w:val="24"/>
          <w:szCs w:val="24"/>
        </w:rPr>
      </w:pPr>
    </w:p>
    <w:p w:rsidR="00287D1F" w:rsidRDefault="003810F0" w:rsidP="00287D1F">
      <w:pPr>
        <w:spacing w:after="0"/>
        <w:jc w:val="both"/>
        <w:rPr>
          <w:rStyle w:val="rynqvb"/>
          <w:rFonts w:ascii="Times New Roman" w:hAnsi="Times New Roman" w:cs="Times New Roman"/>
          <w:sz w:val="24"/>
          <w:szCs w:val="24"/>
        </w:rPr>
      </w:pPr>
      <w:commentRangeStart w:id="46"/>
      <w:r w:rsidRPr="007F48D6">
        <w:rPr>
          <w:rStyle w:val="rynqvb"/>
          <w:rFonts w:ascii="Times New Roman" w:hAnsi="Times New Roman" w:cs="Times New Roman"/>
          <w:sz w:val="24"/>
          <w:szCs w:val="24"/>
        </w:rPr>
        <w:t>They also demonstrated that lymphocytes and neutrophil granulocytes uniformly showed an early decrease in the first days corresponding to cumulative radiation doses</w:t>
      </w:r>
      <w:r w:rsidRPr="007F48D6">
        <w:rPr>
          <w:rStyle w:val="rynqvb"/>
          <w:rFonts w:ascii="Times New Roman" w:hAnsi="Times New Roman" w:cs="Times New Roman"/>
          <w:sz w:val="24"/>
          <w:szCs w:val="24"/>
          <w:vertAlign w:val="superscript"/>
        </w:rPr>
        <w:t>13</w:t>
      </w:r>
      <w:r w:rsidRPr="007F48D6">
        <w:rPr>
          <w:rStyle w:val="rynqvb"/>
          <w:rFonts w:ascii="Times New Roman" w:hAnsi="Times New Roman" w:cs="Times New Roman"/>
          <w:sz w:val="24"/>
          <w:szCs w:val="24"/>
        </w:rPr>
        <w:t>.A proliferating cell system requires an intact cell type, the stem cell, and early progenitor cells to maintain cell replication and system homeostasis.Following irradiation, whether acute or chronic, all cells can be affected, stem cells and early progenitor cells being among the most radiosensitive.At relatively low doses or dose rates, hundreds of stem and progenitor cell clones can emerge bearing individual damage, as one would expect from a "damaged cell".number of cell clones supplying a wide variety of proliferating cells and possibly the abnormal cell populations</w:t>
      </w:r>
      <w:r w:rsidRPr="007F48D6">
        <w:rPr>
          <w:rStyle w:val="rynqvb"/>
          <w:rFonts w:ascii="Times New Roman" w:hAnsi="Times New Roman" w:cs="Times New Roman"/>
          <w:sz w:val="24"/>
          <w:szCs w:val="24"/>
          <w:vertAlign w:val="superscript"/>
        </w:rPr>
        <w:t>9</w:t>
      </w:r>
      <w:r w:rsidRPr="007F48D6">
        <w:rPr>
          <w:rStyle w:val="rynqvb"/>
          <w:rFonts w:ascii="Times New Roman" w:hAnsi="Times New Roman" w:cs="Times New Roman"/>
          <w:sz w:val="24"/>
          <w:szCs w:val="24"/>
        </w:rPr>
        <w:t>.</w:t>
      </w:r>
      <w:commentRangeEnd w:id="46"/>
      <w:r w:rsidR="006F31A7">
        <w:rPr>
          <w:rStyle w:val="CommentReference"/>
        </w:rPr>
        <w:commentReference w:id="46"/>
      </w:r>
      <w:r w:rsidRPr="007F48D6">
        <w:rPr>
          <w:rStyle w:val="rynqvb"/>
          <w:rFonts w:ascii="Times New Roman" w:hAnsi="Times New Roman" w:cs="Times New Roman"/>
          <w:sz w:val="24"/>
          <w:szCs w:val="24"/>
        </w:rPr>
        <w:t xml:space="preserve">Given the remarkable degree of heterogeneity in cell type, proliferative capacity andthe state of the cell cycle in the bone marrow, the hypothesis that subpopulations of stem cells (or other cell types in the marrow microenvironment) are selectively resistant to radiation damage has been proposedand tested </w:t>
      </w:r>
      <w:commentRangeStart w:id="47"/>
      <w:r w:rsidRPr="007F48D6">
        <w:rPr>
          <w:rStyle w:val="rynqvb"/>
          <w:rFonts w:ascii="Times New Roman" w:hAnsi="Times New Roman" w:cs="Times New Roman"/>
          <w:sz w:val="24"/>
          <w:szCs w:val="24"/>
        </w:rPr>
        <w:t>by</w:t>
      </w:r>
      <w:commentRangeEnd w:id="47"/>
      <w:r w:rsidR="0035068B">
        <w:rPr>
          <w:rStyle w:val="CommentReference"/>
        </w:rPr>
        <w:commentReference w:id="47"/>
      </w:r>
      <w:r w:rsidRPr="007F48D6">
        <w:rPr>
          <w:rStyle w:val="rynqvb"/>
          <w:rFonts w:ascii="Times New Roman" w:hAnsi="Times New Roman" w:cs="Times New Roman"/>
          <w:sz w:val="24"/>
          <w:szCs w:val="24"/>
          <w:vertAlign w:val="superscript"/>
        </w:rPr>
        <w:t>4</w:t>
      </w:r>
      <w:r w:rsidRPr="007F48D6">
        <w:rPr>
          <w:rStyle w:val="rynqvb"/>
          <w:rFonts w:ascii="Times New Roman" w:hAnsi="Times New Roman" w:cs="Times New Roman"/>
          <w:sz w:val="24"/>
          <w:szCs w:val="24"/>
        </w:rPr>
        <w:t>.In the present study, the significant reduction in the number of white blood cells was detected 24 h (one day) after irradiation at all dose levels compared to the control group and the number of white blood cells began to be affected at thedose of 0.3 Gy. There is an increase in magnitude with increasing dose.</w:t>
      </w:r>
      <w:r w:rsidR="00287D1F">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 xml:space="preserve">This result was comparable to that of </w:t>
      </w:r>
      <w:r w:rsidRPr="007F48D6">
        <w:rPr>
          <w:rStyle w:val="rynqvb"/>
          <w:rFonts w:ascii="Times New Roman" w:hAnsi="Times New Roman" w:cs="Times New Roman"/>
          <w:sz w:val="24"/>
          <w:szCs w:val="24"/>
          <w:vertAlign w:val="superscript"/>
        </w:rPr>
        <w:t>17</w:t>
      </w:r>
      <w:r w:rsidRPr="007F48D6">
        <w:rPr>
          <w:rStyle w:val="rynqvb"/>
          <w:rFonts w:ascii="Times New Roman" w:hAnsi="Times New Roman" w:cs="Times New Roman"/>
          <w:sz w:val="24"/>
          <w:szCs w:val="24"/>
        </w:rPr>
        <w:t xml:space="preserve">who </w:t>
      </w:r>
      <w:commentRangeStart w:id="48"/>
      <w:r w:rsidRPr="007F48D6">
        <w:rPr>
          <w:rStyle w:val="rynqvb"/>
          <w:rFonts w:ascii="Times New Roman" w:hAnsi="Times New Roman" w:cs="Times New Roman"/>
          <w:sz w:val="24"/>
          <w:szCs w:val="24"/>
        </w:rPr>
        <w:t xml:space="preserve">detect </w:t>
      </w:r>
      <w:commentRangeEnd w:id="48"/>
      <w:r w:rsidR="00287D1F">
        <w:rPr>
          <w:rStyle w:val="CommentReference"/>
        </w:rPr>
        <w:commentReference w:id="48"/>
      </w:r>
      <w:r w:rsidRPr="007F48D6">
        <w:rPr>
          <w:rStyle w:val="rynqvb"/>
          <w:rFonts w:ascii="Times New Roman" w:hAnsi="Times New Roman" w:cs="Times New Roman"/>
          <w:sz w:val="24"/>
          <w:szCs w:val="24"/>
        </w:rPr>
        <w:t xml:space="preserve">a statistically significant reduction in leukocyte count 24 h (one day) after irradiation for patients </w:t>
      </w:r>
      <w:commentRangeStart w:id="49"/>
      <w:r w:rsidRPr="007F48D6">
        <w:rPr>
          <w:rStyle w:val="rynqvb"/>
          <w:rFonts w:ascii="Times New Roman" w:hAnsi="Times New Roman" w:cs="Times New Roman"/>
          <w:sz w:val="24"/>
          <w:szCs w:val="24"/>
        </w:rPr>
        <w:t xml:space="preserve">at </w:t>
      </w:r>
      <w:commentRangeEnd w:id="49"/>
      <w:r w:rsidR="00287D1F">
        <w:rPr>
          <w:rStyle w:val="CommentReference"/>
        </w:rPr>
        <w:commentReference w:id="49"/>
      </w:r>
      <w:r w:rsidRPr="007F48D6">
        <w:rPr>
          <w:rStyle w:val="rynqvb"/>
          <w:rFonts w:ascii="Times New Roman" w:hAnsi="Times New Roman" w:cs="Times New Roman"/>
          <w:sz w:val="24"/>
          <w:szCs w:val="24"/>
        </w:rPr>
        <w:t xml:space="preserve">all doses except the 0.25 Gy group. </w:t>
      </w:r>
    </w:p>
    <w:p w:rsidR="003810F0" w:rsidRPr="007F48D6" w:rsidRDefault="00287D1F" w:rsidP="00287D1F">
      <w:pPr>
        <w:spacing w:after="0"/>
        <w:jc w:val="both"/>
        <w:rPr>
          <w:rStyle w:val="hwtze"/>
          <w:rFonts w:ascii="Times New Roman" w:hAnsi="Times New Roman" w:cs="Times New Roman"/>
          <w:sz w:val="24"/>
          <w:szCs w:val="24"/>
        </w:rPr>
      </w:pPr>
      <w:r>
        <w:rPr>
          <w:rStyle w:val="rynqvb"/>
          <w:rFonts w:ascii="Times New Roman" w:hAnsi="Times New Roman" w:cs="Times New Roman"/>
          <w:sz w:val="24"/>
          <w:szCs w:val="24"/>
        </w:rPr>
        <w:t xml:space="preserve">   </w:t>
      </w:r>
      <w:r w:rsidR="003810F0" w:rsidRPr="007F48D6">
        <w:rPr>
          <w:rStyle w:val="rynqvb"/>
          <w:rFonts w:ascii="Times New Roman" w:hAnsi="Times New Roman" w:cs="Times New Roman"/>
          <w:sz w:val="24"/>
          <w:szCs w:val="24"/>
        </w:rPr>
        <w:t xml:space="preserve">Hematopoietic stem cell (HSC) damage is the leading cause of death after accidental or intentional exposure to moderate or high doses of ionizing radiation.Radiation exposure can </w:t>
      </w:r>
      <w:r w:rsidR="003810F0" w:rsidRPr="007F48D6">
        <w:rPr>
          <w:rStyle w:val="rynqvb"/>
          <w:rFonts w:ascii="Times New Roman" w:hAnsi="Times New Roman" w:cs="Times New Roman"/>
          <w:sz w:val="24"/>
          <w:szCs w:val="24"/>
        </w:rPr>
        <w:lastRenderedPageBreak/>
        <w:t xml:space="preserve">damage hematopoietic stem cells and generate several </w:t>
      </w:r>
      <w:commentRangeStart w:id="50"/>
      <w:r w:rsidR="003810F0" w:rsidRPr="007F48D6">
        <w:rPr>
          <w:rStyle w:val="rynqvb"/>
          <w:rFonts w:ascii="Times New Roman" w:hAnsi="Times New Roman" w:cs="Times New Roman"/>
          <w:sz w:val="24"/>
          <w:szCs w:val="24"/>
        </w:rPr>
        <w:t>types of free radicals in living cells.These free radicals/reactive oxygen species (ROS) can cause apoptosis of hematopoietic cells, decreasing the cells ability to proliferate.This is very likely to happen because the hematopoietic system is one of the most radiosensitive systems.This system also provides blood clots for whole blood vessels</w:t>
      </w:r>
      <w:r w:rsidR="003810F0" w:rsidRPr="007F48D6">
        <w:rPr>
          <w:rStyle w:val="rynqvb"/>
          <w:rFonts w:ascii="Times New Roman" w:hAnsi="Times New Roman" w:cs="Times New Roman"/>
          <w:sz w:val="24"/>
          <w:szCs w:val="24"/>
          <w:vertAlign w:val="superscript"/>
        </w:rPr>
        <w:t>1</w:t>
      </w:r>
      <w:r w:rsidR="003810F0" w:rsidRPr="007F48D6">
        <w:rPr>
          <w:rStyle w:val="rynqvb"/>
          <w:rFonts w:ascii="Times New Roman" w:hAnsi="Times New Roman" w:cs="Times New Roman"/>
          <w:sz w:val="24"/>
          <w:szCs w:val="24"/>
        </w:rPr>
        <w:t>.Figure 3 indicates that levels of red blood cells and hemoglobin were significantly lower in radiation-exposed patients than in controls, while levels of white blood cells and granulocytes were significantly higher in radiation-exposed patients.radiation than in controls (P &lt;0.05). A previous study by</w:t>
      </w:r>
      <w:r w:rsidR="003810F0" w:rsidRPr="007F48D6">
        <w:rPr>
          <w:rStyle w:val="rynqvb"/>
          <w:rFonts w:ascii="Times New Roman" w:hAnsi="Times New Roman" w:cs="Times New Roman"/>
          <w:sz w:val="24"/>
          <w:szCs w:val="24"/>
          <w:vertAlign w:val="superscript"/>
        </w:rPr>
        <w:t>17</w:t>
      </w:r>
      <w:r w:rsidR="003810F0" w:rsidRPr="007F48D6">
        <w:rPr>
          <w:rStyle w:val="rynqvb"/>
          <w:rFonts w:ascii="Times New Roman" w:hAnsi="Times New Roman" w:cs="Times New Roman"/>
          <w:sz w:val="24"/>
          <w:szCs w:val="24"/>
        </w:rPr>
        <w:t xml:space="preserve"> stated that levels of red blood cells and lymphocytes were higher in patients exposed to radiation</w:t>
      </w:r>
      <w:commentRangeEnd w:id="50"/>
      <w:r w:rsidR="006F31A7">
        <w:rPr>
          <w:rStyle w:val="CommentReference"/>
        </w:rPr>
        <w:commentReference w:id="50"/>
      </w:r>
      <w:r w:rsidR="003810F0" w:rsidRPr="007F48D6">
        <w:rPr>
          <w:rStyle w:val="rynqvb"/>
          <w:rFonts w:ascii="Times New Roman" w:hAnsi="Times New Roman" w:cs="Times New Roman"/>
          <w:sz w:val="24"/>
          <w:szCs w:val="24"/>
        </w:rPr>
        <w:t>.</w:t>
      </w:r>
    </w:p>
    <w:p w:rsidR="003810F0" w:rsidRPr="007F48D6" w:rsidRDefault="003810F0" w:rsidP="003810F0">
      <w:pPr>
        <w:spacing w:after="0"/>
        <w:jc w:val="both"/>
        <w:rPr>
          <w:rStyle w:val="rynqvb"/>
          <w:rFonts w:ascii="Times New Roman" w:hAnsi="Times New Roman" w:cs="Times New Roman"/>
          <w:sz w:val="24"/>
          <w:szCs w:val="24"/>
          <w:lang w:val="en-US"/>
        </w:rPr>
      </w:pPr>
      <w:commentRangeStart w:id="51"/>
      <w:r w:rsidRPr="007F48D6">
        <w:rPr>
          <w:rStyle w:val="rynqvb"/>
          <w:rFonts w:ascii="Times New Roman" w:hAnsi="Times New Roman" w:cs="Times New Roman"/>
          <w:sz w:val="24"/>
          <w:szCs w:val="24"/>
        </w:rPr>
        <w:t>The possible reason is that the hematological parameters of radiation-exposed patients, with the exception of red blood cells and monocytes, are more sensitive and easily changed due to radiation exposure.For example, although mature platelets are less sensitive to ionizing radiation, stem cells are very radiosensitive.This results in lower platelet counts in patients than in case/control subjects.</w:t>
      </w:r>
      <w:r w:rsidRPr="007F48D6">
        <w:rPr>
          <w:rFonts w:ascii="Times New Roman" w:eastAsia="Times New Roman" w:hAnsi="Times New Roman" w:cs="Times New Roman"/>
          <w:sz w:val="24"/>
          <w:szCs w:val="24"/>
          <w:lang w:eastAsia="fr-FR"/>
        </w:rPr>
        <w:t>The platelet count generally decreases 5 to 10 days after exposure to a mild or moderate IR dose. The duration of thrombocytopenia is directly correlated with the dose of IR and the utilization of platelets at sites of active bleeding (due to non-haematologicalsequelae of IR exposure such as gastrointestinal lesions, trauma, etc</w:t>
      </w:r>
      <w:r w:rsidRPr="007F48D6">
        <w:rPr>
          <w:rFonts w:ascii="Times New Roman" w:eastAsia="Times New Roman" w:hAnsi="Times New Roman" w:cs="Times New Roman"/>
          <w:sz w:val="24"/>
          <w:szCs w:val="24"/>
          <w:vertAlign w:val="superscript"/>
          <w:lang w:eastAsia="fr-FR"/>
        </w:rPr>
        <w:t>8</w:t>
      </w:r>
      <w:r w:rsidRPr="007F48D6">
        <w:rPr>
          <w:rFonts w:ascii="Times New Roman" w:eastAsia="Times New Roman" w:hAnsi="Times New Roman" w:cs="Times New Roman"/>
          <w:sz w:val="24"/>
          <w:szCs w:val="24"/>
          <w:lang w:eastAsia="fr-FR"/>
        </w:rPr>
        <w:t>. According to a study sent, there was a post-irradiation reduction effect on the number of platelets, especially at 0.5 Gy, but this reduction is not statistically significant compared to the control On the other hand, on the 1st and 2nd day of irradiation, the number of platelets has no obvious change compared to the control for the other doses used. recovery takes place at the same time with a net decrease in the number by increasing the radiation dose. The red blood cell is not a very radiosensitive cell, so picking it is not a reflection of cell radiation damage on the scan.</w:t>
      </w:r>
      <w:commentRangeEnd w:id="51"/>
      <w:r w:rsidR="006F31A7">
        <w:rPr>
          <w:rStyle w:val="CommentReference"/>
        </w:rPr>
        <w:commentReference w:id="51"/>
      </w:r>
      <w:r w:rsidRPr="007F48D6">
        <w:rPr>
          <w:rFonts w:ascii="Times New Roman" w:eastAsia="Times New Roman" w:hAnsi="Times New Roman" w:cs="Times New Roman"/>
          <w:sz w:val="24"/>
          <w:szCs w:val="24"/>
          <w:lang w:eastAsia="fr-FR"/>
        </w:rPr>
        <w:t xml:space="preserve"> </w:t>
      </w:r>
      <w:commentRangeStart w:id="52"/>
      <w:r w:rsidRPr="007F48D6">
        <w:rPr>
          <w:rFonts w:ascii="Times New Roman" w:eastAsia="Times New Roman" w:hAnsi="Times New Roman" w:cs="Times New Roman"/>
          <w:sz w:val="24"/>
          <w:szCs w:val="24"/>
          <w:lang w:eastAsia="fr-FR"/>
        </w:rPr>
        <w:t>However, it is a suitable candidate for monitoring the effect of radiation for many reasons. First, it is a representative sample of whole-body exposure, since it circulates throughout the body, second, its accessibility and ease of separation to obtain cells with intact membranes</w:t>
      </w:r>
      <w:r w:rsidRPr="007F48D6">
        <w:rPr>
          <w:rFonts w:ascii="Times New Roman" w:eastAsia="Times New Roman" w:hAnsi="Times New Roman" w:cs="Times New Roman"/>
          <w:sz w:val="24"/>
          <w:szCs w:val="24"/>
          <w:vertAlign w:val="superscript"/>
          <w:lang w:eastAsia="fr-FR"/>
        </w:rPr>
        <w:t>15</w:t>
      </w:r>
      <w:r w:rsidRPr="007F48D6">
        <w:rPr>
          <w:rFonts w:ascii="Times New Roman" w:hAnsi="Times New Roman" w:cs="Times New Roman"/>
          <w:sz w:val="24"/>
          <w:szCs w:val="24"/>
        </w:rPr>
        <w:t>.</w:t>
      </w:r>
      <w:r w:rsidRPr="007F48D6">
        <w:rPr>
          <w:rStyle w:val="rynqvb"/>
          <w:rFonts w:ascii="Times New Roman" w:hAnsi="Times New Roman" w:cs="Times New Roman"/>
          <w:sz w:val="24"/>
          <w:szCs w:val="24"/>
        </w:rPr>
        <w:t>Previous reports have shown significant differences in red blood cell count and hemoglobin in patients</w:t>
      </w:r>
      <w:r w:rsidRPr="007F48D6">
        <w:rPr>
          <w:rStyle w:val="rynqvb"/>
          <w:rFonts w:ascii="Times New Roman" w:hAnsi="Times New Roman" w:cs="Times New Roman"/>
          <w:sz w:val="24"/>
          <w:szCs w:val="24"/>
          <w:vertAlign w:val="superscript"/>
        </w:rPr>
        <w:t>17</w:t>
      </w:r>
      <w:r w:rsidRPr="007F48D6">
        <w:rPr>
          <w:rStyle w:val="rynqvb"/>
          <w:rFonts w:ascii="Times New Roman" w:hAnsi="Times New Roman" w:cs="Times New Roman"/>
          <w:sz w:val="24"/>
          <w:szCs w:val="24"/>
        </w:rPr>
        <w:t>found that the differences between the results, following patient exposure to low dose rate and high dose rate radiation for peripheral hematopoietic cell counts, were not statistically significant.In the current study, it was found that red blood cells increased with gradually increasing IR dose until it reached 0.5 Gy and then began to decrease until itreaches the maximum at 1 Gy. Thus, the maximum value of the RBC number was reached at the dose of 0.5 Gy 3 hours after irradiation.Then, the number of red blood cells decreases exponentially with increasing time.On the contrary</w:t>
      </w:r>
      <w:r w:rsidRPr="007F48D6">
        <w:rPr>
          <w:rStyle w:val="rynqvb"/>
          <w:rFonts w:ascii="Times New Roman" w:hAnsi="Times New Roman" w:cs="Times New Roman"/>
          <w:sz w:val="24"/>
          <w:szCs w:val="24"/>
          <w:vertAlign w:val="superscript"/>
        </w:rPr>
        <w:t>12</w:t>
      </w:r>
      <w:r w:rsidRPr="007F48D6">
        <w:rPr>
          <w:rStyle w:val="rynqvb"/>
          <w:rFonts w:ascii="Times New Roman" w:hAnsi="Times New Roman" w:cs="Times New Roman"/>
          <w:sz w:val="24"/>
          <w:szCs w:val="24"/>
        </w:rPr>
        <w:t xml:space="preserve"> reported that the total red blood cell count showed a significant decrease (p &lt; 0.001) throughout the experiment at all radiation dose levels.</w:t>
      </w:r>
      <w:commentRangeEnd w:id="52"/>
      <w:r w:rsidR="006F31A7">
        <w:rPr>
          <w:rStyle w:val="CommentReference"/>
        </w:rPr>
        <w:commentReference w:id="52"/>
      </w:r>
    </w:p>
    <w:p w:rsidR="003810F0" w:rsidRPr="007F48D6" w:rsidRDefault="003810F0" w:rsidP="003810F0">
      <w:pPr>
        <w:spacing w:after="0"/>
        <w:jc w:val="both"/>
        <w:rPr>
          <w:rStyle w:val="rynqvb"/>
          <w:rFonts w:ascii="Times New Roman" w:hAnsi="Times New Roman" w:cs="Times New Roman"/>
          <w:sz w:val="24"/>
          <w:szCs w:val="24"/>
          <w:lang w:val="en-US"/>
        </w:rPr>
      </w:pPr>
    </w:p>
    <w:p w:rsidR="003810F0" w:rsidRDefault="003810F0" w:rsidP="003810F0">
      <w:pPr>
        <w:spacing w:after="0"/>
        <w:jc w:val="both"/>
        <w:rPr>
          <w:rStyle w:val="rynqvb"/>
          <w:rFonts w:ascii="Times New Roman" w:hAnsi="Times New Roman" w:cs="Times New Roman"/>
          <w:sz w:val="24"/>
          <w:szCs w:val="24"/>
        </w:rPr>
      </w:pPr>
      <w:r w:rsidRPr="007F48D6">
        <w:rPr>
          <w:rStyle w:val="rynqvb"/>
          <w:rFonts w:ascii="Times New Roman" w:hAnsi="Times New Roman" w:cs="Times New Roman"/>
          <w:sz w:val="24"/>
          <w:szCs w:val="24"/>
        </w:rPr>
        <w:t xml:space="preserve">In </w:t>
      </w:r>
      <w:commentRangeStart w:id="53"/>
      <w:r w:rsidRPr="007F48D6">
        <w:rPr>
          <w:rStyle w:val="rynqvb"/>
          <w:rFonts w:ascii="Times New Roman" w:hAnsi="Times New Roman" w:cs="Times New Roman"/>
          <w:sz w:val="24"/>
          <w:szCs w:val="24"/>
        </w:rPr>
        <w:t>addition, radiation exposure significantly (p &lt; 0.001) reduced the number of normoblasts in the bone marrow and the number of red blood cells, hemoglobin (Hb), hematocrit (Hct) an</w:t>
      </w:r>
      <w:r w:rsidR="00287D1F">
        <w:rPr>
          <w:rStyle w:val="rynqvb"/>
          <w:rFonts w:ascii="Times New Roman" w:hAnsi="Times New Roman" w:cs="Times New Roman"/>
          <w:sz w:val="24"/>
          <w:szCs w:val="24"/>
        </w:rPr>
        <w:t xml:space="preserve">d blood glucose level, </w:t>
      </w:r>
      <w:r w:rsidRPr="007F48D6">
        <w:rPr>
          <w:rStyle w:val="rynqvb"/>
          <w:rFonts w:ascii="Times New Roman" w:hAnsi="Times New Roman" w:cs="Times New Roman"/>
          <w:sz w:val="24"/>
          <w:szCs w:val="24"/>
        </w:rPr>
        <w:t xml:space="preserve">erythropoietin (EPO) in the blood, but increased the myeloid to erythroid ratio. Therefore, the data reported are results obtained at radiation doses of 1 and 2 Gy. Red blood cell, hematocrit and hemoglobin levels remained within 10% of those of irradiated case/control donors </w:t>
      </w:r>
      <w:commentRangeEnd w:id="53"/>
      <w:r w:rsidR="006F31A7">
        <w:rPr>
          <w:rStyle w:val="CommentReference"/>
        </w:rPr>
        <w:commentReference w:id="53"/>
      </w:r>
      <w:r w:rsidRPr="007F48D6">
        <w:rPr>
          <w:rStyle w:val="rynqvb"/>
          <w:rFonts w:ascii="Times New Roman" w:hAnsi="Times New Roman" w:cs="Times New Roman"/>
          <w:sz w:val="24"/>
          <w:szCs w:val="24"/>
        </w:rPr>
        <w:t>throughoutthe observation period.</w:t>
      </w:r>
      <w:r w:rsidR="00287D1F">
        <w:rPr>
          <w:rStyle w:val="rynqvb"/>
          <w:rFonts w:ascii="Times New Roman" w:hAnsi="Times New Roman" w:cs="Times New Roman"/>
          <w:sz w:val="24"/>
          <w:szCs w:val="24"/>
        </w:rPr>
        <w:t xml:space="preserve"> </w:t>
      </w:r>
      <w:r w:rsidRPr="007F48D6">
        <w:rPr>
          <w:rStyle w:val="rynqvb"/>
          <w:rFonts w:ascii="Times New Roman" w:hAnsi="Times New Roman" w:cs="Times New Roman"/>
          <w:sz w:val="24"/>
          <w:szCs w:val="24"/>
        </w:rPr>
        <w:t>Fortunately, red blood cell count (RBC) and hematocrit values remained stable after radiation exposure</w:t>
      </w:r>
      <w:r w:rsidRPr="007F48D6">
        <w:rPr>
          <w:rStyle w:val="rynqvb"/>
          <w:rFonts w:ascii="Times New Roman" w:hAnsi="Times New Roman" w:cs="Times New Roman"/>
          <w:sz w:val="24"/>
          <w:szCs w:val="24"/>
          <w:vertAlign w:val="superscript"/>
        </w:rPr>
        <w:t>2</w:t>
      </w:r>
      <w:r w:rsidRPr="007F48D6">
        <w:rPr>
          <w:rStyle w:val="rynqvb"/>
          <w:rFonts w:ascii="Times New Roman" w:hAnsi="Times New Roman" w:cs="Times New Roman"/>
          <w:sz w:val="24"/>
          <w:szCs w:val="24"/>
        </w:rPr>
        <w:t>.</w:t>
      </w:r>
    </w:p>
    <w:p w:rsidR="001655DE" w:rsidRDefault="001655DE" w:rsidP="001655DE">
      <w:pPr>
        <w:spacing w:after="0"/>
        <w:rPr>
          <w:rFonts w:ascii="Bookman Old Style" w:hAnsi="Bookman Old Style" w:cs="Times New Roman"/>
          <w:b/>
          <w:color w:val="FF0000"/>
          <w:highlight w:val="yellow"/>
        </w:rPr>
      </w:pPr>
      <w:commentRangeStart w:id="54"/>
      <w:r>
        <w:rPr>
          <w:rFonts w:ascii="Bookman Old Style" w:hAnsi="Bookman Old Style" w:cs="Times New Roman"/>
          <w:b/>
          <w:color w:val="FF0000"/>
          <w:highlight w:val="yellow"/>
        </w:rPr>
        <w:t>Limitations of the study</w:t>
      </w:r>
      <w:commentRangeEnd w:id="54"/>
      <w:r>
        <w:rPr>
          <w:rStyle w:val="CommentReference"/>
          <w:rFonts w:ascii="Courier" w:eastAsia="Times New Roman" w:hAnsi="Courier" w:cs="Courier"/>
          <w:snapToGrid w:val="0"/>
        </w:rPr>
        <w:commentReference w:id="54"/>
      </w:r>
    </w:p>
    <w:p w:rsidR="001655DE" w:rsidRPr="007F48D6" w:rsidRDefault="001655DE" w:rsidP="003810F0">
      <w:pPr>
        <w:spacing w:after="0"/>
        <w:jc w:val="both"/>
        <w:rPr>
          <w:rStyle w:val="rynqvb"/>
          <w:rFonts w:ascii="Times New Roman" w:hAnsi="Times New Roman" w:cs="Times New Roman"/>
          <w:sz w:val="24"/>
          <w:szCs w:val="24"/>
        </w:rPr>
      </w:pPr>
    </w:p>
    <w:p w:rsidR="00287D1F" w:rsidRDefault="00287D1F" w:rsidP="003810F0">
      <w:pPr>
        <w:spacing w:after="0"/>
        <w:jc w:val="both"/>
        <w:rPr>
          <w:rFonts w:ascii="Times New Roman" w:eastAsia="Times New Roman" w:hAnsi="Times New Roman" w:cs="Times New Roman"/>
          <w:b/>
          <w:bCs/>
          <w:color w:val="000000"/>
          <w:sz w:val="24"/>
          <w:szCs w:val="24"/>
          <w:lang w:val="en-US"/>
        </w:rPr>
      </w:pPr>
    </w:p>
    <w:p w:rsidR="006F31A7" w:rsidRDefault="006F31A7" w:rsidP="003810F0">
      <w:pPr>
        <w:spacing w:after="0"/>
        <w:jc w:val="both"/>
        <w:rPr>
          <w:rFonts w:ascii="Times New Roman" w:eastAsia="Times New Roman" w:hAnsi="Times New Roman" w:cs="Times New Roman"/>
          <w:b/>
          <w:bCs/>
          <w:color w:val="000000"/>
          <w:sz w:val="24"/>
          <w:szCs w:val="24"/>
          <w:lang w:val="en-US"/>
        </w:rPr>
      </w:pPr>
    </w:p>
    <w:p w:rsidR="003810F0" w:rsidRPr="007F48D6" w:rsidRDefault="003810F0" w:rsidP="003810F0">
      <w:pPr>
        <w:spacing w:after="0"/>
        <w:jc w:val="both"/>
        <w:rPr>
          <w:rFonts w:ascii="Times New Roman" w:eastAsia="Times New Roman" w:hAnsi="Times New Roman" w:cs="Times New Roman"/>
          <w:sz w:val="24"/>
          <w:szCs w:val="24"/>
          <w:lang w:val="en-US"/>
        </w:rPr>
      </w:pPr>
      <w:r w:rsidRPr="007F48D6">
        <w:rPr>
          <w:rFonts w:ascii="Times New Roman" w:eastAsia="Times New Roman" w:hAnsi="Times New Roman" w:cs="Times New Roman"/>
          <w:b/>
          <w:bCs/>
          <w:color w:val="000000"/>
          <w:sz w:val="24"/>
          <w:szCs w:val="24"/>
          <w:lang w:val="en-US"/>
        </w:rPr>
        <w:lastRenderedPageBreak/>
        <w:t>CONCLUSION</w:t>
      </w:r>
    </w:p>
    <w:p w:rsidR="003810F0" w:rsidRPr="007F48D6" w:rsidRDefault="003810F0" w:rsidP="003810F0">
      <w:pPr>
        <w:spacing w:after="0"/>
        <w:jc w:val="both"/>
        <w:rPr>
          <w:rFonts w:ascii="Times New Roman" w:eastAsia="Times New Roman" w:hAnsi="Times New Roman" w:cs="Times New Roman"/>
          <w:sz w:val="24"/>
          <w:szCs w:val="24"/>
          <w:lang w:val="en-US"/>
        </w:rPr>
      </w:pPr>
      <w:commentRangeStart w:id="55"/>
      <w:r w:rsidRPr="007F48D6">
        <w:rPr>
          <w:rFonts w:ascii="Times New Roman" w:eastAsia="Times New Roman" w:hAnsi="Times New Roman" w:cs="Times New Roman"/>
          <w:color w:val="000000"/>
          <w:sz w:val="24"/>
          <w:szCs w:val="24"/>
          <w:lang w:val="en-US"/>
        </w:rPr>
        <w:t>Hematopoietic cells are highly susceptible to radiation damage, even at relatively low exposure levels, and understanding the temporal appearance of each symptom with gradually increasing radiation doses is invaluable to understanding the animal model. The study reported the effect of low-dose ionizing radiation on certain blood components in patients in Congo-Brazzaville. The platelet count shows that there is a slow linear dependence increase in the rate of recovery up to the dose of 0.4 Gy and a steep linear dependence increase in the rate of degradation up to the dose of 0. 3 Gy. Both processes are carried out at the same time with a sharp decrease in the number by increasing the radiation dose. Irradiation of red blood cells indicates that the maximum value of the number of red blood cells occurs at the dose of 0.5 Gy 24 hours after irradiation. This duration and dose are recommended for maximum effect on red blood cell count. The study concluded that IR causes a significant reduction in blood cell count in a dose-dependent manner, which can be considered a potential health risk during radiation exposure</w:t>
      </w:r>
      <w:commentRangeEnd w:id="55"/>
      <w:r w:rsidR="006F31A7">
        <w:rPr>
          <w:rStyle w:val="CommentReference"/>
        </w:rPr>
        <w:commentReference w:id="55"/>
      </w:r>
      <w:r w:rsidRPr="007F48D6">
        <w:rPr>
          <w:rFonts w:ascii="Times New Roman" w:eastAsia="Times New Roman" w:hAnsi="Times New Roman" w:cs="Times New Roman"/>
          <w:color w:val="000000"/>
          <w:sz w:val="24"/>
          <w:szCs w:val="24"/>
          <w:lang w:val="en-US"/>
        </w:rPr>
        <w:t>. Further studies are recommended to establish other risks of IR that may affect patients in radiation fields.</w:t>
      </w:r>
    </w:p>
    <w:p w:rsidR="003810F0" w:rsidRPr="007F48D6" w:rsidRDefault="003810F0" w:rsidP="003810F0">
      <w:pPr>
        <w:spacing w:after="0"/>
        <w:rPr>
          <w:rFonts w:ascii="Times New Roman" w:eastAsia="Times New Roman" w:hAnsi="Times New Roman" w:cs="Times New Roman"/>
          <w:sz w:val="24"/>
          <w:szCs w:val="24"/>
          <w:lang w:val="en-US"/>
        </w:rPr>
      </w:pPr>
    </w:p>
    <w:p w:rsidR="003810F0" w:rsidRPr="007F48D6" w:rsidRDefault="003810F0" w:rsidP="003810F0">
      <w:pPr>
        <w:spacing w:after="0"/>
        <w:jc w:val="both"/>
        <w:rPr>
          <w:rFonts w:ascii="Times New Roman" w:eastAsia="Times New Roman" w:hAnsi="Times New Roman" w:cs="Times New Roman"/>
          <w:sz w:val="24"/>
          <w:szCs w:val="24"/>
          <w:lang w:val="en-US"/>
        </w:rPr>
      </w:pPr>
      <w:r w:rsidRPr="007F48D6">
        <w:rPr>
          <w:rFonts w:ascii="Times New Roman" w:eastAsia="Times New Roman" w:hAnsi="Times New Roman" w:cs="Times New Roman"/>
          <w:b/>
          <w:bCs/>
          <w:color w:val="000000"/>
          <w:sz w:val="24"/>
          <w:szCs w:val="24"/>
          <w:lang w:val="en-US"/>
        </w:rPr>
        <w:t xml:space="preserve">COMPETING INTERESTS </w:t>
      </w:r>
      <w:r w:rsidRPr="007F48D6">
        <w:rPr>
          <w:rFonts w:ascii="Times New Roman" w:eastAsia="Times New Roman" w:hAnsi="Times New Roman" w:cs="Times New Roman"/>
          <w:color w:val="000000"/>
          <w:sz w:val="24"/>
          <w:szCs w:val="24"/>
          <w:lang w:val="en-US"/>
        </w:rPr>
        <w:t>The authors declare that they have no competing interests. </w:t>
      </w:r>
    </w:p>
    <w:p w:rsidR="003810F0" w:rsidRDefault="003810F0" w:rsidP="003810F0">
      <w:pPr>
        <w:spacing w:before="240" w:after="0"/>
        <w:jc w:val="both"/>
        <w:rPr>
          <w:rFonts w:ascii="Times New Roman" w:eastAsia="Times New Roman" w:hAnsi="Times New Roman" w:cs="Times New Roman"/>
          <w:color w:val="000000"/>
          <w:sz w:val="24"/>
          <w:szCs w:val="24"/>
          <w:lang w:val="en-US"/>
        </w:rPr>
      </w:pPr>
      <w:r w:rsidRPr="007F48D6">
        <w:rPr>
          <w:rFonts w:ascii="Times New Roman" w:eastAsia="Times New Roman" w:hAnsi="Times New Roman" w:cs="Times New Roman"/>
          <w:b/>
          <w:bCs/>
          <w:color w:val="000000"/>
          <w:sz w:val="24"/>
          <w:szCs w:val="24"/>
          <w:lang w:val="en-US"/>
        </w:rPr>
        <w:t xml:space="preserve">AUTHORS CONTRIBUTIONS </w:t>
      </w:r>
      <w:r w:rsidRPr="007F48D6">
        <w:rPr>
          <w:rFonts w:ascii="Times New Roman" w:eastAsia="Times New Roman" w:hAnsi="Times New Roman" w:cs="Times New Roman"/>
          <w:color w:val="000000"/>
          <w:sz w:val="24"/>
          <w:szCs w:val="24"/>
          <w:lang w:val="en-US"/>
        </w:rPr>
        <w:t xml:space="preserve">All the authors’ participle in writing, giving feedback on this manuscript, have read and approved the final manuscript. </w:t>
      </w:r>
    </w:p>
    <w:p w:rsidR="003810F0" w:rsidRPr="007F48D6" w:rsidRDefault="003810F0" w:rsidP="003810F0">
      <w:pPr>
        <w:spacing w:before="240" w:after="0"/>
        <w:jc w:val="both"/>
        <w:rPr>
          <w:rFonts w:ascii="Times New Roman" w:eastAsia="Times New Roman" w:hAnsi="Times New Roman" w:cs="Times New Roman"/>
          <w:color w:val="000000"/>
          <w:sz w:val="24"/>
          <w:szCs w:val="24"/>
          <w:lang w:val="en-US"/>
        </w:rPr>
      </w:pPr>
      <w:r w:rsidRPr="007F48D6">
        <w:rPr>
          <w:rFonts w:ascii="Times New Roman" w:eastAsia="Times New Roman" w:hAnsi="Times New Roman" w:cs="Times New Roman"/>
          <w:b/>
          <w:bCs/>
          <w:color w:val="000000"/>
          <w:sz w:val="24"/>
          <w:szCs w:val="24"/>
          <w:lang w:val="en-US"/>
        </w:rPr>
        <w:t xml:space="preserve">ACKNONLEDGEMENTS </w:t>
      </w:r>
      <w:r w:rsidRPr="007F48D6">
        <w:rPr>
          <w:rFonts w:ascii="Times New Roman" w:eastAsia="Times New Roman" w:hAnsi="Times New Roman" w:cs="Times New Roman"/>
          <w:color w:val="000000"/>
          <w:sz w:val="24"/>
          <w:szCs w:val="24"/>
          <w:lang w:val="en-US"/>
        </w:rPr>
        <w:t>The authors sincerely thank all the actors of the laboratories involved in the success of this work. We also thank Radhja M’KACHER, for their technical assistance.</w:t>
      </w:r>
    </w:p>
    <w:p w:rsidR="005B3F99" w:rsidRPr="005B3F99" w:rsidRDefault="005B3F99" w:rsidP="005B3F99">
      <w:pPr>
        <w:spacing w:before="240" w:line="360" w:lineRule="auto"/>
        <w:jc w:val="both"/>
        <w:rPr>
          <w:rFonts w:ascii="Times New Roman" w:hAnsi="Times New Roman" w:cs="Times New Roman"/>
          <w:b/>
          <w:sz w:val="24"/>
          <w:szCs w:val="24"/>
        </w:rPr>
      </w:pPr>
      <w:commentRangeStart w:id="56"/>
      <w:r w:rsidRPr="005B3F99">
        <w:rPr>
          <w:rFonts w:ascii="Times New Roman" w:hAnsi="Times New Roman" w:cs="Times New Roman"/>
          <w:b/>
          <w:sz w:val="24"/>
          <w:szCs w:val="24"/>
        </w:rPr>
        <w:t>REFE</w:t>
      </w:r>
      <w:commentRangeStart w:id="57"/>
      <w:r w:rsidRPr="005B3F99">
        <w:rPr>
          <w:rFonts w:ascii="Times New Roman" w:hAnsi="Times New Roman" w:cs="Times New Roman"/>
          <w:b/>
          <w:sz w:val="24"/>
          <w:szCs w:val="24"/>
        </w:rPr>
        <w:t>RE</w:t>
      </w:r>
      <w:commentRangeEnd w:id="57"/>
      <w:r w:rsidR="0035068B">
        <w:rPr>
          <w:rStyle w:val="CommentReference"/>
        </w:rPr>
        <w:commentReference w:id="57"/>
      </w:r>
      <w:r w:rsidRPr="005B3F99">
        <w:rPr>
          <w:rFonts w:ascii="Times New Roman" w:hAnsi="Times New Roman" w:cs="Times New Roman"/>
          <w:b/>
          <w:sz w:val="24"/>
          <w:szCs w:val="24"/>
        </w:rPr>
        <w:t xml:space="preserve">NCES </w:t>
      </w:r>
      <w:commentRangeEnd w:id="56"/>
      <w:r w:rsidR="00370917">
        <w:rPr>
          <w:rStyle w:val="CommentReference"/>
        </w:rPr>
        <w:commentReference w:id="56"/>
      </w:r>
    </w:p>
    <w:p w:rsidR="005B3F99" w:rsidRPr="005B3F99" w:rsidRDefault="005B3F99" w:rsidP="005B3F99">
      <w:pPr>
        <w:pStyle w:val="NormalWeb"/>
        <w:spacing w:before="0" w:beforeAutospacing="0" w:after="200" w:afterAutospacing="0"/>
        <w:jc w:val="both"/>
      </w:pPr>
      <w:r w:rsidRPr="005B3F99">
        <w:rPr>
          <w:color w:val="000000"/>
        </w:rPr>
        <w:t>1-</w:t>
      </w:r>
      <w:hyperlink r:id="rId17" w:history="1">
        <w:r w:rsidRPr="005B3F99">
          <w:rPr>
            <w:rStyle w:val="Hyperlink"/>
            <w:color w:val="000000"/>
            <w:u w:val="none"/>
          </w:rPr>
          <w:t>Azin Samimi</w:t>
        </w:r>
      </w:hyperlink>
      <w:r w:rsidRPr="005B3F99">
        <w:rPr>
          <w:color w:val="000000"/>
        </w:rPr>
        <w:t>, </w:t>
      </w:r>
      <w:hyperlink r:id="rId18" w:history="1">
        <w:r w:rsidRPr="005B3F99">
          <w:rPr>
            <w:rStyle w:val="Hyperlink"/>
            <w:color w:val="000000"/>
            <w:u w:val="none"/>
          </w:rPr>
          <w:t>Heybatullah Kalantari</w:t>
        </w:r>
      </w:hyperlink>
      <w:r w:rsidRPr="005B3F99">
        <w:rPr>
          <w:color w:val="000000"/>
        </w:rPr>
        <w:t> </w:t>
      </w:r>
      <w:hyperlink r:id="rId19" w:history="1">
        <w:r w:rsidRPr="005B3F99">
          <w:rPr>
            <w:rStyle w:val="Hyperlink"/>
            <w:color w:val="000000"/>
            <w:u w:val="none"/>
          </w:rPr>
          <w:t>Marzieh, Zeinvand Lorestani</w:t>
        </w:r>
      </w:hyperlink>
      <w:r w:rsidRPr="005B3F99">
        <w:rPr>
          <w:color w:val="000000"/>
        </w:rPr>
        <w:t>, </w:t>
      </w:r>
      <w:hyperlink r:id="rId20" w:history="1">
        <w:r w:rsidRPr="005B3F99">
          <w:rPr>
            <w:rStyle w:val="Hyperlink"/>
            <w:color w:val="000000"/>
            <w:u w:val="none"/>
          </w:rPr>
          <w:t>Reza Shirzad</w:t>
        </w:r>
      </w:hyperlink>
      <w:r w:rsidRPr="005B3F99">
        <w:rPr>
          <w:color w:val="000000"/>
        </w:rPr>
        <w:t>, </w:t>
      </w:r>
      <w:hyperlink r:id="rId21" w:history="1">
        <w:r w:rsidRPr="005B3F99">
          <w:rPr>
            <w:rStyle w:val="Hyperlink"/>
            <w:color w:val="000000"/>
            <w:u w:val="none"/>
          </w:rPr>
          <w:t>Najmaldin Saki</w:t>
        </w:r>
      </w:hyperlink>
      <w:r w:rsidRPr="005B3F99">
        <w:rPr>
          <w:color w:val="000000"/>
        </w:rPr>
        <w:t xml:space="preserve">. Oxidative stress in normal hematopoietic stem cells and leukemia </w:t>
      </w:r>
      <w:hyperlink r:id="rId22" w:history="1">
        <w:r w:rsidRPr="005B3F99">
          <w:rPr>
            <w:rStyle w:val="Hyperlink"/>
            <w:color w:val="000000"/>
            <w:u w:val="none"/>
          </w:rPr>
          <w:t>APMIS</w:t>
        </w:r>
      </w:hyperlink>
      <w:r w:rsidRPr="005B3F99">
        <w:rPr>
          <w:color w:val="000000"/>
        </w:rPr>
        <w:t xml:space="preserve"> , </w:t>
      </w:r>
      <w:hyperlink r:id="rId23" w:history="1">
        <w:r w:rsidRPr="005B3F99">
          <w:rPr>
            <w:rStyle w:val="Hyperlink"/>
            <w:color w:val="000000"/>
            <w:u w:val="none"/>
          </w:rPr>
          <w:t>V 126-4</w:t>
        </w:r>
      </w:hyperlink>
      <w:r w:rsidRPr="005B3F99">
        <w:rPr>
          <w:color w:val="000000"/>
        </w:rPr>
        <w:t xml:space="preserve"> p. 284-294 </w:t>
      </w:r>
      <w:hyperlink r:id="rId24" w:history="1">
        <w:r w:rsidRPr="005B3F99">
          <w:rPr>
            <w:rStyle w:val="Hyperlink"/>
            <w:color w:val="000000"/>
            <w:u w:val="none"/>
          </w:rPr>
          <w:t>https://doi. 2018. org/10.1111/apm.12822</w:t>
        </w:r>
      </w:hyperlink>
    </w:p>
    <w:p w:rsidR="005B3F99" w:rsidRPr="005B3F99" w:rsidRDefault="005B3F99" w:rsidP="005B3F99">
      <w:pPr>
        <w:pStyle w:val="NormalWeb"/>
        <w:spacing w:before="0" w:beforeAutospacing="0" w:after="0" w:afterAutospacing="0"/>
        <w:jc w:val="both"/>
      </w:pPr>
      <w:r w:rsidRPr="005B3F99">
        <w:rPr>
          <w:color w:val="000000"/>
        </w:rPr>
        <w:t>2-</w:t>
      </w:r>
      <w:hyperlink r:id="rId25" w:history="1">
        <w:r w:rsidRPr="005B3F99">
          <w:rPr>
            <w:rStyle w:val="Hyperlink"/>
            <w:color w:val="000000"/>
            <w:u w:val="none"/>
          </w:rPr>
          <w:t xml:space="preserve">Billings PC, Romero-Weaver AL,  Kennedy AR. </w:t>
        </w:r>
      </w:hyperlink>
      <w:r w:rsidRPr="005B3F99">
        <w:rPr>
          <w:color w:val="000000"/>
        </w:rPr>
        <w:t> </w:t>
      </w:r>
      <w:hyperlink r:id="rId26" w:history="1">
        <w:r w:rsidRPr="005B3F99">
          <w:rPr>
            <w:rStyle w:val="Hyperlink"/>
            <w:color w:val="000000"/>
            <w:u w:val="none"/>
          </w:rPr>
          <w:t>Effect of gender on the radiation sensitivity of murine blood</w:t>
        </w:r>
      </w:hyperlink>
      <w:r w:rsidRPr="005B3F99">
        <w:rPr>
          <w:color w:val="000000"/>
        </w:rPr>
        <w:t xml:space="preserve"> </w:t>
      </w:r>
      <w:hyperlink r:id="rId27" w:history="1">
        <w:r w:rsidRPr="005B3F99">
          <w:rPr>
            <w:rStyle w:val="Hyperlink"/>
            <w:color w:val="000000"/>
            <w:u w:val="none"/>
          </w:rPr>
          <w:t xml:space="preserve">cells. </w:t>
        </w:r>
        <w:r w:rsidRPr="005B3F99">
          <w:rPr>
            <w:rStyle w:val="Hyperlink"/>
            <w:i/>
            <w:iCs/>
            <w:color w:val="000000"/>
            <w:u w:val="none"/>
          </w:rPr>
          <w:t>Gravitational and Space Research,</w:t>
        </w:r>
        <w:r w:rsidRPr="005B3F99">
          <w:rPr>
            <w:rStyle w:val="Hyperlink"/>
            <w:color w:val="000000"/>
            <w:u w:val="none"/>
          </w:rPr>
          <w:t xml:space="preserve"> 2014.</w:t>
        </w:r>
        <w:r w:rsidRPr="005B3F99">
          <w:rPr>
            <w:rStyle w:val="Hyperlink"/>
            <w:i/>
            <w:iCs/>
            <w:color w:val="000000"/>
            <w:u w:val="none"/>
          </w:rPr>
          <w:t xml:space="preserve"> 2</w:t>
        </w:r>
        <w:r w:rsidRPr="005B3F99">
          <w:rPr>
            <w:rStyle w:val="Hyperlink"/>
            <w:color w:val="000000"/>
            <w:u w:val="none"/>
          </w:rPr>
          <w:t>(1), 25</w:t>
        </w:r>
      </w:hyperlink>
      <w:r w:rsidRPr="005B3F99">
        <w:rPr>
          <w:color w:val="000000"/>
        </w:rPr>
        <w:t>e</w:t>
      </w:r>
      <w:hyperlink r:id="rId28" w:history="1">
        <w:r w:rsidRPr="005B3F99">
          <w:rPr>
            <w:rStyle w:val="Hyperlink"/>
            <w:color w:val="000000"/>
            <w:u w:val="none"/>
          </w:rPr>
          <w:t>31</w:t>
        </w:r>
      </w:hyperlink>
      <w:r w:rsidRPr="005B3F99">
        <w:rPr>
          <w:color w:val="000000"/>
        </w:rPr>
        <w:t>.</w:t>
      </w:r>
    </w:p>
    <w:p w:rsidR="005B3F99" w:rsidRPr="005B3F99" w:rsidRDefault="005B3F99" w:rsidP="005B3F99">
      <w:pPr>
        <w:pStyle w:val="Heading1"/>
        <w:spacing w:before="0"/>
        <w:jc w:val="both"/>
        <w:rPr>
          <w:rFonts w:ascii="Times New Roman" w:hAnsi="Times New Roman" w:cs="Times New Roman"/>
        </w:rPr>
      </w:pPr>
      <w:r w:rsidRPr="005B3F99">
        <w:rPr>
          <w:rFonts w:ascii="Times New Roman" w:hAnsi="Times New Roman" w:cs="Times New Roman"/>
          <w:b w:val="0"/>
          <w:bCs w:val="0"/>
          <w:color w:val="000000"/>
          <w:sz w:val="24"/>
          <w:szCs w:val="24"/>
        </w:rPr>
        <w:t xml:space="preserve">3-Gomes Marin, José Flávio Theranostics in Nuclear Medicine: Emerging and Re-emerging Integrated Imaging and Therapies in the Era of Precision Oncology. </w:t>
      </w:r>
      <w:hyperlink r:id="rId29" w:history="1">
        <w:r w:rsidRPr="005B3F99">
          <w:rPr>
            <w:rStyle w:val="Hyperlink"/>
            <w:rFonts w:ascii="Times New Roman" w:hAnsi="Times New Roman" w:cs="Times New Roman"/>
            <w:b w:val="0"/>
            <w:bCs w:val="0"/>
            <w:color w:val="000000"/>
            <w:sz w:val="24"/>
            <w:szCs w:val="24"/>
            <w:u w:val="none"/>
          </w:rPr>
          <w:t>RadioGraphics</w:t>
        </w:r>
      </w:hyperlink>
      <w:r w:rsidRPr="005B3F99">
        <w:rPr>
          <w:rFonts w:ascii="Times New Roman" w:hAnsi="Times New Roman" w:cs="Times New Roman"/>
          <w:b w:val="0"/>
          <w:bCs w:val="0"/>
          <w:color w:val="000000"/>
          <w:sz w:val="24"/>
          <w:szCs w:val="24"/>
        </w:rPr>
        <w:t xml:space="preserve"> </w:t>
      </w:r>
      <w:hyperlink r:id="rId30" w:history="1">
        <w:r w:rsidRPr="005B3F99">
          <w:rPr>
            <w:rStyle w:val="Hyperlink"/>
            <w:rFonts w:ascii="Times New Roman" w:hAnsi="Times New Roman" w:cs="Times New Roman"/>
            <w:b w:val="0"/>
            <w:bCs w:val="0"/>
            <w:color w:val="000000"/>
            <w:sz w:val="24"/>
            <w:szCs w:val="24"/>
            <w:u w:val="none"/>
          </w:rPr>
          <w:t>Vol. 40, No. 6</w:t>
        </w:r>
      </w:hyperlink>
      <w:r w:rsidRPr="005B3F99">
        <w:rPr>
          <w:rFonts w:ascii="Times New Roman" w:hAnsi="Times New Roman" w:cs="Times New Roman"/>
          <w:b w:val="0"/>
          <w:bCs w:val="0"/>
          <w:color w:val="000000"/>
          <w:sz w:val="24"/>
          <w:szCs w:val="24"/>
        </w:rPr>
        <w:t xml:space="preserve"> 2020, 2020, https://doi.org / 10.1148/rg.2020200021 </w:t>
      </w:r>
    </w:p>
    <w:p w:rsidR="005B3F99" w:rsidRPr="005B3F99" w:rsidRDefault="005B3F99" w:rsidP="005B3F99">
      <w:pPr>
        <w:pStyle w:val="NormalWeb"/>
        <w:spacing w:before="0" w:beforeAutospacing="0" w:after="0" w:afterAutospacing="0"/>
        <w:ind w:right="192"/>
        <w:jc w:val="both"/>
      </w:pPr>
      <w:r w:rsidRPr="005B3F99">
        <w:rPr>
          <w:color w:val="000000"/>
        </w:rPr>
        <w:t>4-</w:t>
      </w:r>
      <w:hyperlink r:id="rId31" w:history="1">
        <w:r w:rsidRPr="005B3F99">
          <w:rPr>
            <w:rStyle w:val="Hyperlink"/>
            <w:color w:val="000000"/>
            <w:u w:val="none"/>
          </w:rPr>
          <w:t>Grande T, Varas F,  Bueren JA. Residual damage of</w:t>
        </w:r>
      </w:hyperlink>
      <w:r w:rsidRPr="005B3F99">
        <w:rPr>
          <w:color w:val="000000"/>
        </w:rPr>
        <w:t xml:space="preserve"> </w:t>
      </w:r>
      <w:hyperlink r:id="rId32" w:history="1">
        <w:r w:rsidRPr="005B3F99">
          <w:rPr>
            <w:rStyle w:val="Hyperlink"/>
            <w:color w:val="000000"/>
            <w:u w:val="none"/>
          </w:rPr>
          <w:t>lymphohematopoietic repopulating cells after irradiation of</w:t>
        </w:r>
      </w:hyperlink>
      <w:r w:rsidRPr="005B3F99">
        <w:rPr>
          <w:color w:val="000000"/>
        </w:rPr>
        <w:t xml:space="preserve"> </w:t>
      </w:r>
      <w:hyperlink r:id="rId33" w:history="1">
        <w:r w:rsidRPr="005B3F99">
          <w:rPr>
            <w:rStyle w:val="Hyperlink"/>
            <w:color w:val="000000"/>
            <w:u w:val="none"/>
          </w:rPr>
          <w:t xml:space="preserve">mice at different stages of development. </w:t>
        </w:r>
        <w:r w:rsidRPr="005B3F99">
          <w:rPr>
            <w:rStyle w:val="Hyperlink"/>
            <w:i/>
            <w:iCs/>
            <w:color w:val="000000"/>
            <w:u w:val="none"/>
          </w:rPr>
          <w:t>Experimental</w:t>
        </w:r>
      </w:hyperlink>
      <w:r w:rsidRPr="005B3F99">
        <w:rPr>
          <w:i/>
          <w:iCs/>
          <w:color w:val="000000"/>
        </w:rPr>
        <w:t xml:space="preserve"> </w:t>
      </w:r>
      <w:hyperlink r:id="rId34" w:history="1">
        <w:r w:rsidRPr="005B3F99">
          <w:rPr>
            <w:rStyle w:val="Hyperlink"/>
            <w:i/>
            <w:iCs/>
            <w:color w:val="000000"/>
            <w:u w:val="none"/>
          </w:rPr>
          <w:t>Hematology,</w:t>
        </w:r>
        <w:r w:rsidRPr="005B3F99">
          <w:rPr>
            <w:rStyle w:val="Hyperlink"/>
            <w:color w:val="000000"/>
            <w:u w:val="none"/>
          </w:rPr>
          <w:t xml:space="preserve"> </w:t>
        </w:r>
        <w:r w:rsidRPr="005B3F99">
          <w:rPr>
            <w:rStyle w:val="Hyperlink"/>
            <w:i/>
            <w:iCs/>
            <w:color w:val="000000"/>
            <w:u w:val="none"/>
          </w:rPr>
          <w:t>2000, 28</w:t>
        </w:r>
        <w:r w:rsidRPr="005B3F99">
          <w:rPr>
            <w:rStyle w:val="Hyperlink"/>
            <w:color w:val="000000"/>
            <w:u w:val="none"/>
          </w:rPr>
          <w:t>(1), 87</w:t>
        </w:r>
      </w:hyperlink>
      <w:r w:rsidRPr="005B3F99">
        <w:rPr>
          <w:color w:val="000000"/>
        </w:rPr>
        <w:t>e</w:t>
      </w:r>
      <w:hyperlink r:id="rId35" w:history="1">
        <w:r w:rsidRPr="005B3F99">
          <w:rPr>
            <w:rStyle w:val="Hyperlink"/>
            <w:color w:val="000000"/>
            <w:u w:val="none"/>
          </w:rPr>
          <w:t>95</w:t>
        </w:r>
      </w:hyperlink>
      <w:r w:rsidRPr="005B3F99">
        <w:rPr>
          <w:color w:val="000000"/>
        </w:rPr>
        <w:t>.</w:t>
      </w:r>
    </w:p>
    <w:p w:rsidR="005B3F99" w:rsidRPr="005B3F99" w:rsidRDefault="005B3F99" w:rsidP="005B3F99">
      <w:pPr>
        <w:pStyle w:val="NormalWeb"/>
        <w:spacing w:before="0" w:beforeAutospacing="0" w:after="0" w:afterAutospacing="0"/>
        <w:ind w:right="192"/>
        <w:jc w:val="both"/>
      </w:pPr>
      <w:r w:rsidRPr="005B3F99">
        <w:rPr>
          <w:color w:val="000000"/>
        </w:rPr>
        <w:t xml:space="preserve">5-Imen Ghorbel,  Maktouf, Sameh  Disruption of erythrocyte antioxidant defense system, hematological parameters, induction of pro-inflammatory cytokines and DNA damage in liver of co-exposed rats to aluminium and acrylamide. </w:t>
      </w:r>
      <w:hyperlink r:id="rId36" w:history="1">
        <w:r w:rsidRPr="005B3F99">
          <w:rPr>
            <w:rStyle w:val="Hyperlink"/>
            <w:color w:val="000000"/>
            <w:u w:val="none"/>
          </w:rPr>
          <w:t>Chemico-Biological Interactions</w:t>
        </w:r>
      </w:hyperlink>
      <w:r w:rsidRPr="005B3F99">
        <w:rPr>
          <w:color w:val="000000"/>
        </w:rPr>
        <w:t xml:space="preserve">. </w:t>
      </w:r>
      <w:hyperlink r:id="rId37" w:history="1">
        <w:r w:rsidRPr="005B3F99">
          <w:rPr>
            <w:rStyle w:val="Hyperlink"/>
            <w:color w:val="000000"/>
            <w:u w:val="none"/>
          </w:rPr>
          <w:t>236</w:t>
        </w:r>
      </w:hyperlink>
      <w:r w:rsidRPr="005B3F99">
        <w:rPr>
          <w:color w:val="000000"/>
        </w:rPr>
        <w:t>, 2015.  Pages 31-40</w:t>
      </w:r>
    </w:p>
    <w:p w:rsidR="005B3F99" w:rsidRPr="005B3F99" w:rsidRDefault="005B3F99" w:rsidP="005B3F99">
      <w:pPr>
        <w:pStyle w:val="NormalWeb"/>
        <w:spacing w:before="0" w:beforeAutospacing="0" w:after="200" w:afterAutospacing="0"/>
        <w:jc w:val="both"/>
      </w:pPr>
      <w:r w:rsidRPr="005B3F99">
        <w:rPr>
          <w:color w:val="000000"/>
        </w:rPr>
        <w:t>6-</w:t>
      </w:r>
      <w:hyperlink r:id="rId38" w:history="1">
        <w:r w:rsidRPr="005B3F99">
          <w:rPr>
            <w:rStyle w:val="Hyperlink"/>
            <w:color w:val="000000"/>
            <w:u w:val="none"/>
          </w:rPr>
          <w:t>John M. Boone</w:t>
        </w:r>
      </w:hyperlink>
      <w:r w:rsidRPr="005B3F99">
        <w:rPr>
          <w:color w:val="000000"/>
        </w:rPr>
        <w:t>, </w:t>
      </w:r>
      <w:hyperlink r:id="rId39" w:history="1">
        <w:r w:rsidRPr="005B3F99">
          <w:rPr>
            <w:rStyle w:val="Hyperlink"/>
            <w:color w:val="000000"/>
            <w:u w:val="none"/>
          </w:rPr>
          <w:t>William R. Hendee</w:t>
        </w:r>
      </w:hyperlink>
      <w:r w:rsidRPr="005B3F99">
        <w:rPr>
          <w:color w:val="000000"/>
        </w:rPr>
        <w:t xml:space="preserve">, </w:t>
      </w:r>
      <w:hyperlink r:id="rId40" w:history="1">
        <w:r w:rsidRPr="005B3F99">
          <w:rPr>
            <w:rStyle w:val="Hyperlink"/>
            <w:color w:val="000000"/>
            <w:u w:val="none"/>
          </w:rPr>
          <w:t>Michael F. McNitt-Gray</w:t>
        </w:r>
      </w:hyperlink>
      <w:r w:rsidRPr="005B3F99">
        <w:rPr>
          <w:color w:val="000000"/>
        </w:rPr>
        <w:t xml:space="preserve">. </w:t>
      </w:r>
      <w:hyperlink r:id="rId41" w:history="1">
        <w:r w:rsidRPr="005B3F99">
          <w:rPr>
            <w:rStyle w:val="Hyperlink"/>
            <w:color w:val="000000"/>
            <w:u w:val="none"/>
          </w:rPr>
          <w:t>Radiation Exposure from CT Scans: How to Close Our Knowledge Gaps, Monitor and Safeguard Exposure Proceedings and Recommendations of the Radiation Dose Summit, Sponsored by NIBIB, February 24–25, 2011</w:t>
        </w:r>
      </w:hyperlink>
      <w:r w:rsidRPr="005B3F99">
        <w:rPr>
          <w:color w:val="000000"/>
        </w:rPr>
        <w:t xml:space="preserve"> (2012. </w:t>
      </w:r>
      <w:hyperlink r:id="rId42" w:history="1">
        <w:r w:rsidRPr="005B3F99">
          <w:rPr>
            <w:rStyle w:val="Hyperlink"/>
            <w:color w:val="000000"/>
            <w:u w:val="none"/>
          </w:rPr>
          <w:t>Radiology</w:t>
        </w:r>
      </w:hyperlink>
      <w:hyperlink r:id="rId43" w:history="1">
        <w:r w:rsidRPr="005B3F99">
          <w:rPr>
            <w:rStyle w:val="Hyperlink"/>
            <w:color w:val="000000"/>
            <w:u w:val="none"/>
          </w:rPr>
          <w:t>Vol. 265, No. 2</w:t>
        </w:r>
      </w:hyperlink>
      <w:r w:rsidRPr="005B3F99">
        <w:rPr>
          <w:color w:val="000000"/>
        </w:rPr>
        <w:t xml:space="preserve">. </w:t>
      </w:r>
      <w:hyperlink r:id="rId44" w:history="1">
        <w:r w:rsidRPr="005B3F99">
          <w:rPr>
            <w:rStyle w:val="Hyperlink"/>
            <w:color w:val="000000"/>
            <w:u w:val="none"/>
          </w:rPr>
          <w:t>https://doi.org/10.1148/radiol.12112201</w:t>
        </w:r>
      </w:hyperlink>
    </w:p>
    <w:p w:rsidR="005B3F99" w:rsidRPr="005B3F99" w:rsidRDefault="005B3F99" w:rsidP="005B3F99">
      <w:pPr>
        <w:pStyle w:val="NormalWeb"/>
        <w:spacing w:before="0" w:beforeAutospacing="0" w:after="200" w:afterAutospacing="0"/>
        <w:jc w:val="both"/>
      </w:pPr>
      <w:r w:rsidRPr="005B3F99">
        <w:rPr>
          <w:color w:val="000000"/>
        </w:rPr>
        <w:t xml:space="preserve">7-Ki Moon Seong, Songwon Seo, Dalnim Lee, Min-Jeong Kim, Seung-Sook Lee, Sunhoo Park, Young Woo Jin.. Is the Linear No-Threshold Dose-Response Paradigm Still Necessary for the Assessment of Health Effects of Low Dose Radiation? Korean Medical Science 31(Suppl1): S10-S23. </w:t>
      </w:r>
      <w:hyperlink r:id="rId45" w:history="1">
        <w:r w:rsidRPr="005B3F99">
          <w:rPr>
            <w:rStyle w:val="Hyperlink"/>
            <w:color w:val="000000"/>
            <w:u w:val="none"/>
          </w:rPr>
          <w:t>https://doi.org/10.3346/jkms.2016.31.S1.S10</w:t>
        </w:r>
      </w:hyperlink>
    </w:p>
    <w:p w:rsidR="005B3F99" w:rsidRPr="005B3F99" w:rsidRDefault="005B3F99" w:rsidP="005B3F99">
      <w:pPr>
        <w:pStyle w:val="NormalWeb"/>
        <w:spacing w:before="85" w:beforeAutospacing="0" w:after="200" w:afterAutospacing="0"/>
        <w:ind w:right="29"/>
        <w:jc w:val="both"/>
      </w:pPr>
      <w:r w:rsidRPr="005B3F99">
        <w:rPr>
          <w:color w:val="000000"/>
        </w:rPr>
        <w:lastRenderedPageBreak/>
        <w:t>8-</w:t>
      </w:r>
      <w:hyperlink r:id="rId46" w:history="1">
        <w:r w:rsidRPr="005B3F99">
          <w:rPr>
            <w:rStyle w:val="Hyperlink"/>
            <w:color w:val="000000"/>
            <w:u w:val="none"/>
          </w:rPr>
          <w:t>Krigsfeld GS, Sanzari JK,  Kennedy, AR. The effects</w:t>
        </w:r>
      </w:hyperlink>
      <w:r w:rsidRPr="005B3F99">
        <w:rPr>
          <w:color w:val="000000"/>
        </w:rPr>
        <w:t xml:space="preserve"> </w:t>
      </w:r>
      <w:hyperlink r:id="rId47" w:history="1">
        <w:r w:rsidRPr="005B3F99">
          <w:rPr>
            <w:rStyle w:val="Hyperlink"/>
            <w:color w:val="000000"/>
            <w:u w:val="none"/>
          </w:rPr>
          <w:t>of proton radiation on the prothrombin  and  partial</w:t>
        </w:r>
      </w:hyperlink>
      <w:r w:rsidRPr="005B3F99">
        <w:rPr>
          <w:color w:val="000000"/>
        </w:rPr>
        <w:t xml:space="preserve"> </w:t>
      </w:r>
      <w:hyperlink r:id="rId48" w:history="1">
        <w:r w:rsidRPr="005B3F99">
          <w:rPr>
            <w:rStyle w:val="Hyperlink"/>
            <w:color w:val="000000"/>
            <w:u w:val="none"/>
          </w:rPr>
          <w:t xml:space="preserve">thromboplastin times of irradiated ferrets. </w:t>
        </w:r>
        <w:r w:rsidRPr="005B3F99">
          <w:rPr>
            <w:rStyle w:val="Hyperlink"/>
            <w:i/>
            <w:iCs/>
            <w:color w:val="000000"/>
            <w:u w:val="none"/>
          </w:rPr>
          <w:t>International Journal</w:t>
        </w:r>
      </w:hyperlink>
      <w:r w:rsidRPr="005B3F99">
        <w:rPr>
          <w:i/>
          <w:iCs/>
          <w:color w:val="000000"/>
        </w:rPr>
        <w:t xml:space="preserve"> </w:t>
      </w:r>
      <w:hyperlink r:id="rId49" w:history="1">
        <w:r w:rsidRPr="005B3F99">
          <w:rPr>
            <w:rStyle w:val="Hyperlink"/>
            <w:i/>
            <w:iCs/>
            <w:color w:val="000000"/>
            <w:u w:val="none"/>
          </w:rPr>
          <w:t>of Radiation Biology, 88</w:t>
        </w:r>
        <w:r w:rsidRPr="005B3F99">
          <w:rPr>
            <w:rStyle w:val="Hyperlink"/>
            <w:color w:val="000000"/>
            <w:u w:val="none"/>
          </w:rPr>
          <w:t>(4), 2012. 327</w:t>
        </w:r>
      </w:hyperlink>
      <w:r w:rsidRPr="005B3F99">
        <w:rPr>
          <w:color w:val="000000"/>
        </w:rPr>
        <w:t>e</w:t>
      </w:r>
      <w:hyperlink r:id="rId50" w:history="1">
        <w:r w:rsidRPr="005B3F99">
          <w:rPr>
            <w:rStyle w:val="Hyperlink"/>
            <w:color w:val="000000"/>
            <w:u w:val="none"/>
          </w:rPr>
          <w:t>334</w:t>
        </w:r>
      </w:hyperlink>
      <w:r w:rsidRPr="005B3F99">
        <w:rPr>
          <w:color w:val="000000"/>
        </w:rPr>
        <w:t>.</w:t>
      </w:r>
    </w:p>
    <w:p w:rsidR="005B3F99" w:rsidRPr="005B3F99" w:rsidRDefault="005B3F99" w:rsidP="005B3F99">
      <w:pPr>
        <w:pStyle w:val="NormalWeb"/>
        <w:spacing w:before="3" w:beforeAutospacing="0" w:after="200" w:afterAutospacing="0"/>
        <w:ind w:right="85"/>
        <w:jc w:val="both"/>
      </w:pPr>
      <w:r w:rsidRPr="005B3F99">
        <w:rPr>
          <w:color w:val="000000"/>
        </w:rPr>
        <w:t>9-</w:t>
      </w:r>
      <w:hyperlink r:id="rId51" w:history="1">
        <w:r w:rsidRPr="005B3F99">
          <w:rPr>
            <w:rStyle w:val="Hyperlink"/>
            <w:color w:val="000000"/>
            <w:u w:val="none"/>
          </w:rPr>
          <w:t>Kutkov V, Buglova F, McKenna T,  Severe</w:t>
        </w:r>
      </w:hyperlink>
      <w:r w:rsidRPr="005B3F99">
        <w:rPr>
          <w:color w:val="000000"/>
        </w:rPr>
        <w:t xml:space="preserve"> </w:t>
      </w:r>
      <w:hyperlink r:id="rId52" w:history="1">
        <w:r w:rsidRPr="005B3F99">
          <w:rPr>
            <w:rStyle w:val="Hyperlink"/>
            <w:color w:val="000000"/>
            <w:u w:val="none"/>
          </w:rPr>
          <w:t>deterministic effects of external exposure and intake of</w:t>
        </w:r>
      </w:hyperlink>
      <w:r w:rsidRPr="005B3F99">
        <w:rPr>
          <w:color w:val="000000"/>
        </w:rPr>
        <w:t xml:space="preserve"> </w:t>
      </w:r>
      <w:hyperlink r:id="rId53" w:history="1">
        <w:r w:rsidRPr="005B3F99">
          <w:rPr>
            <w:rStyle w:val="Hyperlink"/>
            <w:color w:val="000000"/>
            <w:u w:val="none"/>
          </w:rPr>
          <w:t>radioactive material: basis for emergency response criteria.</w:t>
        </w:r>
      </w:hyperlink>
      <w:r w:rsidRPr="005B3F99">
        <w:rPr>
          <w:color w:val="000000"/>
        </w:rPr>
        <w:t xml:space="preserve"> </w:t>
      </w:r>
      <w:hyperlink r:id="rId54" w:history="1">
        <w:r w:rsidRPr="005B3F99">
          <w:rPr>
            <w:rStyle w:val="Hyperlink"/>
            <w:color w:val="000000"/>
            <w:u w:val="none"/>
          </w:rPr>
          <w:t>Journal of Radiological Protection, 31(2), 2011. 237</w:t>
        </w:r>
      </w:hyperlink>
      <w:r w:rsidRPr="005B3F99">
        <w:rPr>
          <w:color w:val="000000"/>
        </w:rPr>
        <w:t>e</w:t>
      </w:r>
      <w:hyperlink r:id="rId55" w:history="1">
        <w:r w:rsidRPr="005B3F99">
          <w:rPr>
            <w:rStyle w:val="Hyperlink"/>
            <w:color w:val="000000"/>
            <w:u w:val="none"/>
          </w:rPr>
          <w:t>253</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10-</w:t>
      </w:r>
      <w:hyperlink r:id="rId56" w:history="1">
        <w:r w:rsidRPr="005B3F99">
          <w:rPr>
            <w:rStyle w:val="Hyperlink"/>
            <w:color w:val="000000"/>
            <w:u w:val="none"/>
          </w:rPr>
          <w:t>Mykyta Sokolov</w:t>
        </w:r>
      </w:hyperlink>
      <w:r w:rsidRPr="005B3F99">
        <w:rPr>
          <w:color w:val="000000"/>
        </w:rPr>
        <w:t xml:space="preserve">  and Ronald Neumann...  Global Gene Expression Alterations as a Crucial Constituent of Human Cell Response to Low Doses of Ionizing Radiation Exposure. </w:t>
      </w:r>
      <w:r w:rsidRPr="005B3F99">
        <w:rPr>
          <w:i/>
          <w:iCs/>
          <w:color w:val="000000"/>
        </w:rPr>
        <w:t>Int. J. Mol. 17</w:t>
      </w:r>
      <w:r w:rsidRPr="005B3F99">
        <w:rPr>
          <w:color w:val="000000"/>
        </w:rPr>
        <w:t xml:space="preserve">(1), 55; 2016 </w:t>
      </w:r>
      <w:hyperlink r:id="rId57" w:history="1">
        <w:r w:rsidRPr="005B3F99">
          <w:rPr>
            <w:rStyle w:val="Hyperlink"/>
            <w:color w:val="000000"/>
            <w:u w:val="none"/>
          </w:rPr>
          <w:t>https://doi.org/10.3390/ijms 17010055</w:t>
        </w:r>
      </w:hyperlink>
      <w:r w:rsidRPr="005B3F99">
        <w:rPr>
          <w:color w:val="000000"/>
        </w:rPr>
        <w:t> </w:t>
      </w:r>
    </w:p>
    <w:p w:rsidR="005B3F99" w:rsidRPr="005B3F99" w:rsidRDefault="005B3F99" w:rsidP="005B3F99">
      <w:pPr>
        <w:pStyle w:val="NormalWeb"/>
        <w:spacing w:before="3" w:beforeAutospacing="0" w:after="200" w:afterAutospacing="0"/>
        <w:ind w:right="231"/>
        <w:jc w:val="both"/>
      </w:pPr>
      <w:r w:rsidRPr="005B3F99">
        <w:rPr>
          <w:color w:val="000000"/>
        </w:rPr>
        <w:t>11-</w:t>
      </w:r>
      <w:hyperlink r:id="rId58" w:history="1">
        <w:r w:rsidRPr="005B3F99">
          <w:rPr>
            <w:rStyle w:val="Hyperlink"/>
            <w:color w:val="000000"/>
            <w:u w:val="none"/>
          </w:rPr>
          <w:t>Rozgaj R, Kasuba V, Sentija K,  Prlic I. Radiation-</w:t>
        </w:r>
      </w:hyperlink>
      <w:r w:rsidRPr="005B3F99">
        <w:rPr>
          <w:color w:val="000000"/>
        </w:rPr>
        <w:t xml:space="preserve"> </w:t>
      </w:r>
      <w:hyperlink r:id="rId59" w:history="1">
        <w:r w:rsidRPr="005B3F99">
          <w:rPr>
            <w:rStyle w:val="Hyperlink"/>
            <w:color w:val="000000"/>
            <w:u w:val="none"/>
          </w:rPr>
          <w:t>induced chromosomal aberrations and hematological</w:t>
        </w:r>
      </w:hyperlink>
      <w:r w:rsidRPr="005B3F99">
        <w:rPr>
          <w:color w:val="000000"/>
        </w:rPr>
        <w:t xml:space="preserve"> </w:t>
      </w:r>
      <w:hyperlink r:id="rId60" w:history="1">
        <w:r w:rsidRPr="005B3F99">
          <w:rPr>
            <w:rStyle w:val="Hyperlink"/>
            <w:color w:val="000000"/>
            <w:u w:val="none"/>
          </w:rPr>
          <w:t xml:space="preserve">alterations in hospital workers. </w:t>
        </w:r>
        <w:r w:rsidRPr="005B3F99">
          <w:rPr>
            <w:rStyle w:val="Hyperlink"/>
            <w:i/>
            <w:iCs/>
            <w:color w:val="000000"/>
            <w:u w:val="none"/>
          </w:rPr>
          <w:t>Occupational Medicine, 1999.49</w:t>
        </w:r>
        <w:r w:rsidRPr="005B3F99">
          <w:rPr>
            <w:rStyle w:val="Hyperlink"/>
            <w:color w:val="000000"/>
            <w:u w:val="none"/>
          </w:rPr>
          <w:t>(6),</w:t>
        </w:r>
      </w:hyperlink>
      <w:r w:rsidRPr="005B3F99">
        <w:rPr>
          <w:color w:val="000000"/>
        </w:rPr>
        <w:t xml:space="preserve"> </w:t>
      </w:r>
      <w:hyperlink r:id="rId61" w:history="1">
        <w:r w:rsidRPr="005B3F99">
          <w:rPr>
            <w:rStyle w:val="Hyperlink"/>
            <w:color w:val="000000"/>
            <w:u w:val="none"/>
          </w:rPr>
          <w:t>353</w:t>
        </w:r>
      </w:hyperlink>
      <w:r w:rsidRPr="005B3F99">
        <w:rPr>
          <w:color w:val="000000"/>
        </w:rPr>
        <w:t>e</w:t>
      </w:r>
      <w:hyperlink r:id="rId62" w:history="1">
        <w:r w:rsidRPr="005B3F99">
          <w:rPr>
            <w:rStyle w:val="Hyperlink"/>
            <w:color w:val="000000"/>
            <w:u w:val="none"/>
          </w:rPr>
          <w:t>360</w:t>
        </w:r>
      </w:hyperlink>
      <w:r w:rsidRPr="005B3F99">
        <w:rPr>
          <w:color w:val="000000"/>
        </w:rPr>
        <w:t>.</w:t>
      </w:r>
    </w:p>
    <w:p w:rsidR="005B3F99" w:rsidRPr="005B3F99" w:rsidRDefault="005B3F99" w:rsidP="005B3F99">
      <w:pPr>
        <w:pStyle w:val="NormalWeb"/>
        <w:spacing w:before="3" w:beforeAutospacing="0" w:after="200" w:afterAutospacing="0"/>
        <w:ind w:right="38"/>
        <w:jc w:val="both"/>
      </w:pPr>
      <w:r w:rsidRPr="005B3F99">
        <w:rPr>
          <w:color w:val="000000"/>
        </w:rPr>
        <w:t>12-</w:t>
      </w:r>
      <w:hyperlink r:id="rId63" w:history="1">
        <w:r w:rsidRPr="005B3F99">
          <w:rPr>
            <w:rStyle w:val="Hyperlink"/>
            <w:color w:val="000000"/>
            <w:u w:val="none"/>
          </w:rPr>
          <w:t>Sanzari JK, Cengel KA, Wan XS, Rusek A,  Kennedy AR.</w:t>
        </w:r>
      </w:hyperlink>
      <w:r w:rsidRPr="005B3F99">
        <w:rPr>
          <w:color w:val="000000"/>
        </w:rPr>
        <w:t xml:space="preserve"> </w:t>
      </w:r>
      <w:hyperlink r:id="rId64" w:history="1">
        <w:r w:rsidRPr="005B3F99">
          <w:rPr>
            <w:rStyle w:val="Hyperlink"/>
            <w:color w:val="000000"/>
            <w:u w:val="none"/>
          </w:rPr>
          <w:t>Acute hematological effects in mice exposed to the</w:t>
        </w:r>
      </w:hyperlink>
      <w:r w:rsidRPr="005B3F99">
        <w:rPr>
          <w:color w:val="000000"/>
        </w:rPr>
        <w:t xml:space="preserve"> </w:t>
      </w:r>
      <w:hyperlink r:id="rId65" w:history="1">
        <w:r w:rsidRPr="005B3F99">
          <w:rPr>
            <w:rStyle w:val="Hyperlink"/>
            <w:color w:val="000000"/>
            <w:u w:val="none"/>
          </w:rPr>
          <w:t>expected doses, dose-rates, and energies of solar particle</w:t>
        </w:r>
      </w:hyperlink>
      <w:r w:rsidRPr="005B3F99">
        <w:rPr>
          <w:color w:val="000000"/>
        </w:rPr>
        <w:t xml:space="preserve"> </w:t>
      </w:r>
      <w:hyperlink r:id="rId66" w:history="1">
        <w:r w:rsidRPr="005B3F99">
          <w:rPr>
            <w:rStyle w:val="Hyperlink"/>
            <w:color w:val="000000"/>
            <w:u w:val="none"/>
          </w:rPr>
          <w:t xml:space="preserve">event-like proton radiation. </w:t>
        </w:r>
        <w:r w:rsidRPr="005B3F99">
          <w:rPr>
            <w:rStyle w:val="Hyperlink"/>
            <w:i/>
            <w:iCs/>
            <w:color w:val="000000"/>
            <w:u w:val="none"/>
          </w:rPr>
          <w:t>Life Sciences in Space Research</w:t>
        </w:r>
      </w:hyperlink>
      <w:r w:rsidRPr="005B3F99">
        <w:rPr>
          <w:i/>
          <w:iCs/>
          <w:color w:val="000000"/>
        </w:rPr>
        <w:t xml:space="preserve"> </w:t>
      </w:r>
      <w:hyperlink r:id="rId67" w:history="1">
        <w:r w:rsidRPr="005B3F99">
          <w:rPr>
            <w:rStyle w:val="Hyperlink"/>
            <w:i/>
            <w:iCs/>
            <w:color w:val="000000"/>
            <w:u w:val="none"/>
          </w:rPr>
          <w:t>(Amst)., 2014,  2</w:t>
        </w:r>
        <w:r w:rsidRPr="005B3F99">
          <w:rPr>
            <w:rStyle w:val="Hyperlink"/>
            <w:color w:val="000000"/>
            <w:u w:val="none"/>
          </w:rPr>
          <w:t>, 86</w:t>
        </w:r>
      </w:hyperlink>
      <w:r w:rsidRPr="005B3F99">
        <w:rPr>
          <w:color w:val="000000"/>
        </w:rPr>
        <w:t>e</w:t>
      </w:r>
      <w:hyperlink r:id="rId68" w:history="1">
        <w:r w:rsidRPr="005B3F99">
          <w:rPr>
            <w:rStyle w:val="Hyperlink"/>
            <w:color w:val="000000"/>
            <w:u w:val="none"/>
          </w:rPr>
          <w:t>91</w:t>
        </w:r>
      </w:hyperlink>
      <w:r w:rsidRPr="005B3F99">
        <w:rPr>
          <w:color w:val="000000"/>
        </w:rPr>
        <w:t>.</w:t>
      </w:r>
    </w:p>
    <w:p w:rsidR="005B3F99" w:rsidRPr="005B3F99" w:rsidRDefault="005B3F99" w:rsidP="005B3F99">
      <w:pPr>
        <w:pStyle w:val="NormalWeb"/>
        <w:spacing w:before="27" w:beforeAutospacing="0" w:after="200" w:afterAutospacing="0"/>
        <w:jc w:val="both"/>
      </w:pPr>
      <w:r w:rsidRPr="005B3F99">
        <w:rPr>
          <w:color w:val="000000"/>
        </w:rPr>
        <w:t>13-</w:t>
      </w:r>
      <w:hyperlink r:id="rId69" w:history="1">
        <w:r w:rsidRPr="005B3F99">
          <w:rPr>
            <w:rStyle w:val="Hyperlink"/>
            <w:color w:val="000000"/>
            <w:u w:val="none"/>
          </w:rPr>
          <w:t xml:space="preserve">Seed TM, Fritz TE, Tolle DV,  Jackson WE. </w:t>
        </w:r>
      </w:hyperlink>
      <w:r w:rsidRPr="005B3F99">
        <w:rPr>
          <w:color w:val="000000"/>
        </w:rPr>
        <w:t> </w:t>
      </w:r>
      <w:hyperlink r:id="rId70" w:history="1">
        <w:r w:rsidRPr="005B3F99">
          <w:rPr>
            <w:rStyle w:val="Hyperlink"/>
            <w:color w:val="000000"/>
            <w:u w:val="none"/>
          </w:rPr>
          <w:t>Hematopoietic responses under protracted exposures  to  low</w:t>
        </w:r>
      </w:hyperlink>
      <w:r w:rsidRPr="005B3F99">
        <w:rPr>
          <w:color w:val="000000"/>
        </w:rPr>
        <w:t xml:space="preserve"> </w:t>
      </w:r>
      <w:hyperlink r:id="rId71" w:history="1">
        <w:r w:rsidRPr="005B3F99">
          <w:rPr>
            <w:rStyle w:val="Hyperlink"/>
            <w:color w:val="000000"/>
            <w:u w:val="none"/>
          </w:rPr>
          <w:t xml:space="preserve">daily dose gamma irradiation. </w:t>
        </w:r>
        <w:r w:rsidRPr="005B3F99">
          <w:rPr>
            <w:rStyle w:val="Hyperlink"/>
            <w:i/>
            <w:iCs/>
            <w:color w:val="000000"/>
            <w:u w:val="none"/>
          </w:rPr>
          <w:t>Advances in Space Research, 2002.30</w:t>
        </w:r>
        <w:r w:rsidRPr="005B3F99">
          <w:rPr>
            <w:rStyle w:val="Hyperlink"/>
            <w:color w:val="000000"/>
            <w:u w:val="none"/>
          </w:rPr>
          <w:t>(4),</w:t>
        </w:r>
      </w:hyperlink>
      <w:r w:rsidRPr="005B3F99">
        <w:rPr>
          <w:color w:val="000000"/>
        </w:rPr>
        <w:t xml:space="preserve"> </w:t>
      </w:r>
      <w:hyperlink r:id="rId72" w:history="1">
        <w:r w:rsidRPr="005B3F99">
          <w:rPr>
            <w:rStyle w:val="Hyperlink"/>
            <w:color w:val="000000"/>
            <w:u w:val="none"/>
          </w:rPr>
          <w:t>945</w:t>
        </w:r>
      </w:hyperlink>
      <w:r w:rsidRPr="005B3F99">
        <w:rPr>
          <w:color w:val="000000"/>
        </w:rPr>
        <w:t>e</w:t>
      </w:r>
      <w:hyperlink r:id="rId73" w:history="1">
        <w:r w:rsidRPr="005B3F99">
          <w:rPr>
            <w:rStyle w:val="Hyperlink"/>
            <w:color w:val="000000"/>
            <w:u w:val="none"/>
          </w:rPr>
          <w:t>955</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14-</w:t>
      </w:r>
      <w:hyperlink r:id="rId74" w:history="1">
        <w:r w:rsidRPr="005B3F99">
          <w:rPr>
            <w:rStyle w:val="Hyperlink"/>
            <w:color w:val="000000"/>
            <w:u w:val="none"/>
          </w:rPr>
          <w:t>Seung Soo Lee</w:t>
        </w:r>
      </w:hyperlink>
      <w:r w:rsidRPr="005B3F99">
        <w:rPr>
          <w:color w:val="000000"/>
        </w:rPr>
        <w:t xml:space="preserve"> and </w:t>
      </w:r>
      <w:hyperlink r:id="rId75" w:history="1">
        <w:r w:rsidRPr="005B3F99">
          <w:rPr>
            <w:rStyle w:val="Hyperlink"/>
            <w:color w:val="000000"/>
            <w:u w:val="none"/>
          </w:rPr>
          <w:t>Seong Ho Park</w:t>
        </w:r>
      </w:hyperlink>
      <w:r w:rsidRPr="005B3F99">
        <w:rPr>
          <w:color w:val="000000"/>
        </w:rPr>
        <w:t xml:space="preserve">. Radiologic evaluation of nonalcoholic fatty liver disease </w:t>
      </w:r>
      <w:hyperlink r:id="rId76" w:history="1">
        <w:r w:rsidRPr="005B3F99">
          <w:rPr>
            <w:rStyle w:val="Hyperlink"/>
            <w:color w:val="000000"/>
            <w:u w:val="none"/>
          </w:rPr>
          <w:t>World J Gastroenterol.</w:t>
        </w:r>
      </w:hyperlink>
      <w:r w:rsidRPr="005B3F99">
        <w:rPr>
          <w:color w:val="000000"/>
        </w:rPr>
        <w:t xml:space="preserve"> 2014 20(23): 7392–7402. doi: </w:t>
      </w:r>
      <w:hyperlink r:id="rId77" w:history="1">
        <w:r w:rsidRPr="005B3F99">
          <w:rPr>
            <w:rStyle w:val="Hyperlink"/>
            <w:color w:val="000000"/>
            <w:u w:val="none"/>
          </w:rPr>
          <w:t>10.3748/wjg.v20.i23.7392</w:t>
        </w:r>
      </w:hyperlink>
    </w:p>
    <w:p w:rsidR="005B3F99" w:rsidRPr="005B3F99" w:rsidRDefault="005B3F99" w:rsidP="005B3F99">
      <w:pPr>
        <w:pStyle w:val="NormalWeb"/>
        <w:spacing w:before="0" w:beforeAutospacing="0" w:after="200" w:afterAutospacing="0"/>
        <w:jc w:val="both"/>
      </w:pPr>
      <w:r w:rsidRPr="005B3F99">
        <w:rPr>
          <w:color w:val="000000"/>
        </w:rPr>
        <w:t>15-Shishkina LN, Kushnireva EV, Smotriaeva MA. A new approach to assessment of biological consequences of exposure to low-dose radiation. Radiatsionnaia Biologiia, Radioecologiia, 2004 44(3):289-295</w:t>
      </w:r>
    </w:p>
    <w:p w:rsidR="005B3F99" w:rsidRPr="005B3F99" w:rsidRDefault="005B3F99" w:rsidP="005B3F99">
      <w:pPr>
        <w:pStyle w:val="NormalWeb"/>
        <w:spacing w:before="0" w:beforeAutospacing="0" w:after="200" w:afterAutospacing="0"/>
        <w:ind w:right="190"/>
        <w:jc w:val="both"/>
      </w:pPr>
      <w:r w:rsidRPr="005B3F99">
        <w:rPr>
          <w:color w:val="000000"/>
        </w:rPr>
        <w:t>16-</w:t>
      </w:r>
      <w:hyperlink r:id="rId78" w:history="1">
        <w:r w:rsidRPr="005B3F99">
          <w:rPr>
            <w:rStyle w:val="Hyperlink"/>
            <w:color w:val="000000"/>
            <w:u w:val="none"/>
          </w:rPr>
          <w:t>Tucker JD. 2008. Low-dose ionizing radiation and chromosome</w:t>
        </w:r>
      </w:hyperlink>
      <w:r w:rsidRPr="005B3F99">
        <w:rPr>
          <w:color w:val="000000"/>
        </w:rPr>
        <w:t xml:space="preserve"> </w:t>
      </w:r>
      <w:hyperlink r:id="rId79" w:history="1">
        <w:r w:rsidRPr="005B3F99">
          <w:rPr>
            <w:rStyle w:val="Hyperlink"/>
            <w:color w:val="000000"/>
            <w:u w:val="none"/>
          </w:rPr>
          <w:t>translocations: a review of  the  major  consideration  for</w:t>
        </w:r>
      </w:hyperlink>
      <w:r w:rsidRPr="005B3F99">
        <w:rPr>
          <w:color w:val="000000"/>
        </w:rPr>
        <w:t xml:space="preserve"> </w:t>
      </w:r>
      <w:hyperlink r:id="rId80" w:history="1">
        <w:r w:rsidRPr="005B3F99">
          <w:rPr>
            <w:rStyle w:val="Hyperlink"/>
            <w:color w:val="000000"/>
            <w:u w:val="none"/>
          </w:rPr>
          <w:t xml:space="preserve">human biological dosimetry. </w:t>
        </w:r>
        <w:r w:rsidRPr="005B3F99">
          <w:rPr>
            <w:rStyle w:val="Hyperlink"/>
            <w:i/>
            <w:iCs/>
            <w:color w:val="000000"/>
            <w:u w:val="none"/>
          </w:rPr>
          <w:t>Mutation Research, 659</w:t>
        </w:r>
        <w:r w:rsidRPr="005B3F99">
          <w:rPr>
            <w:rStyle w:val="Hyperlink"/>
            <w:color w:val="000000"/>
            <w:u w:val="none"/>
          </w:rPr>
          <w:t>(3),</w:t>
        </w:r>
      </w:hyperlink>
      <w:r w:rsidRPr="005B3F99">
        <w:rPr>
          <w:color w:val="000000"/>
        </w:rPr>
        <w:t xml:space="preserve"> </w:t>
      </w:r>
      <w:hyperlink r:id="rId81" w:history="1">
        <w:r w:rsidRPr="005B3F99">
          <w:rPr>
            <w:rStyle w:val="Hyperlink"/>
            <w:color w:val="000000"/>
            <w:u w:val="none"/>
          </w:rPr>
          <w:t>211</w:t>
        </w:r>
      </w:hyperlink>
      <w:r w:rsidRPr="005B3F99">
        <w:rPr>
          <w:color w:val="000000"/>
        </w:rPr>
        <w:t>e</w:t>
      </w:r>
      <w:hyperlink r:id="rId82" w:history="1">
        <w:r w:rsidRPr="005B3F99">
          <w:rPr>
            <w:rStyle w:val="Hyperlink"/>
            <w:color w:val="000000"/>
            <w:u w:val="none"/>
          </w:rPr>
          <w:t>220</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17-Wirth Elżbieta -Dzięciołowska, Jadwiga Karaszewska, Kazimiera Pyśniak, Małgorzata Smolińska, Marta Gajewska. Selected peripheral blood cell parameters in twelve inbred strains of laboratory mice. Animal Science Papers and Reports no. 1, 2009.  69-77</w:t>
      </w:r>
    </w:p>
    <w:p w:rsidR="000D4456" w:rsidRPr="005B3F99" w:rsidRDefault="000D4456" w:rsidP="005B3F99">
      <w:pPr>
        <w:spacing w:after="0"/>
        <w:jc w:val="both"/>
        <w:rPr>
          <w:rFonts w:ascii="Times New Roman" w:hAnsi="Times New Roman" w:cs="Times New Roman"/>
          <w:sz w:val="24"/>
          <w:szCs w:val="24"/>
        </w:rPr>
      </w:pPr>
    </w:p>
    <w:sectPr w:rsidR="000D4456" w:rsidRPr="005B3F99" w:rsidSect="005B3F99">
      <w:headerReference w:type="even" r:id="rId83"/>
      <w:headerReference w:type="default" r:id="rId84"/>
      <w:footerReference w:type="even" r:id="rId85"/>
      <w:footerReference w:type="default" r:id="rId86"/>
      <w:headerReference w:type="first" r:id="rId87"/>
      <w:footerReference w:type="first" r:id="rId88"/>
      <w:pgSz w:w="11906" w:h="16838"/>
      <w:pgMar w:top="284" w:right="1417" w:bottom="426" w:left="1417" w:header="279"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7-25T12:06:00Z" w:initials="DKK">
    <w:p w:rsidR="001655DE" w:rsidRDefault="001655DE" w:rsidP="001655D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GB" w:eastAsia="en-GB"/>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655DE" w:rsidRPr="00B07E1A" w:rsidRDefault="001655DE" w:rsidP="001655D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1655DE">
        <w:rPr>
          <w:rFonts w:ascii="Bookman Old Style" w:hAnsi="Bookman Old Style" w:cs="Times New Roman"/>
          <w:highlight w:val="green"/>
        </w:rPr>
        <w:t>42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655DE" w:rsidRPr="00E41274" w:rsidRDefault="001655DE" w:rsidP="001655D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655DE" w:rsidRDefault="001655DE">
      <w:pPr>
        <w:pStyle w:val="CommentText"/>
      </w:pPr>
    </w:p>
  </w:comment>
  <w:comment w:id="3" w:author="Dr. Kapil Kumar" w:date="2023-07-25T12:19:00Z" w:initials="DKK">
    <w:p w:rsidR="0035068B" w:rsidRPr="0035068B" w:rsidRDefault="0035068B" w:rsidP="0035068B">
      <w:pPr>
        <w:rPr>
          <w:rFonts w:ascii="Times New Roman" w:eastAsia="Times New Roman" w:hAnsi="Times New Roman" w:cs="Times New Roman"/>
          <w:sz w:val="24"/>
          <w:szCs w:val="24"/>
          <w:lang w:val="en-US"/>
        </w:rPr>
      </w:pPr>
      <w:r>
        <w:rPr>
          <w:rStyle w:val="CommentReference"/>
        </w:rPr>
        <w:annotationRef/>
      </w:r>
      <w:r w:rsidRPr="0035068B">
        <w:rPr>
          <w:rFonts w:ascii="Arial" w:eastAsia="Times New Roman" w:hAnsi="Arial" w:cs="Arial"/>
          <w:color w:val="000000"/>
          <w:sz w:val="24"/>
          <w:lang w:val="en-US"/>
        </w:rPr>
        <w:t>1- Any abbreviation like CT when used or written 1</w:t>
      </w:r>
      <w:r w:rsidRPr="0035068B">
        <w:rPr>
          <w:rFonts w:ascii="Arial" w:eastAsia="Times New Roman" w:hAnsi="Arial" w:cs="Arial"/>
          <w:color w:val="000000"/>
          <w:sz w:val="16"/>
          <w:lang w:val="en-US"/>
        </w:rPr>
        <w:t xml:space="preserve">st </w:t>
      </w:r>
      <w:r w:rsidRPr="0035068B">
        <w:rPr>
          <w:rFonts w:ascii="Arial" w:eastAsia="Times New Roman" w:hAnsi="Arial" w:cs="Arial"/>
          <w:color w:val="000000"/>
          <w:sz w:val="24"/>
          <w:lang w:val="en-US"/>
        </w:rPr>
        <w:t>time;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it should be mentioned that what is CT, e.g. CT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(Computed Tomography)</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2- I suggest authors to take this free tutorial to get help as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a non-native English writer/speaker to avoid some of the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common errors that occur when writing for scholarly</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publication. Once complete, you should understand the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importance of good writing, be aware of common</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mistakes, and know how to avoid them. Link of the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tutorial: https://resources.springernature.com/resources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springernature-com/writing-in-english-1/25360328</w:t>
      </w:r>
    </w:p>
    <w:p w:rsidR="0035068B" w:rsidRDefault="0035068B">
      <w:pPr>
        <w:pStyle w:val="CommentText"/>
      </w:pPr>
    </w:p>
  </w:comment>
  <w:comment w:id="1" w:author="Dr. Kapil Kumar" w:date="2023-07-25T12:27:00Z" w:initials="DKK">
    <w:p w:rsidR="00AC198A" w:rsidRDefault="00AC198A">
      <w:pPr>
        <w:pStyle w:val="CommentText"/>
      </w:pPr>
      <w:r>
        <w:rPr>
          <w:rStyle w:val="CommentReference"/>
        </w:rPr>
        <w:annotationRef/>
      </w:r>
      <w:r>
        <w:t>Author should modify the title, it is giving impression of a review article</w:t>
      </w:r>
    </w:p>
  </w:comment>
  <w:comment w:id="2" w:author="DELL" w:date="2023-07-22T16:31:00Z" w:initials="D">
    <w:p w:rsidR="00A63819" w:rsidRDefault="00A63819" w:rsidP="00A63819">
      <w:pPr>
        <w:pStyle w:val="HTMLPreformatted"/>
        <w:shd w:val="clear" w:color="auto" w:fill="F8F9FA"/>
        <w:spacing w:line="529" w:lineRule="atLeast"/>
        <w:rPr>
          <w:rFonts w:ascii="inherit" w:hAnsi="inherit"/>
          <w:color w:val="202124"/>
          <w:sz w:val="41"/>
          <w:szCs w:val="41"/>
        </w:rPr>
      </w:pPr>
      <w:r>
        <w:rPr>
          <w:rStyle w:val="CommentReference"/>
        </w:rPr>
        <w:annotationRef/>
      </w:r>
      <w:r w:rsidRPr="00A63819">
        <w:rPr>
          <w:rStyle w:val="y2iqfc"/>
          <w:rFonts w:ascii="inherit" w:hAnsi="inherit"/>
          <w:color w:val="202124"/>
          <w:sz w:val="41"/>
          <w:szCs w:val="41"/>
        </w:rPr>
        <w:t>Change to</w:t>
      </w:r>
      <w:r>
        <w:rPr>
          <w:rStyle w:val="y2iqfc"/>
          <w:rFonts w:ascii="inherit" w:hAnsi="inherit"/>
          <w:color w:val="202124"/>
          <w:sz w:val="41"/>
          <w:szCs w:val="41"/>
        </w:rPr>
        <w:t>: Effect of computed tomography (CT-SCAN) exposure on hematological parameter</w:t>
      </w:r>
    </w:p>
    <w:p w:rsidR="00A63819" w:rsidRPr="00A63819" w:rsidRDefault="00A63819">
      <w:pPr>
        <w:pStyle w:val="CommentText"/>
        <w:rPr>
          <w:lang w:val="en-US"/>
        </w:rPr>
      </w:pPr>
    </w:p>
  </w:comment>
  <w:comment w:id="4" w:author="Dr. Kapil Kumar" w:date="2023-07-25T12:12:00Z" w:initials="DKK">
    <w:p w:rsidR="001655DE" w:rsidRPr="00EE2A57" w:rsidRDefault="001655DE" w:rsidP="001655DE">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655DE" w:rsidRPr="00FF2ACD" w:rsidRDefault="001655DE" w:rsidP="001655DE">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1655DE" w:rsidRPr="00FF2ACD" w:rsidRDefault="001655DE" w:rsidP="001655DE">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1655DE" w:rsidRPr="00FF2ACD" w:rsidRDefault="001655DE" w:rsidP="001655DE">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1655DE" w:rsidRPr="00FF2ACD" w:rsidRDefault="001655DE" w:rsidP="001655DE">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1655DE" w:rsidRPr="00EE2A57" w:rsidRDefault="001655DE" w:rsidP="001655DE">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1655DE" w:rsidRDefault="001655DE">
      <w:pPr>
        <w:pStyle w:val="CommentText"/>
      </w:pPr>
    </w:p>
  </w:comment>
  <w:comment w:id="6" w:author="Dr. Kapil Kumar" w:date="2023-07-25T12:12:00Z" w:initials="DKK">
    <w:p w:rsidR="001655DE" w:rsidRDefault="001655DE">
      <w:pPr>
        <w:pStyle w:val="CommentText"/>
      </w:pPr>
      <w:r>
        <w:rPr>
          <w:rStyle w:val="CommentReference"/>
        </w:rPr>
        <w:annotationRef/>
      </w:r>
      <w:r>
        <w:t>Spelling ???????</w:t>
      </w:r>
    </w:p>
  </w:comment>
  <w:comment w:id="7" w:author="Dr. Kapil Kumar" w:date="2023-07-25T12:12:00Z" w:initials="DKK">
    <w:p w:rsidR="001655DE" w:rsidRDefault="001655DE" w:rsidP="001655DE">
      <w:pPr>
        <w:pStyle w:val="CommentText"/>
      </w:pPr>
      <w:r>
        <w:rPr>
          <w:rStyle w:val="CommentReference"/>
        </w:rPr>
        <w:annotationRef/>
      </w:r>
      <w:r>
        <w:t xml:space="preserve">Statement is confusing, write it clearly </w:t>
      </w:r>
    </w:p>
    <w:p w:rsidR="001655DE" w:rsidRDefault="001655DE">
      <w:pPr>
        <w:pStyle w:val="CommentText"/>
      </w:pPr>
    </w:p>
  </w:comment>
  <w:comment w:id="8" w:author="Dr. Kapil Kumar" w:date="2023-07-25T12:23:00Z" w:initials="DKK">
    <w:p w:rsidR="001E0B8A" w:rsidRPr="00712EAB" w:rsidRDefault="001E0B8A" w:rsidP="001E0B8A">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sidRPr="00712EAB">
        <w:rPr>
          <w:rFonts w:ascii="Bookman Old Style" w:hAnsi="Bookman Old Style"/>
          <w:sz w:val="22"/>
          <w:szCs w:val="22"/>
          <w:lang w:val="en-US" w:eastAsia="en-US"/>
        </w:rPr>
        <w:t xml:space="preserve">Avoid using personal pronouns in the text. </w:t>
      </w:r>
    </w:p>
    <w:p w:rsidR="001E0B8A" w:rsidRDefault="001E0B8A">
      <w:pPr>
        <w:pStyle w:val="CommentText"/>
      </w:pPr>
    </w:p>
  </w:comment>
  <w:comment w:id="5" w:author="DELL" w:date="2023-07-22T16:53:00Z" w:initials="D">
    <w:p w:rsidR="00EB28F9" w:rsidRPr="00EB28F9" w:rsidRDefault="00EB28F9" w:rsidP="00EB28F9">
      <w:pPr>
        <w:spacing w:after="0"/>
        <w:jc w:val="both"/>
        <w:rPr>
          <w:rFonts w:ascii="Times New Roman" w:hAnsi="Times New Roman" w:cs="Times New Roman"/>
          <w:sz w:val="24"/>
          <w:szCs w:val="24"/>
          <w:lang w:val="en-US"/>
        </w:rPr>
      </w:pPr>
      <w:r>
        <w:rPr>
          <w:rStyle w:val="CommentReference"/>
        </w:rPr>
        <w:annotationRef/>
      </w:r>
      <w:r w:rsidRPr="00EB28F9">
        <w:rPr>
          <w:highlight w:val="yellow"/>
        </w:rPr>
        <w:t>Change to</w:t>
      </w:r>
      <w:r>
        <w:t xml:space="preserve"> : </w:t>
      </w:r>
      <w:r>
        <w:rPr>
          <w:rStyle w:val="y2iqfc"/>
          <w:rFonts w:ascii="inherit" w:hAnsi="inherit"/>
          <w:color w:val="202124"/>
          <w:sz w:val="35"/>
          <w:szCs w:val="35"/>
        </w:rPr>
        <w:t>The CT scan has become more used in diagnosis nowadays. This examination gives a low dose of radiation, estimated at about 5 milligrams, and some believe that it has no effect on vital signs. In this study, we analyzed the effect of CT exposure on hematological parameters of Congo-Brazzaville patients.</w:t>
      </w:r>
    </w:p>
  </w:comment>
  <w:comment w:id="9" w:author="DELL" w:date="2023-07-22T17:04:00Z" w:initials="D">
    <w:p w:rsidR="00A72821" w:rsidRPr="00A72821" w:rsidRDefault="00A72821" w:rsidP="00A72821">
      <w:pPr>
        <w:spacing w:after="0"/>
        <w:jc w:val="both"/>
        <w:rPr>
          <w:rFonts w:ascii="Times New Roman" w:hAnsi="Times New Roman" w:cs="Times New Roman"/>
          <w:sz w:val="24"/>
          <w:szCs w:val="24"/>
          <w:lang w:val="en-US"/>
        </w:rPr>
      </w:pPr>
      <w:r>
        <w:rPr>
          <w:rStyle w:val="CommentReference"/>
        </w:rPr>
        <w:annotationRef/>
      </w:r>
      <w:r w:rsidRPr="00A72821">
        <w:rPr>
          <w:rStyle w:val="y2iqfc"/>
          <w:rFonts w:asciiTheme="majorBidi" w:hAnsiTheme="majorBidi" w:cstheme="majorBidi"/>
          <w:sz w:val="24"/>
          <w:szCs w:val="24"/>
        </w:rPr>
        <w:t>Change to</w:t>
      </w:r>
      <w:r>
        <w:rPr>
          <w:rStyle w:val="y2iqfc"/>
          <w:rFonts w:asciiTheme="majorBidi" w:hAnsiTheme="majorBidi" w:cstheme="majorBidi"/>
          <w:sz w:val="24"/>
          <w:szCs w:val="24"/>
        </w:rPr>
        <w:t xml:space="preserve">: </w:t>
      </w:r>
      <w:r w:rsidRPr="00A72821">
        <w:rPr>
          <w:rStyle w:val="y2iqfc"/>
          <w:rFonts w:asciiTheme="majorBidi" w:hAnsiTheme="majorBidi" w:cstheme="majorBidi"/>
          <w:sz w:val="24"/>
          <w:szCs w:val="24"/>
        </w:rPr>
        <w:t>Blood samples were obtained from 61 patients, of whom 23 were young patients (less than 17 years old). Blood sample was collected before and 24 hours after CT exposure from patients from three different hospitals in Congo-Brazzaville. 30 healthy donors were also included as a control. Hematological parameters were analyzed using the R software.</w:t>
      </w:r>
    </w:p>
    <w:p w:rsidR="00A72821" w:rsidRPr="00A72821" w:rsidRDefault="00A72821">
      <w:pPr>
        <w:pStyle w:val="CommentText"/>
        <w:rPr>
          <w:lang w:val="en-US"/>
        </w:rPr>
      </w:pPr>
    </w:p>
  </w:comment>
  <w:comment w:id="11" w:author="Dr. Kapil Kumar" w:date="2023-07-25T12:13:00Z" w:initials="DKK">
    <w:p w:rsidR="001655DE" w:rsidRDefault="001655DE" w:rsidP="001655DE">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1655DE" w:rsidRDefault="001655DE" w:rsidP="001655DE">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12" w:author="Dr. Kapil Kumar" w:date="2023-07-25T12:13:00Z" w:initials="DKK">
    <w:p w:rsidR="001655DE" w:rsidRDefault="001655DE" w:rsidP="001655DE">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1655DE" w:rsidRDefault="001655DE" w:rsidP="001655DE">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10" w:author="DELL" w:date="2023-07-22T17:13:00Z" w:initials="D">
    <w:p w:rsidR="00A67FC4" w:rsidRPr="00A67FC4" w:rsidRDefault="00A67FC4" w:rsidP="00A67FC4">
      <w:pPr>
        <w:spacing w:after="0"/>
        <w:jc w:val="both"/>
        <w:rPr>
          <w:rFonts w:ascii="Times New Roman" w:hAnsi="Times New Roman" w:cs="Times New Roman"/>
          <w:sz w:val="24"/>
          <w:szCs w:val="24"/>
          <w:lang w:val="en-US"/>
        </w:rPr>
      </w:pPr>
      <w:r>
        <w:rPr>
          <w:rStyle w:val="CommentReference"/>
        </w:rPr>
        <w:annotationRef/>
      </w:r>
      <w:r w:rsidRPr="00A67FC4">
        <w:rPr>
          <w:rStyle w:val="y2iqfc"/>
          <w:rFonts w:asciiTheme="majorBidi" w:hAnsiTheme="majorBidi" w:cstheme="majorBidi"/>
          <w:sz w:val="24"/>
          <w:szCs w:val="24"/>
        </w:rPr>
        <w:t>Change to</w:t>
      </w:r>
      <w:r>
        <w:rPr>
          <w:rStyle w:val="y2iqfc"/>
          <w:rFonts w:asciiTheme="majorBidi" w:hAnsiTheme="majorBidi" w:cstheme="majorBidi"/>
          <w:sz w:val="24"/>
          <w:szCs w:val="24"/>
        </w:rPr>
        <w:t xml:space="preserve">: </w:t>
      </w:r>
      <w:r w:rsidRPr="00A67FC4">
        <w:rPr>
          <w:rStyle w:val="y2iqfc"/>
          <w:rFonts w:asciiTheme="majorBidi" w:hAnsiTheme="majorBidi" w:cstheme="majorBidi"/>
          <w:sz w:val="24"/>
          <w:szCs w:val="24"/>
        </w:rPr>
        <w:t>As for the results, a significant decrease in red blood and hemoglobin was observed 24 hours after exposure to the CT scan for all patients (p = 0.0002 and p = 0.0004, respectively). Significant increases in white blood and granulocytes were only observed in adult patients (p = 0.0057 and p = 0.011, respectively). A significant correlation was observed between abdominal CT (AP) contrast and white blood and granulocyte contrast. Interestingly, decreased lymphocytes were observed in adult patients and increased lymphocytes were detected in young patients.</w:t>
      </w:r>
    </w:p>
    <w:p w:rsidR="00A67FC4" w:rsidRPr="00A67FC4" w:rsidRDefault="00A67FC4">
      <w:pPr>
        <w:pStyle w:val="CommentText"/>
        <w:rPr>
          <w:lang w:val="en-US"/>
        </w:rPr>
      </w:pPr>
    </w:p>
  </w:comment>
  <w:comment w:id="14" w:author="Dr. Kapil Kumar" w:date="2023-07-25T12:13:00Z" w:initials="DKK">
    <w:p w:rsidR="001655DE" w:rsidRDefault="001655DE">
      <w:pPr>
        <w:pStyle w:val="CommentText"/>
      </w:pPr>
      <w:r>
        <w:rPr>
          <w:rStyle w:val="CommentReference"/>
        </w:rPr>
        <w:annotationRef/>
      </w:r>
      <w:r>
        <w:t>Spelling ??</w:t>
      </w:r>
    </w:p>
  </w:comment>
  <w:comment w:id="13" w:author="DELL" w:date="2023-07-22T17:22:00Z" w:initials="D">
    <w:p w:rsidR="00A67FC4" w:rsidRDefault="00A67FC4" w:rsidP="00A67FC4">
      <w:pPr>
        <w:pStyle w:val="HTMLPreformatted"/>
        <w:shd w:val="clear" w:color="auto" w:fill="F8F9FA"/>
        <w:spacing w:line="451" w:lineRule="atLeast"/>
        <w:rPr>
          <w:rFonts w:ascii="inherit" w:hAnsi="inherit"/>
          <w:color w:val="202124"/>
          <w:sz w:val="35"/>
          <w:szCs w:val="35"/>
        </w:rPr>
      </w:pPr>
      <w:r>
        <w:rPr>
          <w:rStyle w:val="CommentReference"/>
        </w:rPr>
        <w:annotationRef/>
      </w:r>
      <w:r w:rsidRPr="00B96EB2">
        <w:rPr>
          <w:rStyle w:val="y2iqfc"/>
          <w:rFonts w:ascii="inherit" w:hAnsi="inherit"/>
          <w:color w:val="202124"/>
          <w:sz w:val="35"/>
          <w:szCs w:val="35"/>
        </w:rPr>
        <w:t>Change to:</w:t>
      </w:r>
      <w:r>
        <w:rPr>
          <w:rStyle w:val="y2iqfc"/>
          <w:rFonts w:ascii="inherit" w:hAnsi="inherit"/>
          <w:color w:val="202124"/>
          <w:sz w:val="35"/>
          <w:szCs w:val="35"/>
        </w:rPr>
        <w:t xml:space="preserve"> In conclusion, there was a difference in hematological parameters after exposure to very low radiation doses such as computed tomography. These differences could reflect inflammatory reactions. Additional analysis can be performed to validate this data using a large cohort.</w:t>
      </w:r>
    </w:p>
    <w:p w:rsidR="00A67FC4" w:rsidRPr="00A67FC4" w:rsidRDefault="00A67FC4">
      <w:pPr>
        <w:pStyle w:val="CommentText"/>
        <w:rPr>
          <w:lang w:val="en-US"/>
        </w:rPr>
      </w:pPr>
    </w:p>
  </w:comment>
  <w:comment w:id="15" w:author="Dr. Kapil Kumar" w:date="2023-07-25T12:20:00Z" w:initials="DKK">
    <w:p w:rsidR="0035068B" w:rsidRPr="0035068B" w:rsidRDefault="0035068B" w:rsidP="0035068B">
      <w:pPr>
        <w:rPr>
          <w:rFonts w:ascii="Times New Roman" w:eastAsia="Times New Roman" w:hAnsi="Times New Roman" w:cs="Times New Roman"/>
          <w:sz w:val="24"/>
          <w:szCs w:val="24"/>
          <w:lang w:val="en-US"/>
        </w:rPr>
      </w:pPr>
      <w:r>
        <w:rPr>
          <w:rStyle w:val="CommentReference"/>
        </w:rPr>
        <w:annotationRef/>
      </w:r>
      <w:r w:rsidRPr="0035068B">
        <w:rPr>
          <w:rFonts w:ascii="Arial" w:eastAsia="Times New Roman" w:hAnsi="Arial" w:cs="Arial"/>
          <w:color w:val="000000"/>
          <w:sz w:val="24"/>
          <w:lang w:val="en-US"/>
        </w:rPr>
        <w:t>1- Introduction of manuscript is not well written.</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2- It should be written at least in three paragraphs. First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paragraph should explain the background of study</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along with the references; second paragraph should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explain the major issues pertaining to the topic of CT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scan and hematological parameters along with the</w:t>
      </w:r>
    </w:p>
    <w:p w:rsidR="0035068B" w:rsidRPr="0035068B" w:rsidRDefault="0035068B" w:rsidP="0035068B">
      <w:pPr>
        <w:spacing w:after="0" w:line="240" w:lineRule="auto"/>
        <w:rPr>
          <w:rFonts w:ascii="Times New Roman" w:eastAsia="Times New Roman" w:hAnsi="Times New Roman" w:cs="Times New Roman"/>
          <w:sz w:val="24"/>
          <w:szCs w:val="24"/>
          <w:lang w:val="en-US"/>
        </w:rPr>
      </w:pPr>
      <w:r w:rsidRPr="0035068B">
        <w:rPr>
          <w:rFonts w:ascii="Arial" w:eastAsia="Times New Roman" w:hAnsi="Arial" w:cs="Arial"/>
          <w:color w:val="000000"/>
          <w:sz w:val="24"/>
          <w:lang w:val="en-US"/>
        </w:rPr>
        <w:t>references and in the last paragraph study objectives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should be written. Authors should make connection of</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first paragraph to second paragraph and second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paragraph to the objective (last paragraph) of the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study. The sequence of paragraph should be logical.</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3- Grammatical errors and punctuation marks need to be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corrected.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4- Results should be removed from this section.</w:t>
      </w:r>
    </w:p>
    <w:p w:rsidR="0035068B" w:rsidRDefault="0035068B">
      <w:pPr>
        <w:pStyle w:val="CommentText"/>
      </w:pPr>
    </w:p>
  </w:comment>
  <w:comment w:id="16" w:author="DELL" w:date="2023-07-22T17:23:00Z" w:initials="D">
    <w:p w:rsidR="00B96EB2" w:rsidRDefault="00B96EB2">
      <w:pPr>
        <w:pStyle w:val="CommentText"/>
      </w:pPr>
      <w:r>
        <w:rPr>
          <w:rStyle w:val="CommentReference"/>
        </w:rPr>
        <w:annotationRef/>
      </w:r>
      <w:r>
        <w:t xml:space="preserve">Add </w:t>
      </w:r>
      <w:r w:rsidRPr="00B96EB2">
        <w:rPr>
          <w:highlight w:val="yellow"/>
        </w:rPr>
        <w:t>.</w:t>
      </w:r>
    </w:p>
  </w:comment>
  <w:comment w:id="17" w:author="DELL" w:date="2023-07-22T17:26:00Z" w:initials="D">
    <w:p w:rsidR="00B96EB2" w:rsidRDefault="00B96EB2">
      <w:pPr>
        <w:pStyle w:val="CommentText"/>
      </w:pPr>
      <w:r>
        <w:rPr>
          <w:rStyle w:val="CommentReference"/>
        </w:rPr>
        <w:annotationRef/>
      </w:r>
      <w:r>
        <w:t xml:space="preserve">Add  </w:t>
      </w:r>
      <w:r w:rsidRPr="00B96EB2">
        <w:rPr>
          <w:highlight w:val="yellow"/>
        </w:rPr>
        <w:t>.</w:t>
      </w:r>
    </w:p>
  </w:comment>
  <w:comment w:id="18" w:author="DELL" w:date="2023-07-22T17:28:00Z" w:initials="D">
    <w:p w:rsidR="001A1EE5" w:rsidRDefault="001A1EE5">
      <w:pPr>
        <w:pStyle w:val="CommentText"/>
      </w:pPr>
      <w:r>
        <w:rPr>
          <w:rStyle w:val="CommentReference"/>
        </w:rPr>
        <w:annotationRef/>
      </w:r>
      <w:r w:rsidRPr="001A1EE5">
        <w:rPr>
          <w:highlight w:val="yellow"/>
        </w:rPr>
        <w:t>This is results and doiscussion : delete this sentence.</w:t>
      </w:r>
      <w:r>
        <w:t xml:space="preserve"> </w:t>
      </w:r>
    </w:p>
  </w:comment>
  <w:comment w:id="19" w:author="Dr. Kapil Kumar" w:date="2023-07-25T12:20:00Z" w:initials="DKK">
    <w:p w:rsidR="0035068B" w:rsidRPr="0035068B" w:rsidRDefault="0035068B" w:rsidP="0035068B">
      <w:pPr>
        <w:rPr>
          <w:rFonts w:ascii="Times New Roman" w:eastAsia="Times New Roman" w:hAnsi="Times New Roman" w:cs="Times New Roman"/>
          <w:sz w:val="24"/>
          <w:szCs w:val="24"/>
          <w:lang w:val="en-US"/>
        </w:rPr>
      </w:pPr>
      <w:r>
        <w:rPr>
          <w:rStyle w:val="CommentReference"/>
        </w:rPr>
        <w:annotationRef/>
      </w:r>
      <w:r w:rsidRPr="0035068B">
        <w:rPr>
          <w:rFonts w:ascii="Arial" w:eastAsia="Times New Roman" w:hAnsi="Arial" w:cs="Arial"/>
          <w:color w:val="000000"/>
          <w:sz w:val="24"/>
          <w:lang w:val="en-US"/>
        </w:rPr>
        <w:t>1- As the study involved data of human subjects; ethical</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approval should be sought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2- Following sub-headings should be used in the section</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of Methodology; study design, duration of study, place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of study, data collection method, analysis of samples,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ethical approval.</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3- Grammatical errors and punctuation marks need to be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corrected.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4- Diagrams or figures need to be re-checked for the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issue of copyright.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5- Captions of figures are not available.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6- Repetition should be avoided for the same matter.</w:t>
      </w:r>
    </w:p>
    <w:p w:rsidR="0035068B" w:rsidRDefault="0035068B">
      <w:pPr>
        <w:pStyle w:val="CommentText"/>
      </w:pPr>
    </w:p>
  </w:comment>
  <w:comment w:id="21" w:author="Dr. Kapil Kumar" w:date="2023-07-25T12:14:00Z" w:initials="DKK">
    <w:p w:rsidR="001655DE" w:rsidRDefault="001655DE" w:rsidP="001655DE">
      <w:pPr>
        <w:pStyle w:val="CommentText"/>
      </w:pPr>
      <w:r>
        <w:rPr>
          <w:rStyle w:val="CommentReference"/>
        </w:rPr>
        <w:annotationRef/>
      </w:r>
      <w:r>
        <w:t>Is it mean ?????????</w:t>
      </w:r>
    </w:p>
    <w:p w:rsidR="001655DE" w:rsidRDefault="001655DE">
      <w:pPr>
        <w:pStyle w:val="CommentText"/>
      </w:pPr>
    </w:p>
  </w:comment>
  <w:comment w:id="20" w:author="DELL" w:date="2023-07-22T17:34:00Z" w:initials="D">
    <w:p w:rsidR="001A1EE5" w:rsidRDefault="001A1EE5" w:rsidP="001A1EE5">
      <w:pPr>
        <w:pStyle w:val="HTMLPreformatted"/>
        <w:shd w:val="clear" w:color="auto" w:fill="F8F9FA"/>
        <w:spacing w:line="451" w:lineRule="atLeast"/>
        <w:rPr>
          <w:rFonts w:ascii="inherit" w:hAnsi="inherit"/>
          <w:color w:val="202124"/>
          <w:sz w:val="35"/>
          <w:szCs w:val="35"/>
        </w:rPr>
      </w:pPr>
      <w:r>
        <w:rPr>
          <w:rStyle w:val="CommentReference"/>
        </w:rPr>
        <w:annotationRef/>
      </w:r>
      <w:r w:rsidRPr="001A1EE5">
        <w:rPr>
          <w:rStyle w:val="y2iqfc"/>
          <w:rFonts w:ascii="inherit" w:hAnsi="inherit"/>
          <w:color w:val="202124"/>
          <w:sz w:val="35"/>
          <w:szCs w:val="35"/>
        </w:rPr>
        <w:t>Scientific writing</w:t>
      </w:r>
      <w:r>
        <w:rPr>
          <w:rStyle w:val="y2iqfc"/>
          <w:rFonts w:ascii="inherit" w:hAnsi="inherit"/>
          <w:color w:val="202124"/>
          <w:sz w:val="35"/>
          <w:szCs w:val="35"/>
        </w:rPr>
        <w:t xml:space="preserve">: 61 patients who underwent CT scans for diagnosis at three different hospital centers (Mfilou; Blanche Gomes etTalangai) were studied. They were 27 males and 34 females with a </w:t>
      </w:r>
      <w:r w:rsidRPr="001A1EE5">
        <w:rPr>
          <w:rStyle w:val="y2iqfc"/>
          <w:rFonts w:ascii="inherit" w:hAnsi="inherit"/>
          <w:color w:val="202124"/>
          <w:sz w:val="35"/>
          <w:szCs w:val="35"/>
        </w:rPr>
        <w:t>male age mean  of 29</w:t>
      </w:r>
      <w:r>
        <w:rPr>
          <w:rStyle w:val="y2iqfc"/>
          <w:rFonts w:ascii="inherit" w:hAnsi="inherit"/>
          <w:color w:val="202124"/>
          <w:sz w:val="35"/>
          <w:szCs w:val="35"/>
        </w:rPr>
        <w:t xml:space="preserve"> years (range 7–70 years) (Table 1A).</w:t>
      </w:r>
    </w:p>
    <w:p w:rsidR="001A1EE5" w:rsidRPr="001A1EE5" w:rsidRDefault="001A1EE5">
      <w:pPr>
        <w:pStyle w:val="CommentText"/>
        <w:rPr>
          <w:lang w:val="en-US"/>
        </w:rPr>
      </w:pPr>
    </w:p>
  </w:comment>
  <w:comment w:id="22" w:author="DELL" w:date="2023-07-25T12:08:00Z" w:initials="D">
    <w:p w:rsidR="001655DE" w:rsidRDefault="001655DE" w:rsidP="001655DE">
      <w:pPr>
        <w:pStyle w:val="CommentText"/>
      </w:pPr>
      <w:r>
        <w:rPr>
          <w:rStyle w:val="CommentReference"/>
        </w:rPr>
        <w:annotationRef/>
      </w:r>
      <w:r>
        <w:t>groups</w:t>
      </w:r>
    </w:p>
  </w:comment>
  <w:comment w:id="23" w:author="DELL" w:date="2023-07-25T12:08:00Z" w:initials="D">
    <w:p w:rsidR="001655DE" w:rsidRDefault="001655DE" w:rsidP="001655DE">
      <w:pPr>
        <w:pStyle w:val="CommentText"/>
      </w:pPr>
      <w:r>
        <w:rPr>
          <w:rStyle w:val="CommentReference"/>
        </w:rPr>
        <w:annotationRef/>
      </w:r>
      <w:r>
        <w:t>Number</w:t>
      </w:r>
    </w:p>
  </w:comment>
  <w:comment w:id="24" w:author="Dr. Kapil Kumar" w:date="2023-07-25T12:15:00Z" w:initials="DKK">
    <w:p w:rsidR="0035068B" w:rsidRPr="001710AB" w:rsidRDefault="0035068B" w:rsidP="0035068B">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Workforce</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w:t>
      </w:r>
      <w:r>
        <w:rPr>
          <w:rFonts w:ascii="Times New Roman" w:hAnsi="Times New Roman" w:cs="Times New Roman"/>
          <w:sz w:val="28"/>
          <w:szCs w:val="28"/>
        </w:rPr>
        <w:t>workforce</w:t>
      </w:r>
      <w:r w:rsidRPr="001710AB">
        <w:rPr>
          <w:rFonts w:ascii="Times New Roman" w:hAnsi="Times New Roman" w:cs="Times New Roman"/>
          <w:sz w:val="28"/>
          <w:szCs w:val="28"/>
        </w:rPr>
        <w:t xml:space="preserve"> separately and %age separately </w:t>
      </w:r>
    </w:p>
    <w:p w:rsidR="0035068B" w:rsidRDefault="0035068B">
      <w:pPr>
        <w:pStyle w:val="CommentText"/>
      </w:pPr>
    </w:p>
  </w:comment>
  <w:comment w:id="25" w:author="DELL" w:date="2023-07-25T12:08:00Z" w:initials="D">
    <w:p w:rsidR="001655DE" w:rsidRDefault="001655DE" w:rsidP="001655DE">
      <w:pPr>
        <w:pStyle w:val="CommentText"/>
      </w:pPr>
      <w:r>
        <w:rPr>
          <w:rStyle w:val="CommentReference"/>
        </w:rPr>
        <w:annotationRef/>
      </w:r>
      <w:r>
        <w:t>delete</w:t>
      </w:r>
    </w:p>
  </w:comment>
  <w:comment w:id="26" w:author="Dr. Kapil Kumar" w:date="2023-07-25T12:16:00Z" w:initials="DKK">
    <w:p w:rsidR="0035068B" w:rsidRDefault="0035068B">
      <w:pPr>
        <w:pStyle w:val="CommentText"/>
      </w:pPr>
      <w:r>
        <w:rPr>
          <w:rStyle w:val="CommentReference"/>
        </w:rPr>
        <w:annotationRef/>
      </w:r>
      <w:r>
        <w:t>Is it with point 21</w:t>
      </w:r>
      <w:r w:rsidRPr="0035068B">
        <w:rPr>
          <w:highlight w:val="green"/>
        </w:rPr>
        <w:t>.</w:t>
      </w:r>
      <w:r>
        <w:t>74 or with coma 21</w:t>
      </w:r>
      <w:r w:rsidRPr="0035068B">
        <w:rPr>
          <w:highlight w:val="green"/>
        </w:rPr>
        <w:t>,</w:t>
      </w:r>
      <w:r>
        <w:t>74</w:t>
      </w:r>
    </w:p>
  </w:comment>
  <w:comment w:id="27" w:author="Dr. Kapil Kumar" w:date="2023-07-25T12:07:00Z" w:initials="DKK">
    <w:p w:rsidR="001655DE" w:rsidRDefault="001655DE">
      <w:pPr>
        <w:pStyle w:val="CommentText"/>
      </w:pPr>
      <w:r>
        <w:rPr>
          <w:rStyle w:val="CommentReference"/>
        </w:rPr>
        <w:annotationRef/>
      </w:r>
      <w:r>
        <w:t>?</w:t>
      </w:r>
    </w:p>
  </w:comment>
  <w:comment w:id="28" w:author="Dr. Kapil Kumar" w:date="2023-07-25T12:24:00Z" w:initials="DKK">
    <w:p w:rsidR="001E0B8A" w:rsidRDefault="001E0B8A" w:rsidP="001E0B8A">
      <w:pPr>
        <w:pStyle w:val="NormalWeb"/>
        <w:spacing w:before="0" w:beforeAutospacing="0" w:after="0" w:afterAutospacing="0"/>
        <w:rPr>
          <w:rFonts w:ascii="Bookman Old Style" w:hAnsi="Bookman Old Style"/>
          <w:sz w:val="22"/>
          <w:szCs w:val="22"/>
          <w:lang w:val="en-US" w:eastAsia="en-US"/>
        </w:rPr>
      </w:pPr>
      <w:r>
        <w:rPr>
          <w:rStyle w:val="CommentReference"/>
        </w:rPr>
        <w:annotationRef/>
      </w:r>
    </w:p>
    <w:p w:rsidR="001E0B8A" w:rsidRDefault="001E0B8A" w:rsidP="001E0B8A">
      <w:pPr>
        <w:pStyle w:val="NormalWeb"/>
        <w:spacing w:before="0" w:beforeAutospacing="0" w:after="0" w:afterAutospacing="0"/>
        <w:rPr>
          <w:rFonts w:ascii="Bookman Old Style" w:hAnsi="Bookman Old Style"/>
          <w:sz w:val="22"/>
          <w:szCs w:val="22"/>
          <w:lang w:val="en-US" w:eastAsia="en-US"/>
        </w:rPr>
      </w:pPr>
      <w:r>
        <w:rPr>
          <w:rFonts w:ascii="Bookman Old Style" w:hAnsi="Bookman Old Style"/>
          <w:sz w:val="22"/>
          <w:szCs w:val="22"/>
          <w:lang w:val="en-US" w:eastAsia="en-US"/>
        </w:rPr>
        <w:t>used</w:t>
      </w:r>
    </w:p>
    <w:p w:rsidR="001E0B8A" w:rsidRPr="00712EAB" w:rsidRDefault="001E0B8A" w:rsidP="001E0B8A">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1E0B8A" w:rsidRDefault="001E0B8A">
      <w:pPr>
        <w:pStyle w:val="CommentText"/>
      </w:pPr>
    </w:p>
  </w:comment>
  <w:comment w:id="29" w:author="Dr. Kapil Kumar" w:date="2023-07-25T12:24:00Z" w:initials="DKK">
    <w:p w:rsidR="001E0B8A" w:rsidRDefault="001E0B8A" w:rsidP="001E0B8A">
      <w:pPr>
        <w:pStyle w:val="NormalWeb"/>
        <w:spacing w:before="0" w:beforeAutospacing="0" w:after="0" w:afterAutospacing="0"/>
        <w:rPr>
          <w:rFonts w:ascii="Bookman Old Style" w:hAnsi="Bookman Old Style"/>
          <w:sz w:val="22"/>
          <w:szCs w:val="22"/>
          <w:lang w:val="en-US" w:eastAsia="en-US"/>
        </w:rPr>
      </w:pPr>
      <w:r>
        <w:rPr>
          <w:rStyle w:val="CommentReference"/>
        </w:rPr>
        <w:annotationRef/>
      </w:r>
    </w:p>
    <w:p w:rsidR="001E0B8A" w:rsidRDefault="001E0B8A" w:rsidP="001E0B8A">
      <w:pPr>
        <w:pStyle w:val="NormalWeb"/>
        <w:spacing w:before="0" w:beforeAutospacing="0" w:after="0" w:afterAutospacing="0"/>
        <w:rPr>
          <w:rFonts w:ascii="Bookman Old Style" w:hAnsi="Bookman Old Style"/>
          <w:sz w:val="22"/>
          <w:szCs w:val="22"/>
          <w:lang w:val="en-US" w:eastAsia="en-US"/>
        </w:rPr>
      </w:pPr>
      <w:r>
        <w:rPr>
          <w:rFonts w:ascii="Bookman Old Style" w:hAnsi="Bookman Old Style"/>
          <w:sz w:val="22"/>
          <w:szCs w:val="22"/>
          <w:lang w:val="en-US" w:eastAsia="en-US"/>
        </w:rPr>
        <w:t>used</w:t>
      </w:r>
    </w:p>
    <w:p w:rsidR="001E0B8A" w:rsidRPr="00712EAB" w:rsidRDefault="001E0B8A" w:rsidP="001E0B8A">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1E0B8A" w:rsidRDefault="001E0B8A">
      <w:pPr>
        <w:pStyle w:val="CommentText"/>
      </w:pPr>
    </w:p>
  </w:comment>
  <w:comment w:id="30" w:author="Dr. Kapil Kumar" w:date="2023-07-25T12:07:00Z" w:initials="DKK">
    <w:p w:rsidR="001655DE" w:rsidRDefault="001655DE">
      <w:pPr>
        <w:pStyle w:val="CommentText"/>
      </w:pPr>
      <w:r>
        <w:rPr>
          <w:rStyle w:val="CommentReference"/>
        </w:rPr>
        <w:annotationRef/>
      </w:r>
      <w:r>
        <w:t>Remove this figure, no need</w:t>
      </w:r>
    </w:p>
  </w:comment>
  <w:comment w:id="31" w:author="DELL" w:date="2023-07-22T17:47:00Z" w:initials="D">
    <w:p w:rsidR="00822FB5" w:rsidRDefault="00822FB5" w:rsidP="00822FB5">
      <w:pPr>
        <w:pStyle w:val="HTMLPreformatted"/>
        <w:shd w:val="clear" w:color="auto" w:fill="F8F9FA"/>
        <w:spacing w:line="451" w:lineRule="atLeast"/>
        <w:rPr>
          <w:rFonts w:ascii="inherit" w:hAnsi="inherit"/>
          <w:color w:val="202124"/>
          <w:sz w:val="35"/>
          <w:szCs w:val="35"/>
        </w:rPr>
      </w:pPr>
      <w:r>
        <w:rPr>
          <w:rStyle w:val="CommentReference"/>
        </w:rPr>
        <w:annotationRef/>
      </w:r>
      <w:r>
        <w:rPr>
          <w:rStyle w:val="y2iqfc"/>
          <w:rFonts w:ascii="inherit" w:hAnsi="inherit"/>
          <w:color w:val="202124"/>
          <w:sz w:val="35"/>
          <w:szCs w:val="35"/>
        </w:rPr>
        <w:t>Just repeat.</w:t>
      </w:r>
    </w:p>
    <w:p w:rsidR="00822FB5" w:rsidRDefault="00822FB5" w:rsidP="00822FB5">
      <w:pPr>
        <w:pStyle w:val="CommentText"/>
      </w:pPr>
      <w:r w:rsidRPr="00822FB5">
        <w:rPr>
          <w:highlight w:val="yellow"/>
        </w:rPr>
        <w:t>So delete.</w:t>
      </w:r>
      <w:r>
        <w:t xml:space="preserve"> </w:t>
      </w:r>
    </w:p>
  </w:comment>
  <w:comment w:id="33" w:author="DELL" w:date="2023-07-22T18:03:00Z" w:initials="D">
    <w:p w:rsidR="00E37430" w:rsidRPr="00E37430" w:rsidRDefault="00E37430" w:rsidP="00E37430">
      <w:pPr>
        <w:pStyle w:val="HTMLPreformatted"/>
        <w:shd w:val="clear" w:color="auto" w:fill="F8F9FA"/>
        <w:spacing w:line="451" w:lineRule="atLeast"/>
        <w:rPr>
          <w:rFonts w:ascii="inherit" w:hAnsi="inherit"/>
          <w:color w:val="202124"/>
          <w:sz w:val="35"/>
          <w:szCs w:val="35"/>
        </w:rPr>
      </w:pPr>
      <w:r>
        <w:rPr>
          <w:rStyle w:val="CommentReference"/>
        </w:rPr>
        <w:annotationRef/>
      </w:r>
      <w:r w:rsidRPr="00EC15E9">
        <w:rPr>
          <w:rStyle w:val="y2iqfc"/>
          <w:rFonts w:ascii="inherit" w:hAnsi="inherit"/>
          <w:color w:val="202124"/>
          <w:sz w:val="35"/>
          <w:szCs w:val="35"/>
        </w:rPr>
        <w:t>Too long, reduce it.</w:t>
      </w:r>
    </w:p>
  </w:comment>
  <w:comment w:id="32" w:author="Dr. Kapil Kumar" w:date="2023-07-25T12:21:00Z" w:initials="DKK">
    <w:p w:rsidR="0035068B" w:rsidRPr="0035068B" w:rsidRDefault="0035068B" w:rsidP="0035068B">
      <w:pPr>
        <w:rPr>
          <w:rFonts w:ascii="Times New Roman" w:eastAsia="Times New Roman" w:hAnsi="Times New Roman" w:cs="Times New Roman"/>
          <w:sz w:val="24"/>
          <w:szCs w:val="24"/>
          <w:lang w:val="en-US"/>
        </w:rPr>
      </w:pPr>
      <w:r>
        <w:rPr>
          <w:rStyle w:val="CommentReference"/>
        </w:rPr>
        <w:annotationRef/>
      </w:r>
      <w:r w:rsidRPr="0035068B">
        <w:rPr>
          <w:rFonts w:ascii="Arial" w:eastAsia="Times New Roman" w:hAnsi="Arial" w:cs="Arial"/>
          <w:color w:val="000000"/>
          <w:sz w:val="24"/>
          <w:lang w:val="en-US"/>
        </w:rPr>
        <w:t>1- Figures are blurred; not clear to comprehend.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2- No captions of figures; difficult to locate that authors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are discussing about which figure.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3- Material is written in an English of patients’ charts or</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files; manuscript scientific writing is different. It is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advisable that authors should consult manuscript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writer to make it more clear and presentable.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4- References are not enough.</w:t>
      </w:r>
    </w:p>
    <w:p w:rsidR="0035068B" w:rsidRDefault="0035068B">
      <w:pPr>
        <w:pStyle w:val="CommentText"/>
      </w:pPr>
    </w:p>
  </w:comment>
  <w:comment w:id="34" w:author="Dr. Kapil Kumar" w:date="2023-07-25T12:09:00Z" w:initials="DKK">
    <w:p w:rsidR="001655DE" w:rsidRDefault="001655DE">
      <w:pPr>
        <w:pStyle w:val="CommentText"/>
      </w:pPr>
      <w:r>
        <w:rPr>
          <w:rStyle w:val="CommentReference"/>
        </w:rPr>
        <w:annotationRef/>
      </w:r>
      <w:r>
        <w:t>No figure number</w:t>
      </w:r>
    </w:p>
    <w:p w:rsidR="001655DE" w:rsidRDefault="001655DE">
      <w:pPr>
        <w:pStyle w:val="CommentText"/>
      </w:pPr>
      <w:r>
        <w:t>No title</w:t>
      </w:r>
    </w:p>
  </w:comment>
  <w:comment w:id="35" w:author="Dr. Kapil Kumar" w:date="2023-07-25T12:09:00Z" w:initials="DKK">
    <w:p w:rsidR="001655DE" w:rsidRDefault="001655DE" w:rsidP="001655DE">
      <w:pPr>
        <w:pStyle w:val="CommentText"/>
      </w:pPr>
      <w:r>
        <w:rPr>
          <w:rStyle w:val="CommentReference"/>
        </w:rPr>
        <w:annotationRef/>
      </w:r>
      <w:r>
        <w:t>No figure number</w:t>
      </w:r>
    </w:p>
    <w:p w:rsidR="001655DE" w:rsidRDefault="001655DE" w:rsidP="001655DE">
      <w:pPr>
        <w:pStyle w:val="CommentText"/>
      </w:pPr>
      <w:r>
        <w:t>No title</w:t>
      </w:r>
    </w:p>
    <w:p w:rsidR="001655DE" w:rsidRDefault="001655DE">
      <w:pPr>
        <w:pStyle w:val="CommentText"/>
      </w:pPr>
    </w:p>
  </w:comment>
  <w:comment w:id="36" w:author="Dr. Kapil Kumar" w:date="2023-07-25T12:09:00Z" w:initials="DKK">
    <w:p w:rsidR="001655DE" w:rsidRDefault="001655DE" w:rsidP="001655DE">
      <w:pPr>
        <w:pStyle w:val="CommentText"/>
      </w:pPr>
      <w:r>
        <w:rPr>
          <w:rStyle w:val="CommentReference"/>
        </w:rPr>
        <w:annotationRef/>
      </w:r>
      <w:r>
        <w:t>No figure number</w:t>
      </w:r>
    </w:p>
    <w:p w:rsidR="001655DE" w:rsidRDefault="001655DE" w:rsidP="001655DE">
      <w:pPr>
        <w:pStyle w:val="CommentText"/>
      </w:pPr>
      <w:r>
        <w:t>No title</w:t>
      </w:r>
    </w:p>
    <w:p w:rsidR="001655DE" w:rsidRDefault="001655DE">
      <w:pPr>
        <w:pStyle w:val="CommentText"/>
      </w:pPr>
    </w:p>
  </w:comment>
  <w:comment w:id="37" w:author="Dr. Kapil Kumar" w:date="2023-07-25T12:09:00Z" w:initials="DKK">
    <w:p w:rsidR="001655DE" w:rsidRDefault="001655DE" w:rsidP="001655DE">
      <w:pPr>
        <w:pStyle w:val="CommentText"/>
      </w:pPr>
      <w:r>
        <w:rPr>
          <w:rStyle w:val="CommentReference"/>
        </w:rPr>
        <w:annotationRef/>
      </w:r>
      <w:r>
        <w:t>No figure number</w:t>
      </w:r>
    </w:p>
    <w:p w:rsidR="001655DE" w:rsidRDefault="001655DE" w:rsidP="001655DE">
      <w:pPr>
        <w:pStyle w:val="CommentText"/>
      </w:pPr>
      <w:r>
        <w:t>No title</w:t>
      </w:r>
    </w:p>
    <w:p w:rsidR="001655DE" w:rsidRDefault="001655DE">
      <w:pPr>
        <w:pStyle w:val="CommentText"/>
      </w:pPr>
    </w:p>
  </w:comment>
  <w:comment w:id="38" w:author="DELL" w:date="2023-07-22T17:50:00Z" w:initials="D">
    <w:p w:rsidR="00CC7672" w:rsidRDefault="00CC7672">
      <w:pPr>
        <w:pStyle w:val="CommentText"/>
      </w:pPr>
      <w:r>
        <w:rPr>
          <w:rStyle w:val="CommentReference"/>
        </w:rPr>
        <w:annotationRef/>
      </w:r>
      <w:r>
        <w:t>??</w:t>
      </w:r>
    </w:p>
  </w:comment>
  <w:comment w:id="39" w:author="DELL" w:date="2023-07-22T17:51:00Z" w:initials="D">
    <w:p w:rsidR="00CC7672" w:rsidRDefault="00CC7672">
      <w:pPr>
        <w:pStyle w:val="CommentText"/>
      </w:pPr>
      <w:r>
        <w:rPr>
          <w:rStyle w:val="CommentReference"/>
        </w:rPr>
        <w:annotationRef/>
      </w:r>
      <w:r>
        <w:t>??</w:t>
      </w:r>
    </w:p>
  </w:comment>
  <w:comment w:id="40" w:author="DELL" w:date="2023-07-22T17:54:00Z" w:initials="D">
    <w:p w:rsidR="00CC7672" w:rsidRPr="00CC7672" w:rsidRDefault="00CC7672" w:rsidP="00CC7672">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 </w:t>
      </w:r>
      <w:r w:rsidRPr="00CC7672">
        <w:rPr>
          <w:rStyle w:val="y2iqfc"/>
          <w:rFonts w:ascii="inherit" w:hAnsi="inherit"/>
          <w:color w:val="202124"/>
          <w:sz w:val="35"/>
          <w:szCs w:val="35"/>
        </w:rPr>
        <w:t>Follow the UJPR guide line for references.</w:t>
      </w:r>
    </w:p>
  </w:comment>
  <w:comment w:id="41" w:author="Dr. Kapil Kumar" w:date="2023-07-25T12:18:00Z" w:initials="DKK">
    <w:p w:rsidR="0035068B" w:rsidRDefault="0035068B">
      <w:pPr>
        <w:pStyle w:val="CommentText"/>
      </w:pPr>
      <w:r>
        <w:rPr>
          <w:rStyle w:val="CommentReference"/>
        </w:rPr>
        <w:annotationRef/>
      </w:r>
      <w:r>
        <w:t>This material should be written in Methodology section</w:t>
      </w:r>
    </w:p>
  </w:comment>
  <w:comment w:id="42" w:author="Dr. Kapil Kumar" w:date="2023-07-25T12:18:00Z" w:initials="DKK">
    <w:p w:rsidR="0035068B" w:rsidRDefault="0035068B">
      <w:pPr>
        <w:pStyle w:val="CommentText"/>
      </w:pPr>
      <w:r>
        <w:rPr>
          <w:rStyle w:val="CommentReference"/>
        </w:rPr>
        <w:annotationRef/>
      </w:r>
      <w:r>
        <w:t>????</w:t>
      </w:r>
    </w:p>
  </w:comment>
  <w:comment w:id="43" w:author="DELL" w:date="2023-07-22T17:59:00Z" w:initials="D">
    <w:p w:rsidR="00E37430" w:rsidRDefault="00E37430" w:rsidP="00E37430">
      <w:pPr>
        <w:pStyle w:val="CommentText"/>
      </w:pPr>
      <w:r>
        <w:rPr>
          <w:rStyle w:val="CommentReference"/>
        </w:rPr>
        <w:annotationRef/>
      </w:r>
      <w:r>
        <w:t xml:space="preserve">Italic. </w:t>
      </w:r>
    </w:p>
  </w:comment>
  <w:comment w:id="44" w:author="Dr. Kapil Kumar" w:date="2023-07-25T12:18:00Z" w:initials="DKK">
    <w:p w:rsidR="0035068B" w:rsidRDefault="0035068B">
      <w:pPr>
        <w:pStyle w:val="CommentText"/>
      </w:pPr>
      <w:r>
        <w:rPr>
          <w:rStyle w:val="CommentReference"/>
        </w:rPr>
        <w:annotationRef/>
      </w:r>
      <w:r>
        <w:t>Reference ????</w:t>
      </w:r>
    </w:p>
  </w:comment>
  <w:comment w:id="45" w:author="DELL" w:date="2023-07-22T17:59:00Z" w:initials="D">
    <w:p w:rsidR="00E37430" w:rsidRDefault="00E37430">
      <w:pPr>
        <w:pStyle w:val="CommentText"/>
      </w:pPr>
      <w:r>
        <w:rPr>
          <w:rStyle w:val="CommentReference"/>
        </w:rPr>
        <w:annotationRef/>
      </w:r>
      <w:r>
        <w:t>italic</w:t>
      </w:r>
    </w:p>
  </w:comment>
  <w:comment w:id="46" w:author="DELL" w:date="2023-09-08T11:36:00Z" w:initials="D">
    <w:p w:rsidR="006F31A7" w:rsidRDefault="006F31A7" w:rsidP="006F31A7">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6F31A7" w:rsidRDefault="006F31A7">
      <w:pPr>
        <w:pStyle w:val="CommentText"/>
      </w:pPr>
    </w:p>
  </w:comment>
  <w:comment w:id="47" w:author="Dr. Kapil Kumar" w:date="2023-07-25T12:18:00Z" w:initials="DKK">
    <w:p w:rsidR="0035068B" w:rsidRDefault="0035068B">
      <w:pPr>
        <w:pStyle w:val="CommentText"/>
      </w:pPr>
      <w:r>
        <w:rPr>
          <w:rStyle w:val="CommentReference"/>
        </w:rPr>
        <w:annotationRef/>
      </w:r>
      <w:r>
        <w:t>??????????????????</w:t>
      </w:r>
    </w:p>
  </w:comment>
  <w:comment w:id="48" w:author="DELL" w:date="2023-07-22T18:09:00Z" w:initials="D">
    <w:p w:rsidR="00287D1F" w:rsidRDefault="00287D1F">
      <w:pPr>
        <w:pStyle w:val="CommentText"/>
      </w:pPr>
      <w:r>
        <w:rPr>
          <w:rStyle w:val="CommentReference"/>
        </w:rPr>
        <w:annotationRef/>
      </w:r>
      <w:r>
        <w:t>found</w:t>
      </w:r>
    </w:p>
  </w:comment>
  <w:comment w:id="49" w:author="DELL" w:date="2023-07-22T18:09:00Z" w:initials="D">
    <w:p w:rsidR="00287D1F" w:rsidRDefault="00287D1F">
      <w:pPr>
        <w:pStyle w:val="CommentText"/>
      </w:pPr>
      <w:r>
        <w:rPr>
          <w:rStyle w:val="CommentReference"/>
        </w:rPr>
        <w:annotationRef/>
      </w:r>
      <w:r>
        <w:t xml:space="preserve">in </w:t>
      </w:r>
    </w:p>
  </w:comment>
  <w:comment w:id="50" w:author="DELL" w:date="2023-09-08T11:36:00Z" w:initials="D">
    <w:p w:rsidR="006F31A7" w:rsidRDefault="006F31A7" w:rsidP="006F31A7">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6F31A7" w:rsidRDefault="006F31A7">
      <w:pPr>
        <w:pStyle w:val="CommentText"/>
      </w:pPr>
    </w:p>
  </w:comment>
  <w:comment w:id="51" w:author="DELL" w:date="2023-09-08T11:36:00Z" w:initials="D">
    <w:p w:rsidR="006F31A7" w:rsidRDefault="006F31A7" w:rsidP="006F31A7">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6F31A7" w:rsidRDefault="006F31A7">
      <w:pPr>
        <w:pStyle w:val="CommentText"/>
      </w:pPr>
    </w:p>
  </w:comment>
  <w:comment w:id="52" w:author="DELL" w:date="2023-09-08T11:36:00Z" w:initials="D">
    <w:p w:rsidR="006F31A7" w:rsidRDefault="006F31A7" w:rsidP="006F31A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6F31A7" w:rsidRDefault="006F31A7">
      <w:pPr>
        <w:pStyle w:val="CommentText"/>
      </w:pPr>
    </w:p>
  </w:comment>
  <w:comment w:id="53" w:author="DELL" w:date="2023-09-08T11:37:00Z" w:initials="D">
    <w:p w:rsidR="006F31A7" w:rsidRDefault="006F31A7" w:rsidP="006F31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6F31A7" w:rsidRDefault="006F31A7">
      <w:pPr>
        <w:pStyle w:val="CommentText"/>
      </w:pPr>
    </w:p>
  </w:comment>
  <w:comment w:id="54" w:author="Kapil" w:date="2023-07-25T12:10:00Z" w:initials="K">
    <w:p w:rsidR="001655DE" w:rsidRDefault="001655DE" w:rsidP="001655DE">
      <w:pPr>
        <w:pStyle w:val="CommentText"/>
      </w:pPr>
      <w:r>
        <w:rPr>
          <w:rStyle w:val="CommentReference"/>
        </w:rPr>
        <w:annotationRef/>
      </w:r>
      <w:r w:rsidRPr="008E2CB3">
        <w:rPr>
          <w:rFonts w:ascii="Bookman Old Style" w:hAnsi="Bookman Old Style" w:cs="Times New Roman"/>
        </w:rPr>
        <w:t>Please add this section</w:t>
      </w:r>
    </w:p>
  </w:comment>
  <w:comment w:id="55" w:author="DELL" w:date="2023-09-08T11:37:00Z" w:initials="D">
    <w:p w:rsidR="006F31A7" w:rsidRDefault="006F31A7" w:rsidP="006F31A7">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6F31A7" w:rsidRDefault="006F31A7">
      <w:pPr>
        <w:pStyle w:val="CommentText"/>
      </w:pPr>
    </w:p>
  </w:comment>
  <w:comment w:id="57" w:author="Dr. Kapil Kumar" w:date="2023-07-25T12:22:00Z" w:initials="DKK">
    <w:p w:rsidR="0035068B" w:rsidRPr="0035068B" w:rsidRDefault="0035068B" w:rsidP="0035068B">
      <w:pPr>
        <w:rPr>
          <w:rFonts w:ascii="Times New Roman" w:eastAsia="Times New Roman" w:hAnsi="Times New Roman" w:cs="Times New Roman"/>
          <w:sz w:val="24"/>
          <w:szCs w:val="24"/>
          <w:lang w:val="en-US"/>
        </w:rPr>
      </w:pPr>
      <w:r>
        <w:rPr>
          <w:rStyle w:val="CommentReference"/>
        </w:rPr>
        <w:annotationRef/>
      </w:r>
      <w:r w:rsidRPr="0035068B">
        <w:rPr>
          <w:rFonts w:ascii="Arial" w:eastAsia="Times New Roman" w:hAnsi="Arial" w:cs="Arial"/>
          <w:color w:val="000000"/>
          <w:sz w:val="24"/>
          <w:lang w:val="en-US"/>
        </w:rPr>
        <w:t>1- References 4, 6, 8, 9, 11, 13, 15, 16 and are very old;</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should be of last five years.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2- References are not in uniform format.</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3- At least 50% references should be of last five years.</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4- Some references have incomplete information of</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either Volume number, or issue number or page</w:t>
      </w:r>
      <w:r w:rsidRPr="0035068B">
        <w:rPr>
          <w:rFonts w:ascii="Arial" w:eastAsia="Times New Roman" w:hAnsi="Arial" w:cs="Arial"/>
          <w:color w:val="000000"/>
          <w:sz w:val="24"/>
          <w:szCs w:val="24"/>
          <w:lang w:val="en-US"/>
        </w:rPr>
        <w:br/>
      </w:r>
      <w:r w:rsidRPr="0035068B">
        <w:rPr>
          <w:rFonts w:ascii="Arial" w:eastAsia="Times New Roman" w:hAnsi="Arial" w:cs="Arial"/>
          <w:color w:val="000000"/>
          <w:sz w:val="24"/>
          <w:lang w:val="en-US"/>
        </w:rPr>
        <w:t>number or doi</w:t>
      </w:r>
    </w:p>
    <w:p w:rsidR="0035068B" w:rsidRDefault="0035068B">
      <w:pPr>
        <w:pStyle w:val="CommentText"/>
      </w:pPr>
    </w:p>
  </w:comment>
  <w:comment w:id="56" w:author="DELL" w:date="2023-07-25T12:11:00Z" w:initials="D">
    <w:p w:rsidR="001655DE" w:rsidRPr="006212BC" w:rsidRDefault="00370917" w:rsidP="001655DE">
      <w:pPr>
        <w:spacing w:after="0" w:line="240" w:lineRule="auto"/>
        <w:jc w:val="both"/>
        <w:rPr>
          <w:rFonts w:ascii="Bookman Old Style" w:hAnsi="Bookman Old Style" w:cs="Times New Roman"/>
        </w:rPr>
      </w:pPr>
      <w:r>
        <w:rPr>
          <w:rStyle w:val="CommentReference"/>
        </w:rPr>
        <w:annotationRef/>
      </w:r>
      <w:r w:rsidR="001655DE" w:rsidRPr="00186B8E">
        <w:rPr>
          <w:rFonts w:ascii="Bookman Old Style" w:hAnsi="Bookman Old Style" w:cs="Times New Roman"/>
        </w:rPr>
        <w:t xml:space="preserve">Please follow the journal </w:t>
      </w:r>
      <w:hyperlink r:id="rId3" w:history="1">
        <w:r w:rsidR="001655DE" w:rsidRPr="006B70FE">
          <w:rPr>
            <w:rStyle w:val="Hyperlink"/>
            <w:rFonts w:ascii="Bookman Old Style" w:hAnsi="Bookman Old Style" w:cs="Times New Roman"/>
          </w:rPr>
          <w:t>instructions</w:t>
        </w:r>
      </w:hyperlink>
      <w:r w:rsidR="001655DE">
        <w:rPr>
          <w:rFonts w:ascii="Bookman Old Style" w:hAnsi="Bookman Old Style" w:cs="Times New Roman"/>
        </w:rPr>
        <w:t xml:space="preserve"> </w:t>
      </w:r>
      <w:r w:rsidR="001655DE" w:rsidRPr="00186B8E">
        <w:rPr>
          <w:rFonts w:ascii="Bookman Old Style" w:hAnsi="Bookman Old Style" w:cs="Times New Roman"/>
        </w:rPr>
        <w:t xml:space="preserve"> for references</w:t>
      </w:r>
      <w:r w:rsidR="001655DE">
        <w:rPr>
          <w:rFonts w:ascii="Bookman Old Style" w:hAnsi="Bookman Old Style" w:cs="Times New Roman"/>
        </w:rPr>
        <w:t>.</w:t>
      </w:r>
      <w:r w:rsidR="001655DE" w:rsidRPr="00047897">
        <w:rPr>
          <w:rFonts w:ascii="Bookman Old Style" w:hAnsi="Bookman Old Style" w:cs="Times New Roman"/>
        </w:rPr>
        <w:t xml:space="preserve"> </w:t>
      </w:r>
      <w:r w:rsidR="001655DE" w:rsidRPr="00AA42E1">
        <w:rPr>
          <w:rFonts w:ascii="Bookman Old Style" w:hAnsi="Bookman Old Style" w:cs="Times New Roman"/>
          <w:highlight w:val="yellow"/>
        </w:rPr>
        <w:t>Please add DOI to articles if available</w:t>
      </w:r>
      <w:r w:rsidR="001655DE">
        <w:rPr>
          <w:rFonts w:ascii="Bookman Old Style" w:hAnsi="Bookman Old Style" w:cs="Times New Roman"/>
        </w:rPr>
        <w:t xml:space="preserve">. </w:t>
      </w:r>
      <w:r w:rsidR="001655DE" w:rsidRPr="00351C84">
        <w:rPr>
          <w:rFonts w:ascii="Bookman Old Style" w:hAnsi="Bookman Old Style" w:cs="Times New Roman"/>
        </w:rPr>
        <w:t>For example</w:t>
      </w:r>
    </w:p>
    <w:p w:rsidR="001655DE" w:rsidRDefault="001655DE" w:rsidP="001655DE">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1655DE" w:rsidRDefault="001655DE" w:rsidP="001655DE">
      <w:pPr>
        <w:spacing w:after="0"/>
        <w:rPr>
          <w:rFonts w:ascii="Bookman Old Style" w:hAnsi="Bookman Old Style" w:cs="Times New Roman"/>
          <w:b/>
          <w:color w:val="00B050"/>
        </w:rPr>
      </w:pPr>
    </w:p>
    <w:p w:rsidR="001655DE" w:rsidRDefault="001655DE" w:rsidP="001655DE">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655DE" w:rsidRPr="00100B8B" w:rsidRDefault="001655DE" w:rsidP="001655DE">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6369A0" w:rsidRPr="00C672E2" w:rsidRDefault="006369A0" w:rsidP="001655DE">
      <w:pPr>
        <w:pStyle w:val="CommentText"/>
      </w:pPr>
    </w:p>
    <w:p w:rsidR="00370917" w:rsidRDefault="00370917">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184" w:rsidRDefault="00D04184" w:rsidP="00841E2F">
      <w:pPr>
        <w:spacing w:after="0" w:line="240" w:lineRule="auto"/>
      </w:pPr>
      <w:r>
        <w:separator/>
      </w:r>
    </w:p>
  </w:endnote>
  <w:endnote w:type="continuationSeparator" w:id="1">
    <w:p w:rsidR="00D04184" w:rsidRDefault="00D04184" w:rsidP="00841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DE" w:rsidRDefault="00165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DE" w:rsidRDefault="00165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DE" w:rsidRDefault="00165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184" w:rsidRDefault="00D04184" w:rsidP="00841E2F">
      <w:pPr>
        <w:spacing w:after="0" w:line="240" w:lineRule="auto"/>
      </w:pPr>
      <w:r>
        <w:separator/>
      </w:r>
    </w:p>
  </w:footnote>
  <w:footnote w:type="continuationSeparator" w:id="1">
    <w:p w:rsidR="00D04184" w:rsidRDefault="00D04184" w:rsidP="00841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B6274E">
    <w:pPr>
      <w:pStyle w:val="Header"/>
    </w:pPr>
    <w:r w:rsidRPr="00B627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0579"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B6274E">
    <w:pPr>
      <w:pStyle w:val="Header"/>
    </w:pPr>
    <w:r w:rsidRPr="00B627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0580"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B6274E">
    <w:pPr>
      <w:pStyle w:val="Header"/>
    </w:pPr>
    <w:r w:rsidRPr="00B627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0578"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3F61"/>
    <w:multiLevelType w:val="hybridMultilevel"/>
    <w:tmpl w:val="54E65B1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CD7D4F"/>
    <w:rsid w:val="0003547D"/>
    <w:rsid w:val="000464B9"/>
    <w:rsid w:val="00076AEF"/>
    <w:rsid w:val="000A0A9A"/>
    <w:rsid w:val="000B2C5B"/>
    <w:rsid w:val="000C3723"/>
    <w:rsid w:val="000D3A50"/>
    <w:rsid w:val="000D4456"/>
    <w:rsid w:val="000D4BE2"/>
    <w:rsid w:val="000D513B"/>
    <w:rsid w:val="000D6642"/>
    <w:rsid w:val="0011745D"/>
    <w:rsid w:val="00117BD1"/>
    <w:rsid w:val="00126EB0"/>
    <w:rsid w:val="001347FF"/>
    <w:rsid w:val="00164A8F"/>
    <w:rsid w:val="001655DE"/>
    <w:rsid w:val="001759FB"/>
    <w:rsid w:val="001A1EE5"/>
    <w:rsid w:val="001D4784"/>
    <w:rsid w:val="001E0B8A"/>
    <w:rsid w:val="001E30D2"/>
    <w:rsid w:val="001E65F2"/>
    <w:rsid w:val="001F7396"/>
    <w:rsid w:val="00203E7C"/>
    <w:rsid w:val="00256D99"/>
    <w:rsid w:val="0025759D"/>
    <w:rsid w:val="00287D1F"/>
    <w:rsid w:val="002E3EBA"/>
    <w:rsid w:val="00311620"/>
    <w:rsid w:val="00324797"/>
    <w:rsid w:val="003354D0"/>
    <w:rsid w:val="0035068B"/>
    <w:rsid w:val="00370917"/>
    <w:rsid w:val="003810F0"/>
    <w:rsid w:val="00383B88"/>
    <w:rsid w:val="003A506B"/>
    <w:rsid w:val="003B314C"/>
    <w:rsid w:val="003B4624"/>
    <w:rsid w:val="00410D12"/>
    <w:rsid w:val="00460634"/>
    <w:rsid w:val="00472E1A"/>
    <w:rsid w:val="00480F59"/>
    <w:rsid w:val="004C7041"/>
    <w:rsid w:val="004E7009"/>
    <w:rsid w:val="00505679"/>
    <w:rsid w:val="005060E5"/>
    <w:rsid w:val="00531D56"/>
    <w:rsid w:val="00543AF5"/>
    <w:rsid w:val="00584AC4"/>
    <w:rsid w:val="005B3F99"/>
    <w:rsid w:val="005C6AF0"/>
    <w:rsid w:val="005E1A22"/>
    <w:rsid w:val="00633154"/>
    <w:rsid w:val="006369A0"/>
    <w:rsid w:val="006372C9"/>
    <w:rsid w:val="00650258"/>
    <w:rsid w:val="0066064D"/>
    <w:rsid w:val="00695556"/>
    <w:rsid w:val="006F2B73"/>
    <w:rsid w:val="006F31A7"/>
    <w:rsid w:val="007866FB"/>
    <w:rsid w:val="007966B9"/>
    <w:rsid w:val="007C2B51"/>
    <w:rsid w:val="007D3B1E"/>
    <w:rsid w:val="007F4911"/>
    <w:rsid w:val="0080561C"/>
    <w:rsid w:val="008171A3"/>
    <w:rsid w:val="00821D55"/>
    <w:rsid w:val="00822FB5"/>
    <w:rsid w:val="00841E2F"/>
    <w:rsid w:val="008831A5"/>
    <w:rsid w:val="008F1EF7"/>
    <w:rsid w:val="008F5B22"/>
    <w:rsid w:val="00905C32"/>
    <w:rsid w:val="00915730"/>
    <w:rsid w:val="00943AE2"/>
    <w:rsid w:val="00952CC0"/>
    <w:rsid w:val="0096182B"/>
    <w:rsid w:val="00961C6D"/>
    <w:rsid w:val="00966AEE"/>
    <w:rsid w:val="009716F3"/>
    <w:rsid w:val="00997B38"/>
    <w:rsid w:val="009A7F7A"/>
    <w:rsid w:val="009C15A2"/>
    <w:rsid w:val="009E7C8F"/>
    <w:rsid w:val="00A13313"/>
    <w:rsid w:val="00A22864"/>
    <w:rsid w:val="00A25432"/>
    <w:rsid w:val="00A63819"/>
    <w:rsid w:val="00A67FC4"/>
    <w:rsid w:val="00A72821"/>
    <w:rsid w:val="00A97DAB"/>
    <w:rsid w:val="00AB55EA"/>
    <w:rsid w:val="00AC198A"/>
    <w:rsid w:val="00AC2B35"/>
    <w:rsid w:val="00AD044E"/>
    <w:rsid w:val="00AD1317"/>
    <w:rsid w:val="00AD7AAC"/>
    <w:rsid w:val="00AF408B"/>
    <w:rsid w:val="00B122C4"/>
    <w:rsid w:val="00B574EB"/>
    <w:rsid w:val="00B6083F"/>
    <w:rsid w:val="00B6274E"/>
    <w:rsid w:val="00B723CC"/>
    <w:rsid w:val="00B82CBB"/>
    <w:rsid w:val="00B96EB2"/>
    <w:rsid w:val="00BB73F7"/>
    <w:rsid w:val="00BE785C"/>
    <w:rsid w:val="00C406C8"/>
    <w:rsid w:val="00C82A0B"/>
    <w:rsid w:val="00CC06B1"/>
    <w:rsid w:val="00CC7672"/>
    <w:rsid w:val="00CD7D4F"/>
    <w:rsid w:val="00D04184"/>
    <w:rsid w:val="00D359C1"/>
    <w:rsid w:val="00D54078"/>
    <w:rsid w:val="00D87B28"/>
    <w:rsid w:val="00DA342A"/>
    <w:rsid w:val="00DC1C14"/>
    <w:rsid w:val="00DD4FC8"/>
    <w:rsid w:val="00E04E1A"/>
    <w:rsid w:val="00E15558"/>
    <w:rsid w:val="00E36C2C"/>
    <w:rsid w:val="00E37430"/>
    <w:rsid w:val="00E45FAA"/>
    <w:rsid w:val="00E472C3"/>
    <w:rsid w:val="00E73E7B"/>
    <w:rsid w:val="00E808AB"/>
    <w:rsid w:val="00E85BA3"/>
    <w:rsid w:val="00EB28F9"/>
    <w:rsid w:val="00EC15E9"/>
    <w:rsid w:val="00F039B2"/>
    <w:rsid w:val="00F34DC0"/>
    <w:rsid w:val="00F855F5"/>
    <w:rsid w:val="00F913E2"/>
    <w:rsid w:val="00F94A83"/>
    <w:rsid w:val="00FB55C2"/>
    <w:rsid w:val="00FC3AE9"/>
    <w:rsid w:val="00FD49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C4"/>
  </w:style>
  <w:style w:type="paragraph" w:styleId="Heading1">
    <w:name w:val="heading 1"/>
    <w:basedOn w:val="Normal"/>
    <w:next w:val="Normal"/>
    <w:link w:val="Heading1Char"/>
    <w:uiPriority w:val="9"/>
    <w:qFormat/>
    <w:rsid w:val="00E47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56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E2F"/>
    <w:pPr>
      <w:spacing w:after="0" w:line="240" w:lineRule="auto"/>
    </w:pPr>
    <w:rPr>
      <w:sz w:val="20"/>
      <w:szCs w:val="20"/>
      <w:lang w:val="fr-BE"/>
    </w:rPr>
  </w:style>
  <w:style w:type="character" w:customStyle="1" w:styleId="FootnoteTextChar">
    <w:name w:val="Footnote Text Char"/>
    <w:basedOn w:val="DefaultParagraphFont"/>
    <w:link w:val="FootnoteText"/>
    <w:uiPriority w:val="99"/>
    <w:semiHidden/>
    <w:rsid w:val="00841E2F"/>
    <w:rPr>
      <w:sz w:val="20"/>
      <w:szCs w:val="20"/>
      <w:lang w:val="fr-BE"/>
    </w:rPr>
  </w:style>
  <w:style w:type="character" w:styleId="FootnoteReference">
    <w:name w:val="footnote reference"/>
    <w:basedOn w:val="DefaultParagraphFont"/>
    <w:uiPriority w:val="99"/>
    <w:semiHidden/>
    <w:unhideWhenUsed/>
    <w:rsid w:val="00841E2F"/>
    <w:rPr>
      <w:vertAlign w:val="superscript"/>
    </w:rPr>
  </w:style>
  <w:style w:type="paragraph" w:styleId="ListParagraph">
    <w:name w:val="List Paragraph"/>
    <w:basedOn w:val="Normal"/>
    <w:uiPriority w:val="34"/>
    <w:qFormat/>
    <w:rsid w:val="00841E2F"/>
    <w:pPr>
      <w:ind w:left="720"/>
      <w:contextualSpacing/>
    </w:pPr>
  </w:style>
  <w:style w:type="paragraph" w:styleId="HTMLPreformatted">
    <w:name w:val="HTML Preformatted"/>
    <w:basedOn w:val="Normal"/>
    <w:link w:val="HTMLPreformattedChar"/>
    <w:uiPriority w:val="99"/>
    <w:unhideWhenUsed/>
    <w:rsid w:val="008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171A3"/>
    <w:rPr>
      <w:rFonts w:ascii="Courier New" w:eastAsia="Times New Roman" w:hAnsi="Courier New" w:cs="Courier New"/>
      <w:sz w:val="20"/>
      <w:szCs w:val="20"/>
      <w:lang w:val="en-US"/>
    </w:rPr>
  </w:style>
  <w:style w:type="character" w:customStyle="1" w:styleId="y2iqfc">
    <w:name w:val="y2iqfc"/>
    <w:basedOn w:val="DefaultParagraphFont"/>
    <w:rsid w:val="008171A3"/>
  </w:style>
  <w:style w:type="paragraph" w:styleId="BodyText">
    <w:name w:val="Body Text"/>
    <w:basedOn w:val="Normal"/>
    <w:link w:val="BodyTextChar"/>
    <w:uiPriority w:val="1"/>
    <w:qFormat/>
    <w:rsid w:val="00410D1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10D12"/>
    <w:rPr>
      <w:rFonts w:ascii="Times New Roman" w:eastAsia="Times New Roman" w:hAnsi="Times New Roman" w:cs="Times New Roman"/>
      <w:sz w:val="24"/>
      <w:szCs w:val="24"/>
      <w:lang w:val="en-US"/>
    </w:rPr>
  </w:style>
  <w:style w:type="paragraph" w:styleId="NormalWeb">
    <w:name w:val="Normal (Web)"/>
    <w:basedOn w:val="Normal"/>
    <w:unhideWhenUsed/>
    <w:qFormat/>
    <w:rsid w:val="00A2286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BalloonText">
    <w:name w:val="Balloon Text"/>
    <w:basedOn w:val="Normal"/>
    <w:link w:val="BalloonTextChar"/>
    <w:uiPriority w:val="99"/>
    <w:semiHidden/>
    <w:unhideWhenUsed/>
    <w:rsid w:val="00A22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64"/>
    <w:rPr>
      <w:rFonts w:ascii="Tahoma" w:hAnsi="Tahoma" w:cs="Tahoma"/>
      <w:sz w:val="16"/>
      <w:szCs w:val="16"/>
    </w:rPr>
  </w:style>
  <w:style w:type="character" w:customStyle="1" w:styleId="hwtze">
    <w:name w:val="hwtze"/>
    <w:basedOn w:val="DefaultParagraphFont"/>
    <w:rsid w:val="00DA342A"/>
  </w:style>
  <w:style w:type="character" w:customStyle="1" w:styleId="rynqvb">
    <w:name w:val="rynqvb"/>
    <w:basedOn w:val="DefaultParagraphFont"/>
    <w:rsid w:val="00DA342A"/>
  </w:style>
  <w:style w:type="character" w:customStyle="1" w:styleId="Heading3Char">
    <w:name w:val="Heading 3 Char"/>
    <w:basedOn w:val="DefaultParagraphFont"/>
    <w:link w:val="Heading3"/>
    <w:uiPriority w:val="9"/>
    <w:rsid w:val="00256D99"/>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126EB0"/>
    <w:rPr>
      <w:color w:val="0000FF"/>
      <w:u w:val="single"/>
    </w:rPr>
  </w:style>
  <w:style w:type="character" w:customStyle="1" w:styleId="given-name">
    <w:name w:val="given-name"/>
    <w:basedOn w:val="DefaultParagraphFont"/>
    <w:rsid w:val="00E472C3"/>
  </w:style>
  <w:style w:type="character" w:customStyle="1" w:styleId="text">
    <w:name w:val="text"/>
    <w:basedOn w:val="DefaultParagraphFont"/>
    <w:rsid w:val="00E472C3"/>
  </w:style>
  <w:style w:type="character" w:customStyle="1" w:styleId="Heading1Char">
    <w:name w:val="Heading 1 Char"/>
    <w:basedOn w:val="DefaultParagraphFont"/>
    <w:link w:val="Heading1"/>
    <w:uiPriority w:val="9"/>
    <w:rsid w:val="00E472C3"/>
    <w:rPr>
      <w:rFonts w:asciiTheme="majorHAnsi" w:eastAsiaTheme="majorEastAsia" w:hAnsiTheme="majorHAnsi" w:cstheme="majorBidi"/>
      <w:b/>
      <w:bCs/>
      <w:color w:val="365F91" w:themeColor="accent1" w:themeShade="BF"/>
      <w:sz w:val="28"/>
      <w:szCs w:val="28"/>
    </w:rPr>
  </w:style>
  <w:style w:type="table" w:customStyle="1" w:styleId="ListTable6ColorfulAccent3">
    <w:name w:val="List Table 6 Colorful Accent 3"/>
    <w:basedOn w:val="TableNormal"/>
    <w:uiPriority w:val="51"/>
    <w:rsid w:val="00A25432"/>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Shading1">
    <w:name w:val="Light Shading1"/>
    <w:basedOn w:val="TableNormal"/>
    <w:uiPriority w:val="60"/>
    <w:rsid w:val="00CC0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rticlebreadcrumbs">
    <w:name w:val="article__breadcrumbs"/>
    <w:basedOn w:val="DefaultParagraphFont"/>
    <w:rsid w:val="00AB55EA"/>
  </w:style>
  <w:style w:type="character" w:customStyle="1" w:styleId="epub-sectionitem">
    <w:name w:val="epub-section__item"/>
    <w:basedOn w:val="DefaultParagraphFont"/>
    <w:rsid w:val="00AB55EA"/>
  </w:style>
  <w:style w:type="character" w:customStyle="1" w:styleId="title-text">
    <w:name w:val="title-text"/>
    <w:basedOn w:val="DefaultParagraphFont"/>
    <w:rsid w:val="00AB55EA"/>
  </w:style>
  <w:style w:type="character" w:customStyle="1" w:styleId="anchor-text">
    <w:name w:val="anchor-text"/>
    <w:basedOn w:val="DefaultParagraphFont"/>
    <w:rsid w:val="00AB55EA"/>
  </w:style>
  <w:style w:type="character" w:customStyle="1" w:styleId="metadata--author-name">
    <w:name w:val="metadata--author-name"/>
    <w:basedOn w:val="DefaultParagraphFont"/>
    <w:rsid w:val="000D4456"/>
  </w:style>
  <w:style w:type="character" w:customStyle="1" w:styleId="metadata--source-title">
    <w:name w:val="metadata--source-title"/>
    <w:basedOn w:val="DefaultParagraphFont"/>
    <w:rsid w:val="005060E5"/>
  </w:style>
  <w:style w:type="character" w:customStyle="1" w:styleId="accordion-tabbedtab-mobile">
    <w:name w:val="accordion-tabbed__tab-mobile"/>
    <w:basedOn w:val="DefaultParagraphFont"/>
    <w:rsid w:val="003A506B"/>
  </w:style>
  <w:style w:type="character" w:customStyle="1" w:styleId="comma-separator">
    <w:name w:val="comma-separator"/>
    <w:basedOn w:val="DefaultParagraphFont"/>
    <w:rsid w:val="003A506B"/>
  </w:style>
  <w:style w:type="character" w:customStyle="1" w:styleId="epub-state">
    <w:name w:val="epub-state"/>
    <w:basedOn w:val="DefaultParagraphFont"/>
    <w:rsid w:val="003A506B"/>
  </w:style>
  <w:style w:type="character" w:customStyle="1" w:styleId="epub-date">
    <w:name w:val="epub-date"/>
    <w:basedOn w:val="DefaultParagraphFont"/>
    <w:rsid w:val="003A506B"/>
  </w:style>
  <w:style w:type="character" w:customStyle="1" w:styleId="citationpage-range">
    <w:name w:val="citation__page-range"/>
    <w:basedOn w:val="DefaultParagraphFont"/>
    <w:rsid w:val="003A506B"/>
  </w:style>
  <w:style w:type="character" w:customStyle="1" w:styleId="primary-heading">
    <w:name w:val="primary-heading"/>
    <w:basedOn w:val="DefaultParagraphFont"/>
    <w:rsid w:val="003A506B"/>
  </w:style>
  <w:style w:type="character" w:customStyle="1" w:styleId="inlineblock">
    <w:name w:val="inlineblock"/>
    <w:basedOn w:val="DefaultParagraphFont"/>
    <w:rsid w:val="00952CC0"/>
  </w:style>
  <w:style w:type="character" w:customStyle="1" w:styleId="sciprofiles-linkname">
    <w:name w:val="sciprofiles-link__name"/>
    <w:basedOn w:val="DefaultParagraphFont"/>
    <w:rsid w:val="00952CC0"/>
  </w:style>
  <w:style w:type="character" w:styleId="Emphasis">
    <w:name w:val="Emphasis"/>
    <w:basedOn w:val="DefaultParagraphFont"/>
    <w:uiPriority w:val="20"/>
    <w:qFormat/>
    <w:rsid w:val="00952CC0"/>
    <w:rPr>
      <w:i/>
      <w:iCs/>
    </w:rPr>
  </w:style>
  <w:style w:type="paragraph" w:styleId="Header">
    <w:name w:val="header"/>
    <w:basedOn w:val="Normal"/>
    <w:link w:val="HeaderChar"/>
    <w:uiPriority w:val="99"/>
    <w:semiHidden/>
    <w:unhideWhenUsed/>
    <w:rsid w:val="005B3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3F99"/>
  </w:style>
  <w:style w:type="paragraph" w:styleId="Footer">
    <w:name w:val="footer"/>
    <w:basedOn w:val="Normal"/>
    <w:link w:val="FooterChar"/>
    <w:uiPriority w:val="99"/>
    <w:semiHidden/>
    <w:unhideWhenUsed/>
    <w:rsid w:val="005B3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3F99"/>
  </w:style>
  <w:style w:type="character" w:styleId="CommentReference">
    <w:name w:val="annotation reference"/>
    <w:basedOn w:val="DefaultParagraphFont"/>
    <w:uiPriority w:val="99"/>
    <w:unhideWhenUsed/>
    <w:rsid w:val="00A63819"/>
    <w:rPr>
      <w:sz w:val="16"/>
      <w:szCs w:val="16"/>
    </w:rPr>
  </w:style>
  <w:style w:type="paragraph" w:styleId="CommentText">
    <w:name w:val="annotation text"/>
    <w:basedOn w:val="Normal"/>
    <w:link w:val="CommentTextChar"/>
    <w:uiPriority w:val="99"/>
    <w:unhideWhenUsed/>
    <w:rsid w:val="00A63819"/>
    <w:pPr>
      <w:spacing w:line="240" w:lineRule="auto"/>
    </w:pPr>
    <w:rPr>
      <w:sz w:val="20"/>
      <w:szCs w:val="20"/>
    </w:rPr>
  </w:style>
  <w:style w:type="character" w:customStyle="1" w:styleId="CommentTextChar">
    <w:name w:val="Comment Text Char"/>
    <w:basedOn w:val="DefaultParagraphFont"/>
    <w:link w:val="CommentText"/>
    <w:uiPriority w:val="99"/>
    <w:rsid w:val="00A63819"/>
    <w:rPr>
      <w:sz w:val="20"/>
      <w:szCs w:val="20"/>
    </w:rPr>
  </w:style>
  <w:style w:type="paragraph" w:styleId="CommentSubject">
    <w:name w:val="annotation subject"/>
    <w:basedOn w:val="CommentText"/>
    <w:next w:val="CommentText"/>
    <w:link w:val="CommentSubjectChar"/>
    <w:uiPriority w:val="99"/>
    <w:semiHidden/>
    <w:unhideWhenUsed/>
    <w:rsid w:val="00A63819"/>
    <w:rPr>
      <w:b/>
      <w:bCs/>
    </w:rPr>
  </w:style>
  <w:style w:type="character" w:customStyle="1" w:styleId="CommentSubjectChar">
    <w:name w:val="Comment Subject Char"/>
    <w:basedOn w:val="CommentTextChar"/>
    <w:link w:val="CommentSubject"/>
    <w:uiPriority w:val="99"/>
    <w:semiHidden/>
    <w:rsid w:val="00A63819"/>
    <w:rPr>
      <w:b/>
      <w:bCs/>
    </w:rPr>
  </w:style>
  <w:style w:type="character" w:customStyle="1" w:styleId="fontstyle01">
    <w:name w:val="fontstyle01"/>
    <w:basedOn w:val="DefaultParagraphFont"/>
    <w:rsid w:val="0035068B"/>
    <w:rPr>
      <w:rFonts w:ascii="Arial" w:hAnsi="Arial" w:cs="Arial" w:hint="default"/>
      <w:b w:val="0"/>
      <w:bCs w:val="0"/>
      <w:i w:val="0"/>
      <w:iCs w:val="0"/>
      <w:color w:val="000000"/>
      <w:sz w:val="24"/>
      <w:szCs w:val="24"/>
    </w:rPr>
  </w:style>
  <w:style w:type="paragraph" w:styleId="Revision">
    <w:name w:val="Revision"/>
    <w:hidden/>
    <w:uiPriority w:val="99"/>
    <w:semiHidden/>
    <w:rsid w:val="003506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7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256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41E2F"/>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841E2F"/>
    <w:rPr>
      <w:sz w:val="20"/>
      <w:szCs w:val="20"/>
      <w:lang w:val="fr-BE"/>
    </w:rPr>
  </w:style>
  <w:style w:type="character" w:styleId="Appelnotedebasdep">
    <w:name w:val="footnote reference"/>
    <w:basedOn w:val="Policepardfaut"/>
    <w:uiPriority w:val="99"/>
    <w:semiHidden/>
    <w:unhideWhenUsed/>
    <w:rsid w:val="00841E2F"/>
    <w:rPr>
      <w:vertAlign w:val="superscript"/>
    </w:rPr>
  </w:style>
  <w:style w:type="paragraph" w:styleId="Paragraphedeliste">
    <w:name w:val="List Paragraph"/>
    <w:basedOn w:val="Normal"/>
    <w:uiPriority w:val="34"/>
    <w:qFormat/>
    <w:rsid w:val="00841E2F"/>
    <w:pPr>
      <w:ind w:left="720"/>
      <w:contextualSpacing/>
    </w:pPr>
  </w:style>
  <w:style w:type="paragraph" w:styleId="PrformatHTML">
    <w:name w:val="HTML Preformatted"/>
    <w:basedOn w:val="Normal"/>
    <w:link w:val="PrformatHTMLCar"/>
    <w:uiPriority w:val="99"/>
    <w:semiHidden/>
    <w:unhideWhenUsed/>
    <w:rsid w:val="008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8171A3"/>
    <w:rPr>
      <w:rFonts w:ascii="Courier New" w:eastAsia="Times New Roman" w:hAnsi="Courier New" w:cs="Courier New"/>
      <w:sz w:val="20"/>
      <w:szCs w:val="20"/>
      <w:lang w:val="en-US"/>
    </w:rPr>
  </w:style>
  <w:style w:type="character" w:customStyle="1" w:styleId="y2iqfc">
    <w:name w:val="y2iqfc"/>
    <w:basedOn w:val="Policepardfaut"/>
    <w:rsid w:val="008171A3"/>
  </w:style>
  <w:style w:type="paragraph" w:styleId="Corpsdetexte">
    <w:name w:val="Body Text"/>
    <w:basedOn w:val="Normal"/>
    <w:link w:val="CorpsdetexteCar"/>
    <w:uiPriority w:val="1"/>
    <w:qFormat/>
    <w:rsid w:val="00410D1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410D12"/>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2286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A228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2864"/>
    <w:rPr>
      <w:rFonts w:ascii="Tahoma" w:hAnsi="Tahoma" w:cs="Tahoma"/>
      <w:sz w:val="16"/>
      <w:szCs w:val="16"/>
    </w:rPr>
  </w:style>
  <w:style w:type="character" w:customStyle="1" w:styleId="hwtze">
    <w:name w:val="hwtze"/>
    <w:basedOn w:val="Policepardfaut"/>
    <w:rsid w:val="00DA342A"/>
  </w:style>
  <w:style w:type="character" w:customStyle="1" w:styleId="rynqvb">
    <w:name w:val="rynqvb"/>
    <w:basedOn w:val="Policepardfaut"/>
    <w:rsid w:val="00DA342A"/>
  </w:style>
  <w:style w:type="character" w:customStyle="1" w:styleId="Titre3Car">
    <w:name w:val="Titre 3 Car"/>
    <w:basedOn w:val="Policepardfaut"/>
    <w:link w:val="Titre3"/>
    <w:uiPriority w:val="9"/>
    <w:rsid w:val="00256D9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26EB0"/>
    <w:rPr>
      <w:color w:val="0000FF"/>
      <w:u w:val="single"/>
    </w:rPr>
  </w:style>
  <w:style w:type="character" w:customStyle="1" w:styleId="given-name">
    <w:name w:val="given-name"/>
    <w:basedOn w:val="Policepardfaut"/>
    <w:rsid w:val="00E472C3"/>
  </w:style>
  <w:style w:type="character" w:customStyle="1" w:styleId="text">
    <w:name w:val="text"/>
    <w:basedOn w:val="Policepardfaut"/>
    <w:rsid w:val="00E472C3"/>
  </w:style>
  <w:style w:type="character" w:customStyle="1" w:styleId="Titre1Car">
    <w:name w:val="Titre 1 Car"/>
    <w:basedOn w:val="Policepardfaut"/>
    <w:link w:val="Titre1"/>
    <w:uiPriority w:val="9"/>
    <w:rsid w:val="00E472C3"/>
    <w:rPr>
      <w:rFonts w:asciiTheme="majorHAnsi" w:eastAsiaTheme="majorEastAsia" w:hAnsiTheme="majorHAnsi" w:cstheme="majorBidi"/>
      <w:b/>
      <w:bCs/>
      <w:color w:val="365F91" w:themeColor="accent1" w:themeShade="BF"/>
      <w:sz w:val="28"/>
      <w:szCs w:val="28"/>
    </w:rPr>
  </w:style>
  <w:style w:type="table" w:customStyle="1" w:styleId="ListTable6ColorfulAccent3">
    <w:name w:val="List Table 6 Colorful Accent 3"/>
    <w:basedOn w:val="TableauNormal"/>
    <w:uiPriority w:val="51"/>
    <w:rsid w:val="00A25432"/>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Ombrageclair">
    <w:name w:val="Light Shading"/>
    <w:basedOn w:val="TableauNormal"/>
    <w:uiPriority w:val="60"/>
    <w:rsid w:val="00CC0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rticlebreadcrumbs">
    <w:name w:val="article__breadcrumbs"/>
    <w:basedOn w:val="Policepardfaut"/>
    <w:rsid w:val="00AB55EA"/>
  </w:style>
  <w:style w:type="character" w:customStyle="1" w:styleId="epub-sectionitem">
    <w:name w:val="epub-section__item"/>
    <w:basedOn w:val="Policepardfaut"/>
    <w:rsid w:val="00AB55EA"/>
  </w:style>
  <w:style w:type="character" w:customStyle="1" w:styleId="title-text">
    <w:name w:val="title-text"/>
    <w:basedOn w:val="Policepardfaut"/>
    <w:rsid w:val="00AB55EA"/>
  </w:style>
  <w:style w:type="character" w:customStyle="1" w:styleId="anchor-text">
    <w:name w:val="anchor-text"/>
    <w:basedOn w:val="Policepardfaut"/>
    <w:rsid w:val="00AB55EA"/>
  </w:style>
  <w:style w:type="character" w:customStyle="1" w:styleId="metadata--author-name">
    <w:name w:val="metadata--author-name"/>
    <w:basedOn w:val="Policepardfaut"/>
    <w:rsid w:val="000D4456"/>
  </w:style>
  <w:style w:type="character" w:customStyle="1" w:styleId="metadata--source-title">
    <w:name w:val="metadata--source-title"/>
    <w:basedOn w:val="Policepardfaut"/>
    <w:rsid w:val="005060E5"/>
  </w:style>
  <w:style w:type="character" w:customStyle="1" w:styleId="accordion-tabbedtab-mobile">
    <w:name w:val="accordion-tabbed__tab-mobile"/>
    <w:basedOn w:val="Policepardfaut"/>
    <w:rsid w:val="003A506B"/>
  </w:style>
  <w:style w:type="character" w:customStyle="1" w:styleId="comma-separator">
    <w:name w:val="comma-separator"/>
    <w:basedOn w:val="Policepardfaut"/>
    <w:rsid w:val="003A506B"/>
  </w:style>
  <w:style w:type="character" w:customStyle="1" w:styleId="epub-state">
    <w:name w:val="epub-state"/>
    <w:basedOn w:val="Policepardfaut"/>
    <w:rsid w:val="003A506B"/>
  </w:style>
  <w:style w:type="character" w:customStyle="1" w:styleId="epub-date">
    <w:name w:val="epub-date"/>
    <w:basedOn w:val="Policepardfaut"/>
    <w:rsid w:val="003A506B"/>
  </w:style>
  <w:style w:type="character" w:customStyle="1" w:styleId="citationpage-range">
    <w:name w:val="citation__page-range"/>
    <w:basedOn w:val="Policepardfaut"/>
    <w:rsid w:val="003A506B"/>
  </w:style>
  <w:style w:type="character" w:customStyle="1" w:styleId="primary-heading">
    <w:name w:val="primary-heading"/>
    <w:basedOn w:val="Policepardfaut"/>
    <w:rsid w:val="003A506B"/>
  </w:style>
  <w:style w:type="character" w:customStyle="1" w:styleId="inlineblock">
    <w:name w:val="inlineblock"/>
    <w:basedOn w:val="Policepardfaut"/>
    <w:rsid w:val="00952CC0"/>
  </w:style>
  <w:style w:type="character" w:customStyle="1" w:styleId="sciprofiles-linkname">
    <w:name w:val="sciprofiles-link__name"/>
    <w:basedOn w:val="Policepardfaut"/>
    <w:rsid w:val="00952CC0"/>
  </w:style>
  <w:style w:type="character" w:styleId="Accentuation">
    <w:name w:val="Emphasis"/>
    <w:basedOn w:val="Policepardfaut"/>
    <w:uiPriority w:val="20"/>
    <w:qFormat/>
    <w:rsid w:val="00952CC0"/>
    <w:rPr>
      <w:i/>
      <w:iCs/>
    </w:rPr>
  </w:style>
</w:styles>
</file>

<file path=word/webSettings.xml><?xml version="1.0" encoding="utf-8"?>
<w:webSettings xmlns:r="http://schemas.openxmlformats.org/officeDocument/2006/relationships" xmlns:w="http://schemas.openxmlformats.org/wordprocessingml/2006/main">
  <w:divs>
    <w:div w:id="54201358">
      <w:bodyDiv w:val="1"/>
      <w:marLeft w:val="0"/>
      <w:marRight w:val="0"/>
      <w:marTop w:val="0"/>
      <w:marBottom w:val="0"/>
      <w:divBdr>
        <w:top w:val="none" w:sz="0" w:space="0" w:color="auto"/>
        <w:left w:val="none" w:sz="0" w:space="0" w:color="auto"/>
        <w:bottom w:val="none" w:sz="0" w:space="0" w:color="auto"/>
        <w:right w:val="none" w:sz="0" w:space="0" w:color="auto"/>
      </w:divBdr>
    </w:div>
    <w:div w:id="146896507">
      <w:bodyDiv w:val="1"/>
      <w:marLeft w:val="0"/>
      <w:marRight w:val="0"/>
      <w:marTop w:val="0"/>
      <w:marBottom w:val="0"/>
      <w:divBdr>
        <w:top w:val="none" w:sz="0" w:space="0" w:color="auto"/>
        <w:left w:val="none" w:sz="0" w:space="0" w:color="auto"/>
        <w:bottom w:val="none" w:sz="0" w:space="0" w:color="auto"/>
        <w:right w:val="none" w:sz="0" w:space="0" w:color="auto"/>
      </w:divBdr>
      <w:divsChild>
        <w:div w:id="21173820">
          <w:marLeft w:val="0"/>
          <w:marRight w:val="0"/>
          <w:marTop w:val="0"/>
          <w:marBottom w:val="0"/>
          <w:divBdr>
            <w:top w:val="none" w:sz="0" w:space="0" w:color="auto"/>
            <w:left w:val="none" w:sz="0" w:space="0" w:color="auto"/>
            <w:bottom w:val="none" w:sz="0" w:space="0" w:color="auto"/>
            <w:right w:val="none" w:sz="0" w:space="0" w:color="auto"/>
          </w:divBdr>
          <w:divsChild>
            <w:div w:id="1164466643">
              <w:marLeft w:val="0"/>
              <w:marRight w:val="0"/>
              <w:marTop w:val="0"/>
              <w:marBottom w:val="0"/>
              <w:divBdr>
                <w:top w:val="none" w:sz="0" w:space="0" w:color="auto"/>
                <w:left w:val="none" w:sz="0" w:space="0" w:color="auto"/>
                <w:bottom w:val="none" w:sz="0" w:space="0" w:color="auto"/>
                <w:right w:val="none" w:sz="0" w:space="0" w:color="auto"/>
              </w:divBdr>
            </w:div>
            <w:div w:id="1090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122">
      <w:bodyDiv w:val="1"/>
      <w:marLeft w:val="0"/>
      <w:marRight w:val="0"/>
      <w:marTop w:val="0"/>
      <w:marBottom w:val="0"/>
      <w:divBdr>
        <w:top w:val="none" w:sz="0" w:space="0" w:color="auto"/>
        <w:left w:val="none" w:sz="0" w:space="0" w:color="auto"/>
        <w:bottom w:val="none" w:sz="0" w:space="0" w:color="auto"/>
        <w:right w:val="none" w:sz="0" w:space="0" w:color="auto"/>
      </w:divBdr>
    </w:div>
    <w:div w:id="361519006">
      <w:bodyDiv w:val="1"/>
      <w:marLeft w:val="0"/>
      <w:marRight w:val="0"/>
      <w:marTop w:val="0"/>
      <w:marBottom w:val="0"/>
      <w:divBdr>
        <w:top w:val="none" w:sz="0" w:space="0" w:color="auto"/>
        <w:left w:val="none" w:sz="0" w:space="0" w:color="auto"/>
        <w:bottom w:val="none" w:sz="0" w:space="0" w:color="auto"/>
        <w:right w:val="none" w:sz="0" w:space="0" w:color="auto"/>
      </w:divBdr>
    </w:div>
    <w:div w:id="395587709">
      <w:bodyDiv w:val="1"/>
      <w:marLeft w:val="0"/>
      <w:marRight w:val="0"/>
      <w:marTop w:val="0"/>
      <w:marBottom w:val="0"/>
      <w:divBdr>
        <w:top w:val="none" w:sz="0" w:space="0" w:color="auto"/>
        <w:left w:val="none" w:sz="0" w:space="0" w:color="auto"/>
        <w:bottom w:val="none" w:sz="0" w:space="0" w:color="auto"/>
        <w:right w:val="none" w:sz="0" w:space="0" w:color="auto"/>
      </w:divBdr>
    </w:div>
    <w:div w:id="468016008">
      <w:bodyDiv w:val="1"/>
      <w:marLeft w:val="0"/>
      <w:marRight w:val="0"/>
      <w:marTop w:val="0"/>
      <w:marBottom w:val="0"/>
      <w:divBdr>
        <w:top w:val="none" w:sz="0" w:space="0" w:color="auto"/>
        <w:left w:val="none" w:sz="0" w:space="0" w:color="auto"/>
        <w:bottom w:val="none" w:sz="0" w:space="0" w:color="auto"/>
        <w:right w:val="none" w:sz="0" w:space="0" w:color="auto"/>
      </w:divBdr>
    </w:div>
    <w:div w:id="534732462">
      <w:bodyDiv w:val="1"/>
      <w:marLeft w:val="0"/>
      <w:marRight w:val="0"/>
      <w:marTop w:val="0"/>
      <w:marBottom w:val="0"/>
      <w:divBdr>
        <w:top w:val="none" w:sz="0" w:space="0" w:color="auto"/>
        <w:left w:val="none" w:sz="0" w:space="0" w:color="auto"/>
        <w:bottom w:val="none" w:sz="0" w:space="0" w:color="auto"/>
        <w:right w:val="none" w:sz="0" w:space="0" w:color="auto"/>
      </w:divBdr>
    </w:div>
    <w:div w:id="603726013">
      <w:bodyDiv w:val="1"/>
      <w:marLeft w:val="0"/>
      <w:marRight w:val="0"/>
      <w:marTop w:val="0"/>
      <w:marBottom w:val="0"/>
      <w:divBdr>
        <w:top w:val="none" w:sz="0" w:space="0" w:color="auto"/>
        <w:left w:val="none" w:sz="0" w:space="0" w:color="auto"/>
        <w:bottom w:val="none" w:sz="0" w:space="0" w:color="auto"/>
        <w:right w:val="none" w:sz="0" w:space="0" w:color="auto"/>
      </w:divBdr>
    </w:div>
    <w:div w:id="654338701">
      <w:bodyDiv w:val="1"/>
      <w:marLeft w:val="0"/>
      <w:marRight w:val="0"/>
      <w:marTop w:val="0"/>
      <w:marBottom w:val="0"/>
      <w:divBdr>
        <w:top w:val="none" w:sz="0" w:space="0" w:color="auto"/>
        <w:left w:val="none" w:sz="0" w:space="0" w:color="auto"/>
        <w:bottom w:val="none" w:sz="0" w:space="0" w:color="auto"/>
        <w:right w:val="none" w:sz="0" w:space="0" w:color="auto"/>
      </w:divBdr>
      <w:divsChild>
        <w:div w:id="1278180880">
          <w:marLeft w:val="0"/>
          <w:marRight w:val="0"/>
          <w:marTop w:val="0"/>
          <w:marBottom w:val="0"/>
          <w:divBdr>
            <w:top w:val="none" w:sz="0" w:space="0" w:color="auto"/>
            <w:left w:val="none" w:sz="0" w:space="0" w:color="auto"/>
            <w:bottom w:val="none" w:sz="0" w:space="0" w:color="auto"/>
            <w:right w:val="none" w:sz="0" w:space="0" w:color="auto"/>
          </w:divBdr>
          <w:divsChild>
            <w:div w:id="831749965">
              <w:marLeft w:val="0"/>
              <w:marRight w:val="0"/>
              <w:marTop w:val="0"/>
              <w:marBottom w:val="0"/>
              <w:divBdr>
                <w:top w:val="none" w:sz="0" w:space="0" w:color="auto"/>
                <w:left w:val="none" w:sz="0" w:space="0" w:color="auto"/>
                <w:bottom w:val="none" w:sz="0" w:space="0" w:color="auto"/>
                <w:right w:val="none" w:sz="0" w:space="0" w:color="auto"/>
              </w:divBdr>
              <w:divsChild>
                <w:div w:id="142744412">
                  <w:marLeft w:val="0"/>
                  <w:marRight w:val="0"/>
                  <w:marTop w:val="0"/>
                  <w:marBottom w:val="0"/>
                  <w:divBdr>
                    <w:top w:val="none" w:sz="0" w:space="0" w:color="auto"/>
                    <w:left w:val="none" w:sz="0" w:space="0" w:color="auto"/>
                    <w:bottom w:val="none" w:sz="0" w:space="0" w:color="auto"/>
                    <w:right w:val="none" w:sz="0" w:space="0" w:color="auto"/>
                  </w:divBdr>
                  <w:divsChild>
                    <w:div w:id="16769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2382">
          <w:marLeft w:val="0"/>
          <w:marRight w:val="0"/>
          <w:marTop w:val="0"/>
          <w:marBottom w:val="0"/>
          <w:divBdr>
            <w:top w:val="none" w:sz="0" w:space="0" w:color="auto"/>
            <w:left w:val="none" w:sz="0" w:space="0" w:color="auto"/>
            <w:bottom w:val="none" w:sz="0" w:space="0" w:color="auto"/>
            <w:right w:val="none" w:sz="0" w:space="0" w:color="auto"/>
          </w:divBdr>
          <w:divsChild>
            <w:div w:id="1740207961">
              <w:marLeft w:val="0"/>
              <w:marRight w:val="0"/>
              <w:marTop w:val="0"/>
              <w:marBottom w:val="0"/>
              <w:divBdr>
                <w:top w:val="none" w:sz="0" w:space="0" w:color="auto"/>
                <w:left w:val="none" w:sz="0" w:space="0" w:color="auto"/>
                <w:bottom w:val="none" w:sz="0" w:space="0" w:color="auto"/>
                <w:right w:val="none" w:sz="0" w:space="0" w:color="auto"/>
              </w:divBdr>
            </w:div>
            <w:div w:id="11579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4145">
      <w:bodyDiv w:val="1"/>
      <w:marLeft w:val="0"/>
      <w:marRight w:val="0"/>
      <w:marTop w:val="0"/>
      <w:marBottom w:val="0"/>
      <w:divBdr>
        <w:top w:val="none" w:sz="0" w:space="0" w:color="auto"/>
        <w:left w:val="none" w:sz="0" w:space="0" w:color="auto"/>
        <w:bottom w:val="none" w:sz="0" w:space="0" w:color="auto"/>
        <w:right w:val="none" w:sz="0" w:space="0" w:color="auto"/>
      </w:divBdr>
      <w:divsChild>
        <w:div w:id="1713844832">
          <w:marLeft w:val="0"/>
          <w:marRight w:val="0"/>
          <w:marTop w:val="0"/>
          <w:marBottom w:val="0"/>
          <w:divBdr>
            <w:top w:val="none" w:sz="0" w:space="0" w:color="auto"/>
            <w:left w:val="none" w:sz="0" w:space="0" w:color="auto"/>
            <w:bottom w:val="none" w:sz="0" w:space="0" w:color="auto"/>
            <w:right w:val="none" w:sz="0" w:space="0" w:color="auto"/>
          </w:divBdr>
        </w:div>
      </w:divsChild>
    </w:div>
    <w:div w:id="842821477">
      <w:bodyDiv w:val="1"/>
      <w:marLeft w:val="0"/>
      <w:marRight w:val="0"/>
      <w:marTop w:val="0"/>
      <w:marBottom w:val="0"/>
      <w:divBdr>
        <w:top w:val="none" w:sz="0" w:space="0" w:color="auto"/>
        <w:left w:val="none" w:sz="0" w:space="0" w:color="auto"/>
        <w:bottom w:val="none" w:sz="0" w:space="0" w:color="auto"/>
        <w:right w:val="none" w:sz="0" w:space="0" w:color="auto"/>
      </w:divBdr>
    </w:div>
    <w:div w:id="1012487257">
      <w:bodyDiv w:val="1"/>
      <w:marLeft w:val="0"/>
      <w:marRight w:val="0"/>
      <w:marTop w:val="0"/>
      <w:marBottom w:val="0"/>
      <w:divBdr>
        <w:top w:val="none" w:sz="0" w:space="0" w:color="auto"/>
        <w:left w:val="none" w:sz="0" w:space="0" w:color="auto"/>
        <w:bottom w:val="none" w:sz="0" w:space="0" w:color="auto"/>
        <w:right w:val="none" w:sz="0" w:space="0" w:color="auto"/>
      </w:divBdr>
    </w:div>
    <w:div w:id="1104424148">
      <w:bodyDiv w:val="1"/>
      <w:marLeft w:val="0"/>
      <w:marRight w:val="0"/>
      <w:marTop w:val="0"/>
      <w:marBottom w:val="0"/>
      <w:divBdr>
        <w:top w:val="none" w:sz="0" w:space="0" w:color="auto"/>
        <w:left w:val="none" w:sz="0" w:space="0" w:color="auto"/>
        <w:bottom w:val="none" w:sz="0" w:space="0" w:color="auto"/>
        <w:right w:val="none" w:sz="0" w:space="0" w:color="auto"/>
      </w:divBdr>
    </w:div>
    <w:div w:id="1169060033">
      <w:bodyDiv w:val="1"/>
      <w:marLeft w:val="0"/>
      <w:marRight w:val="0"/>
      <w:marTop w:val="0"/>
      <w:marBottom w:val="0"/>
      <w:divBdr>
        <w:top w:val="none" w:sz="0" w:space="0" w:color="auto"/>
        <w:left w:val="none" w:sz="0" w:space="0" w:color="auto"/>
        <w:bottom w:val="none" w:sz="0" w:space="0" w:color="auto"/>
        <w:right w:val="none" w:sz="0" w:space="0" w:color="auto"/>
      </w:divBdr>
    </w:div>
    <w:div w:id="1199125258">
      <w:bodyDiv w:val="1"/>
      <w:marLeft w:val="0"/>
      <w:marRight w:val="0"/>
      <w:marTop w:val="0"/>
      <w:marBottom w:val="0"/>
      <w:divBdr>
        <w:top w:val="none" w:sz="0" w:space="0" w:color="auto"/>
        <w:left w:val="none" w:sz="0" w:space="0" w:color="auto"/>
        <w:bottom w:val="none" w:sz="0" w:space="0" w:color="auto"/>
        <w:right w:val="none" w:sz="0" w:space="0" w:color="auto"/>
      </w:divBdr>
    </w:div>
    <w:div w:id="1219438328">
      <w:bodyDiv w:val="1"/>
      <w:marLeft w:val="0"/>
      <w:marRight w:val="0"/>
      <w:marTop w:val="0"/>
      <w:marBottom w:val="0"/>
      <w:divBdr>
        <w:top w:val="none" w:sz="0" w:space="0" w:color="auto"/>
        <w:left w:val="none" w:sz="0" w:space="0" w:color="auto"/>
        <w:bottom w:val="none" w:sz="0" w:space="0" w:color="auto"/>
        <w:right w:val="none" w:sz="0" w:space="0" w:color="auto"/>
      </w:divBdr>
    </w:div>
    <w:div w:id="1235552251">
      <w:bodyDiv w:val="1"/>
      <w:marLeft w:val="0"/>
      <w:marRight w:val="0"/>
      <w:marTop w:val="0"/>
      <w:marBottom w:val="0"/>
      <w:divBdr>
        <w:top w:val="none" w:sz="0" w:space="0" w:color="auto"/>
        <w:left w:val="none" w:sz="0" w:space="0" w:color="auto"/>
        <w:bottom w:val="none" w:sz="0" w:space="0" w:color="auto"/>
        <w:right w:val="none" w:sz="0" w:space="0" w:color="auto"/>
      </w:divBdr>
    </w:div>
    <w:div w:id="1254239253">
      <w:bodyDiv w:val="1"/>
      <w:marLeft w:val="0"/>
      <w:marRight w:val="0"/>
      <w:marTop w:val="0"/>
      <w:marBottom w:val="0"/>
      <w:divBdr>
        <w:top w:val="none" w:sz="0" w:space="0" w:color="auto"/>
        <w:left w:val="none" w:sz="0" w:space="0" w:color="auto"/>
        <w:bottom w:val="none" w:sz="0" w:space="0" w:color="auto"/>
        <w:right w:val="none" w:sz="0" w:space="0" w:color="auto"/>
      </w:divBdr>
      <w:divsChild>
        <w:div w:id="1089884981">
          <w:marLeft w:val="0"/>
          <w:marRight w:val="0"/>
          <w:marTop w:val="0"/>
          <w:marBottom w:val="0"/>
          <w:divBdr>
            <w:top w:val="none" w:sz="0" w:space="0" w:color="auto"/>
            <w:left w:val="none" w:sz="0" w:space="0" w:color="auto"/>
            <w:bottom w:val="none" w:sz="0" w:space="0" w:color="auto"/>
            <w:right w:val="none" w:sz="0" w:space="0" w:color="auto"/>
          </w:divBdr>
          <w:divsChild>
            <w:div w:id="237709643">
              <w:marLeft w:val="0"/>
              <w:marRight w:val="0"/>
              <w:marTop w:val="0"/>
              <w:marBottom w:val="0"/>
              <w:divBdr>
                <w:top w:val="none" w:sz="0" w:space="0" w:color="auto"/>
                <w:left w:val="none" w:sz="0" w:space="0" w:color="auto"/>
                <w:bottom w:val="none" w:sz="0" w:space="0" w:color="auto"/>
                <w:right w:val="none" w:sz="0" w:space="0" w:color="auto"/>
              </w:divBdr>
              <w:divsChild>
                <w:div w:id="730428129">
                  <w:marLeft w:val="0"/>
                  <w:marRight w:val="0"/>
                  <w:marTop w:val="0"/>
                  <w:marBottom w:val="0"/>
                  <w:divBdr>
                    <w:top w:val="none" w:sz="0" w:space="0" w:color="auto"/>
                    <w:left w:val="none" w:sz="0" w:space="0" w:color="auto"/>
                    <w:bottom w:val="none" w:sz="0" w:space="0" w:color="auto"/>
                    <w:right w:val="none" w:sz="0" w:space="0" w:color="auto"/>
                  </w:divBdr>
                </w:div>
                <w:div w:id="1131675852">
                  <w:marLeft w:val="0"/>
                  <w:marRight w:val="0"/>
                  <w:marTop w:val="0"/>
                  <w:marBottom w:val="0"/>
                  <w:divBdr>
                    <w:top w:val="none" w:sz="0" w:space="0" w:color="auto"/>
                    <w:left w:val="none" w:sz="0" w:space="0" w:color="auto"/>
                    <w:bottom w:val="none" w:sz="0" w:space="0" w:color="auto"/>
                    <w:right w:val="none" w:sz="0" w:space="0" w:color="auto"/>
                  </w:divBdr>
                </w:div>
                <w:div w:id="634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6627">
      <w:bodyDiv w:val="1"/>
      <w:marLeft w:val="0"/>
      <w:marRight w:val="0"/>
      <w:marTop w:val="0"/>
      <w:marBottom w:val="0"/>
      <w:divBdr>
        <w:top w:val="none" w:sz="0" w:space="0" w:color="auto"/>
        <w:left w:val="none" w:sz="0" w:space="0" w:color="auto"/>
        <w:bottom w:val="none" w:sz="0" w:space="0" w:color="auto"/>
        <w:right w:val="none" w:sz="0" w:space="0" w:color="auto"/>
      </w:divBdr>
      <w:divsChild>
        <w:div w:id="1489710824">
          <w:marLeft w:val="0"/>
          <w:marRight w:val="0"/>
          <w:marTop w:val="0"/>
          <w:marBottom w:val="0"/>
          <w:divBdr>
            <w:top w:val="none" w:sz="0" w:space="0" w:color="auto"/>
            <w:left w:val="none" w:sz="0" w:space="0" w:color="auto"/>
            <w:bottom w:val="none" w:sz="0" w:space="0" w:color="auto"/>
            <w:right w:val="none" w:sz="0" w:space="0" w:color="auto"/>
          </w:divBdr>
        </w:div>
      </w:divsChild>
    </w:div>
    <w:div w:id="1465464398">
      <w:bodyDiv w:val="1"/>
      <w:marLeft w:val="0"/>
      <w:marRight w:val="0"/>
      <w:marTop w:val="0"/>
      <w:marBottom w:val="0"/>
      <w:divBdr>
        <w:top w:val="none" w:sz="0" w:space="0" w:color="auto"/>
        <w:left w:val="none" w:sz="0" w:space="0" w:color="auto"/>
        <w:bottom w:val="none" w:sz="0" w:space="0" w:color="auto"/>
        <w:right w:val="none" w:sz="0" w:space="0" w:color="auto"/>
      </w:divBdr>
    </w:div>
    <w:div w:id="1517962362">
      <w:bodyDiv w:val="1"/>
      <w:marLeft w:val="0"/>
      <w:marRight w:val="0"/>
      <w:marTop w:val="0"/>
      <w:marBottom w:val="0"/>
      <w:divBdr>
        <w:top w:val="none" w:sz="0" w:space="0" w:color="auto"/>
        <w:left w:val="none" w:sz="0" w:space="0" w:color="auto"/>
        <w:bottom w:val="none" w:sz="0" w:space="0" w:color="auto"/>
        <w:right w:val="none" w:sz="0" w:space="0" w:color="auto"/>
      </w:divBdr>
    </w:div>
    <w:div w:id="1585262558">
      <w:bodyDiv w:val="1"/>
      <w:marLeft w:val="0"/>
      <w:marRight w:val="0"/>
      <w:marTop w:val="0"/>
      <w:marBottom w:val="0"/>
      <w:divBdr>
        <w:top w:val="none" w:sz="0" w:space="0" w:color="auto"/>
        <w:left w:val="none" w:sz="0" w:space="0" w:color="auto"/>
        <w:bottom w:val="none" w:sz="0" w:space="0" w:color="auto"/>
        <w:right w:val="none" w:sz="0" w:space="0" w:color="auto"/>
      </w:divBdr>
    </w:div>
    <w:div w:id="1674721337">
      <w:bodyDiv w:val="1"/>
      <w:marLeft w:val="0"/>
      <w:marRight w:val="0"/>
      <w:marTop w:val="0"/>
      <w:marBottom w:val="0"/>
      <w:divBdr>
        <w:top w:val="none" w:sz="0" w:space="0" w:color="auto"/>
        <w:left w:val="none" w:sz="0" w:space="0" w:color="auto"/>
        <w:bottom w:val="none" w:sz="0" w:space="0" w:color="auto"/>
        <w:right w:val="none" w:sz="0" w:space="0" w:color="auto"/>
      </w:divBdr>
      <w:divsChild>
        <w:div w:id="1268847490">
          <w:marLeft w:val="0"/>
          <w:marRight w:val="0"/>
          <w:marTop w:val="0"/>
          <w:marBottom w:val="0"/>
          <w:divBdr>
            <w:top w:val="none" w:sz="0" w:space="0" w:color="auto"/>
            <w:left w:val="none" w:sz="0" w:space="0" w:color="auto"/>
            <w:bottom w:val="none" w:sz="0" w:space="0" w:color="auto"/>
            <w:right w:val="none" w:sz="0" w:space="0" w:color="auto"/>
          </w:divBdr>
        </w:div>
      </w:divsChild>
    </w:div>
    <w:div w:id="1719625917">
      <w:bodyDiv w:val="1"/>
      <w:marLeft w:val="0"/>
      <w:marRight w:val="0"/>
      <w:marTop w:val="0"/>
      <w:marBottom w:val="0"/>
      <w:divBdr>
        <w:top w:val="none" w:sz="0" w:space="0" w:color="auto"/>
        <w:left w:val="none" w:sz="0" w:space="0" w:color="auto"/>
        <w:bottom w:val="none" w:sz="0" w:space="0" w:color="auto"/>
        <w:right w:val="none" w:sz="0" w:space="0" w:color="auto"/>
      </w:divBdr>
      <w:divsChild>
        <w:div w:id="1978533467">
          <w:marLeft w:val="0"/>
          <w:marRight w:val="0"/>
          <w:marTop w:val="0"/>
          <w:marBottom w:val="150"/>
          <w:divBdr>
            <w:top w:val="none" w:sz="0" w:space="0" w:color="auto"/>
            <w:left w:val="none" w:sz="0" w:space="0" w:color="auto"/>
            <w:bottom w:val="none" w:sz="0" w:space="0" w:color="auto"/>
            <w:right w:val="none" w:sz="0" w:space="0" w:color="auto"/>
          </w:divBdr>
        </w:div>
      </w:divsChild>
    </w:div>
    <w:div w:id="1741250157">
      <w:bodyDiv w:val="1"/>
      <w:marLeft w:val="0"/>
      <w:marRight w:val="0"/>
      <w:marTop w:val="0"/>
      <w:marBottom w:val="0"/>
      <w:divBdr>
        <w:top w:val="none" w:sz="0" w:space="0" w:color="auto"/>
        <w:left w:val="none" w:sz="0" w:space="0" w:color="auto"/>
        <w:bottom w:val="none" w:sz="0" w:space="0" w:color="auto"/>
        <w:right w:val="none" w:sz="0" w:space="0" w:color="auto"/>
      </w:divBdr>
    </w:div>
    <w:div w:id="1888446176">
      <w:bodyDiv w:val="1"/>
      <w:marLeft w:val="0"/>
      <w:marRight w:val="0"/>
      <w:marTop w:val="0"/>
      <w:marBottom w:val="0"/>
      <w:divBdr>
        <w:top w:val="none" w:sz="0" w:space="0" w:color="auto"/>
        <w:left w:val="none" w:sz="0" w:space="0" w:color="auto"/>
        <w:bottom w:val="none" w:sz="0" w:space="0" w:color="auto"/>
        <w:right w:val="none" w:sz="0" w:space="0" w:color="auto"/>
      </w:divBdr>
    </w:div>
    <w:div w:id="2037272428">
      <w:bodyDiv w:val="1"/>
      <w:marLeft w:val="0"/>
      <w:marRight w:val="0"/>
      <w:marTop w:val="0"/>
      <w:marBottom w:val="0"/>
      <w:divBdr>
        <w:top w:val="none" w:sz="0" w:space="0" w:color="auto"/>
        <w:left w:val="none" w:sz="0" w:space="0" w:color="auto"/>
        <w:bottom w:val="none" w:sz="0" w:space="0" w:color="auto"/>
        <w:right w:val="none" w:sz="0" w:space="0" w:color="auto"/>
      </w:divBdr>
      <w:divsChild>
        <w:div w:id="549149209">
          <w:marLeft w:val="0"/>
          <w:marRight w:val="0"/>
          <w:marTop w:val="0"/>
          <w:marBottom w:val="0"/>
          <w:divBdr>
            <w:top w:val="none" w:sz="0" w:space="0" w:color="auto"/>
            <w:left w:val="none" w:sz="0" w:space="0" w:color="auto"/>
            <w:bottom w:val="none" w:sz="0" w:space="0" w:color="auto"/>
            <w:right w:val="none" w:sz="0" w:space="0" w:color="auto"/>
          </w:divBdr>
          <w:divsChild>
            <w:div w:id="2057704073">
              <w:marLeft w:val="0"/>
              <w:marRight w:val="0"/>
              <w:marTop w:val="0"/>
              <w:marBottom w:val="0"/>
              <w:divBdr>
                <w:top w:val="none" w:sz="0" w:space="0" w:color="auto"/>
                <w:left w:val="none" w:sz="0" w:space="0" w:color="auto"/>
                <w:bottom w:val="none" w:sz="0" w:space="0" w:color="auto"/>
                <w:right w:val="none" w:sz="0" w:space="0" w:color="auto"/>
              </w:divBdr>
            </w:div>
          </w:divsChild>
        </w:div>
        <w:div w:id="485710307">
          <w:marLeft w:val="0"/>
          <w:marRight w:val="0"/>
          <w:marTop w:val="0"/>
          <w:marBottom w:val="0"/>
          <w:divBdr>
            <w:top w:val="none" w:sz="0" w:space="0" w:color="auto"/>
            <w:left w:val="none" w:sz="0" w:space="0" w:color="auto"/>
            <w:bottom w:val="none" w:sz="0" w:space="0" w:color="auto"/>
            <w:right w:val="none" w:sz="0" w:space="0" w:color="auto"/>
          </w:divBdr>
        </w:div>
      </w:divsChild>
    </w:div>
    <w:div w:id="20649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onlinelibrary.wiley.com/authored-by/Kalantari/Heybatullah" TargetMode="External"/><Relationship Id="rId26" Type="http://schemas.openxmlformats.org/officeDocument/2006/relationships/hyperlink" Target="http://refhub.elsevier.com/S1687-8507(16)00004-2/sref1" TargetMode="External"/><Relationship Id="rId39" Type="http://schemas.openxmlformats.org/officeDocument/2006/relationships/hyperlink" Target="https://pubs.rsna.org/author/Hendee%2C+William+R" TargetMode="External"/><Relationship Id="rId21" Type="http://schemas.openxmlformats.org/officeDocument/2006/relationships/hyperlink" Target="https://onlinelibrary.wiley.com/authored-by/Saki/Najmaldin" TargetMode="External"/><Relationship Id="rId34" Type="http://schemas.openxmlformats.org/officeDocument/2006/relationships/hyperlink" Target="http://refhub.elsevier.com/S1687-8507(16)00004-2/sref5" TargetMode="External"/><Relationship Id="rId42" Type="http://schemas.openxmlformats.org/officeDocument/2006/relationships/hyperlink" Target="https://pubs.rsna.org/journal/radiology" TargetMode="External"/><Relationship Id="rId47" Type="http://schemas.openxmlformats.org/officeDocument/2006/relationships/hyperlink" Target="http://refhub.elsevier.com/S1687-8507(16)00004-2/sref10" TargetMode="External"/><Relationship Id="rId50" Type="http://schemas.openxmlformats.org/officeDocument/2006/relationships/hyperlink" Target="http://refhub.elsevier.com/S1687-8507(16)00004-2/sref10" TargetMode="External"/><Relationship Id="rId55" Type="http://schemas.openxmlformats.org/officeDocument/2006/relationships/hyperlink" Target="http://refhub.elsevier.com/S1687-8507(16)00004-2/sref11" TargetMode="External"/><Relationship Id="rId63" Type="http://schemas.openxmlformats.org/officeDocument/2006/relationships/hyperlink" Target="http://refhub.elsevier.com/S1687-8507(16)00004-2/sref20" TargetMode="External"/><Relationship Id="rId68" Type="http://schemas.openxmlformats.org/officeDocument/2006/relationships/hyperlink" Target="http://refhub.elsevier.com/S1687-8507(16)00004-2/sref20" TargetMode="External"/><Relationship Id="rId76" Type="http://schemas.openxmlformats.org/officeDocument/2006/relationships/hyperlink" Target="https://www.ncbi.nlm.nih.gov/pmc/articles/PMC4064084/"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efhub.elsevier.com/S1687-8507(16)00004-2/sref23" TargetMode="External"/><Relationship Id="rId2" Type="http://schemas.openxmlformats.org/officeDocument/2006/relationships/numbering" Target="numbering.xml"/><Relationship Id="rId16" Type="http://schemas.openxmlformats.org/officeDocument/2006/relationships/hyperlink" Target="https://sciprofiles.com/profile/50470" TargetMode="External"/><Relationship Id="rId29" Type="http://schemas.openxmlformats.org/officeDocument/2006/relationships/hyperlink" Target="https://pubs.rsna.org/journal/radiographics" TargetMode="External"/><Relationship Id="rId11" Type="http://schemas.openxmlformats.org/officeDocument/2006/relationships/image" Target="media/image4.png"/><Relationship Id="rId24" Type="http://schemas.openxmlformats.org/officeDocument/2006/relationships/hyperlink" Target="https://doi.org/10.1111/apm.12822" TargetMode="External"/><Relationship Id="rId32" Type="http://schemas.openxmlformats.org/officeDocument/2006/relationships/hyperlink" Target="http://refhub.elsevier.com/S1687-8507(16)00004-2/sref5" TargetMode="External"/><Relationship Id="rId37" Type="http://schemas.openxmlformats.org/officeDocument/2006/relationships/hyperlink" Target="https://www.sciencedirect.com/journal/chemico-biological-interactions/vol/236/suppl/C" TargetMode="External"/><Relationship Id="rId40" Type="http://schemas.openxmlformats.org/officeDocument/2006/relationships/hyperlink" Target="https://pubs.rsna.org/author/McNitt-Gray%2C+Michael+F" TargetMode="External"/><Relationship Id="rId45" Type="http://schemas.openxmlformats.org/officeDocument/2006/relationships/hyperlink" Target="https://doi.org/10.3346/jkms.2016.31.S1.S10" TargetMode="External"/><Relationship Id="rId53" Type="http://schemas.openxmlformats.org/officeDocument/2006/relationships/hyperlink" Target="http://refhub.elsevier.com/S1687-8507(16)00004-2/sref11" TargetMode="External"/><Relationship Id="rId58" Type="http://schemas.openxmlformats.org/officeDocument/2006/relationships/hyperlink" Target="http://refhub.elsevier.com/S1687-8507(16)00004-2/sref19" TargetMode="External"/><Relationship Id="rId66" Type="http://schemas.openxmlformats.org/officeDocument/2006/relationships/hyperlink" Target="http://refhub.elsevier.com/S1687-8507(16)00004-2/sref20" TargetMode="External"/><Relationship Id="rId74" Type="http://schemas.openxmlformats.org/officeDocument/2006/relationships/hyperlink" Target="https://pubmed.ncbi.nlm.nih.gov/?term=Lee%20SS%5BAuthor%5D" TargetMode="External"/><Relationship Id="rId79" Type="http://schemas.openxmlformats.org/officeDocument/2006/relationships/hyperlink" Target="http://refhub.elsevier.com/S1687-8507(16)00004-2/sref29"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refhub.elsevier.com/S1687-8507(16)00004-2/sref19" TargetMode="External"/><Relationship Id="rId82" Type="http://schemas.openxmlformats.org/officeDocument/2006/relationships/hyperlink" Target="http://refhub.elsevier.com/S1687-8507(16)00004-2/sref29" TargetMode="External"/><Relationship Id="rId90" Type="http://schemas.openxmlformats.org/officeDocument/2006/relationships/theme" Target="theme/theme1.xml"/><Relationship Id="rId19" Type="http://schemas.openxmlformats.org/officeDocument/2006/relationships/hyperlink" Target="https://onlinelibrary.wiley.com/authored-by/Lorestani/Marzieh+Zeinvand" TargetMode="External"/><Relationship Id="rId14" Type="http://schemas.openxmlformats.org/officeDocument/2006/relationships/image" Target="media/image7.png"/><Relationship Id="rId22" Type="http://schemas.openxmlformats.org/officeDocument/2006/relationships/hyperlink" Target="https://onlinelibrary.wiley.com/journal/16000463" TargetMode="External"/><Relationship Id="rId27" Type="http://schemas.openxmlformats.org/officeDocument/2006/relationships/hyperlink" Target="http://refhub.elsevier.com/S1687-8507(16)00004-2/sref1" TargetMode="External"/><Relationship Id="rId30" Type="http://schemas.openxmlformats.org/officeDocument/2006/relationships/hyperlink" Target="https://pubs.rsna.org/toc/radiographics/40/6" TargetMode="External"/><Relationship Id="rId35" Type="http://schemas.openxmlformats.org/officeDocument/2006/relationships/hyperlink" Target="http://refhub.elsevier.com/S1687-8507(16)00004-2/sref5" TargetMode="External"/><Relationship Id="rId43" Type="http://schemas.openxmlformats.org/officeDocument/2006/relationships/hyperlink" Target="https://pubs.rsna.org/toc/radiology/265/2" TargetMode="External"/><Relationship Id="rId48" Type="http://schemas.openxmlformats.org/officeDocument/2006/relationships/hyperlink" Target="http://refhub.elsevier.com/S1687-8507(16)00004-2/sref10" TargetMode="External"/><Relationship Id="rId56" Type="http://schemas.openxmlformats.org/officeDocument/2006/relationships/hyperlink" Target="https://sciprofiles.com/profile/50470" TargetMode="External"/><Relationship Id="rId64" Type="http://schemas.openxmlformats.org/officeDocument/2006/relationships/hyperlink" Target="http://refhub.elsevier.com/S1687-8507(16)00004-2/sref20" TargetMode="External"/><Relationship Id="rId69" Type="http://schemas.openxmlformats.org/officeDocument/2006/relationships/hyperlink" Target="http://refhub.elsevier.com/S1687-8507(16)00004-2/sref23" TargetMode="External"/><Relationship Id="rId77" Type="http://schemas.openxmlformats.org/officeDocument/2006/relationships/hyperlink" Target="https://doi.org/10.3748%2Fwjg.v20.i23.7392" TargetMode="External"/><Relationship Id="rId100"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refhub.elsevier.com/S1687-8507(16)00004-2/sref11" TargetMode="External"/><Relationship Id="rId72" Type="http://schemas.openxmlformats.org/officeDocument/2006/relationships/hyperlink" Target="http://refhub.elsevier.com/S1687-8507(16)00004-2/sref23" TargetMode="External"/><Relationship Id="rId80" Type="http://schemas.openxmlformats.org/officeDocument/2006/relationships/hyperlink" Target="http://refhub.elsevier.com/S1687-8507(16)00004-2/sref29"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onlinelibrary.wiley.com/authored-by/Samimi/Azin" TargetMode="External"/><Relationship Id="rId25" Type="http://schemas.openxmlformats.org/officeDocument/2006/relationships/hyperlink" Target="http://refhub.elsevier.com/S1687-8507(16)00004-2/sref1" TargetMode="External"/><Relationship Id="rId33" Type="http://schemas.openxmlformats.org/officeDocument/2006/relationships/hyperlink" Target="http://refhub.elsevier.com/S1687-8507(16)00004-2/sref5" TargetMode="External"/><Relationship Id="rId38" Type="http://schemas.openxmlformats.org/officeDocument/2006/relationships/hyperlink" Target="https://pubs.rsna.org/author/Boone%2C+John+M" TargetMode="External"/><Relationship Id="rId46" Type="http://schemas.openxmlformats.org/officeDocument/2006/relationships/hyperlink" Target="http://refhub.elsevier.com/S1687-8507(16)00004-2/sref10" TargetMode="External"/><Relationship Id="rId59" Type="http://schemas.openxmlformats.org/officeDocument/2006/relationships/hyperlink" Target="http://refhub.elsevier.com/S1687-8507(16)00004-2/sref19" TargetMode="External"/><Relationship Id="rId67" Type="http://schemas.openxmlformats.org/officeDocument/2006/relationships/hyperlink" Target="http://refhub.elsevier.com/S1687-8507(16)00004-2/sref20" TargetMode="External"/><Relationship Id="rId20" Type="http://schemas.openxmlformats.org/officeDocument/2006/relationships/hyperlink" Target="https://onlinelibrary.wiley.com/authored-by/Shirzad/Reza" TargetMode="External"/><Relationship Id="rId41" Type="http://schemas.openxmlformats.org/officeDocument/2006/relationships/hyperlink" Target="https://pubs.rsna.org/doi/full/10.1148/radiol.12112201" TargetMode="External"/><Relationship Id="rId54" Type="http://schemas.openxmlformats.org/officeDocument/2006/relationships/hyperlink" Target="http://refhub.elsevier.com/S1687-8507(16)00004-2/sref11" TargetMode="External"/><Relationship Id="rId62" Type="http://schemas.openxmlformats.org/officeDocument/2006/relationships/hyperlink" Target="http://refhub.elsevier.com/S1687-8507(16)00004-2/sref19" TargetMode="External"/><Relationship Id="rId70" Type="http://schemas.openxmlformats.org/officeDocument/2006/relationships/hyperlink" Target="http://refhub.elsevier.com/S1687-8507(16)00004-2/sref23" TargetMode="External"/><Relationship Id="rId75" Type="http://schemas.openxmlformats.org/officeDocument/2006/relationships/hyperlink" Target="https://pubmed.ncbi.nlm.nih.gov/?term=Park%20SH%5BAuthor%5D"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onlinelibrary.wiley.com/toc/16000463/2018/126/4" TargetMode="External"/><Relationship Id="rId28" Type="http://schemas.openxmlformats.org/officeDocument/2006/relationships/hyperlink" Target="http://refhub.elsevier.com/S1687-8507(16)00004-2/sref1" TargetMode="External"/><Relationship Id="rId36" Type="http://schemas.openxmlformats.org/officeDocument/2006/relationships/hyperlink" Target="https://www.sciencedirect.com/journal/chemico-biological-interactions" TargetMode="External"/><Relationship Id="rId49" Type="http://schemas.openxmlformats.org/officeDocument/2006/relationships/hyperlink" Target="http://refhub.elsevier.com/S1687-8507(16)00004-2/sref10" TargetMode="External"/><Relationship Id="rId57" Type="http://schemas.openxmlformats.org/officeDocument/2006/relationships/hyperlink" Target="https://doi.org/10.3390/ijms%2017010055" TargetMode="External"/><Relationship Id="rId10" Type="http://schemas.openxmlformats.org/officeDocument/2006/relationships/image" Target="media/image3.png"/><Relationship Id="rId31" Type="http://schemas.openxmlformats.org/officeDocument/2006/relationships/hyperlink" Target="http://refhub.elsevier.com/S1687-8507(16)00004-2/sref5" TargetMode="External"/><Relationship Id="rId44" Type="http://schemas.openxmlformats.org/officeDocument/2006/relationships/hyperlink" Target="https://doi.org/10.1148/radiol.12112201" TargetMode="External"/><Relationship Id="rId52" Type="http://schemas.openxmlformats.org/officeDocument/2006/relationships/hyperlink" Target="http://refhub.elsevier.com/S1687-8507(16)00004-2/sref11" TargetMode="External"/><Relationship Id="rId60" Type="http://schemas.openxmlformats.org/officeDocument/2006/relationships/hyperlink" Target="http://refhub.elsevier.com/S1687-8507(16)00004-2/sref19" TargetMode="External"/><Relationship Id="rId65" Type="http://schemas.openxmlformats.org/officeDocument/2006/relationships/hyperlink" Target="http://refhub.elsevier.com/S1687-8507(16)00004-2/sref20" TargetMode="External"/><Relationship Id="rId73" Type="http://schemas.openxmlformats.org/officeDocument/2006/relationships/hyperlink" Target="http://refhub.elsevier.com/S1687-8507(16)00004-2/sref23" TargetMode="External"/><Relationship Id="rId78" Type="http://schemas.openxmlformats.org/officeDocument/2006/relationships/hyperlink" Target="http://refhub.elsevier.com/S1687-8507(16)00004-2/sref29" TargetMode="External"/><Relationship Id="rId81" Type="http://schemas.openxmlformats.org/officeDocument/2006/relationships/hyperlink" Target="http://refhub.elsevier.com/S1687-8507(16)00004-2/sref29"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9782-4144-43D6-AFBF-3B5D906B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4059</Words>
  <Characters>23139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al-mr101464</dc:creator>
  <cp:lastModifiedBy>DELL</cp:lastModifiedBy>
  <cp:revision>7</cp:revision>
  <dcterms:created xsi:type="dcterms:W3CDTF">2023-07-25T06:54:00Z</dcterms:created>
  <dcterms:modified xsi:type="dcterms:W3CDTF">2023-09-08T06:07:00Z</dcterms:modified>
</cp:coreProperties>
</file>